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90r191snz4b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mdls95x62l4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87f2dzw87x0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9"/>
          <w:szCs w:val="19"/>
        </w:rPr>
      </w:pPr>
      <w:bookmarkStart w:colFirst="0" w:colLast="0" w:name="_heading=h.rvmuutbdhc9u" w:id="3"/>
      <w:bookmarkEnd w:id="3"/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Враховуючи положення професійного стандарту на групу професій «Викладач закладів вищої освіти», затвердженого наказом Міністерства розвитку економіки, торгівлі та сільського господарства України № 610 від 23.03.2021 та з метою оптимізації процедури підвищення кваліфікації НПП в частині їх викладацької діяльності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9"/>
          <w:szCs w:val="19"/>
        </w:rPr>
      </w:pPr>
      <w:bookmarkStart w:colFirst="0" w:colLast="0" w:name="_heading=h.rvmuutbdhc9u" w:id="3"/>
      <w:bookmarkEnd w:id="3"/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прошу надати ваші пропозиції, зауваження щодо запропонованих змін до Положення про підвищення кваліфікації науково-педагогічних працівників Харківського національного медичного університету № 52/2020 від 28.12.2020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9"/>
          <w:szCs w:val="19"/>
        </w:rPr>
      </w:pPr>
      <w:bookmarkStart w:colFirst="0" w:colLast="0" w:name="_heading=h.rvmuutbdhc9u" w:id="3"/>
      <w:bookmarkEnd w:id="3"/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Пропозиції та зауваження надавати на електронну адресу </w:t>
      </w:r>
      <w:r w:rsidDel="00000000" w:rsidR="00000000" w:rsidRPr="00000000">
        <w:rPr>
          <w:rFonts w:ascii="Arial" w:cs="Arial" w:eastAsia="Arial" w:hAnsi="Arial"/>
          <w:color w:val="4285f4"/>
          <w:sz w:val="19"/>
          <w:szCs w:val="19"/>
          <w:rtl w:val="0"/>
        </w:rPr>
        <w:t xml:space="preserve">iv.leshchyna@knmu.edu.ua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до 12.00 28 листопада 2023 року за формою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rvmuutbdhc9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пропозицій, зауважень до проєкту змін до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Положення про підвищення кваліфікації науково-педагогічних працівників Харківського національного медичного університету № 52/2020 від 28.12.2020</w:t>
      </w:r>
    </w:p>
    <w:tbl>
      <w:tblPr>
        <w:tblStyle w:val="Table1"/>
        <w:tblW w:w="138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"/>
        <w:gridCol w:w="4100"/>
        <w:gridCol w:w="5670"/>
        <w:gridCol w:w="3686"/>
        <w:tblGridChange w:id="0">
          <w:tblGrid>
            <w:gridCol w:w="431"/>
            <w:gridCol w:w="4100"/>
            <w:gridCol w:w="5670"/>
            <w:gridCol w:w="3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Поточна редакція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 змін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Пропозиції, зауваження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Метою підвищення кваліфікації та стажування науково-педагогічних та педагогічних працівників ХНМУ є їх професійний розвиток шляхом поглиблення та розширення їх професійних знань, умінь і навиків, набуття досвіду виконання додаткових завдань та обов’язків, відповідно до державної політики у галузі освіти та забезпечення якості освіти.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2.1. Метою підвищення кваліфікації та стажування науково-педагогічних та педагогічних працівників ХНМУ є їх професійний розвиток шляхом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удосконалення (формування) професійних та загальних компетентностей, у відповідності до професійного стандарту на групу професій «Викладач закладів вищої освіти», затвердженого наказом Міністерства розвитку економіки, торгівлі та сільського господарства України № 610 від 23.03.2021,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поглиблення та розширення їх професійних знань, умінь і навиків, набуття досвіду виконання додаткових завдань та обов’язків,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відповідно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до державної політики у галузі освіти та забезпечення якості освіти.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Загальні компетентності викладача 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визначені пунктом 4 професійного стандарту на групу професій «Викладач закладів вищої освіти», затвердженого наказом Міністерства розвитку економіки, торгівлі та сільського господарства України № 610 від 23.03.2021   та загальних компетентностей».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Професійні компетентності викладача 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визначені пунктом 5 професійного стандарту на групу професій «Викладач закладів вищої освіти», затвердженого наказом Міністерства розвитку економіки, торгівлі та сільського господарства України № 610 від 23.03.2021   та загальних компетентностей».</w:t>
            </w:r>
          </w:p>
          <w:p w:rsidR="00000000" w:rsidDel="00000000" w:rsidP="00000000" w:rsidRDefault="00000000" w:rsidRPr="00000000" w14:paraId="00000012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Професійні компетентностей галузевого спрямування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визначаються    предметною областю освітніх компонентів, що викладаються науково-педагогічним та педагогічним працівником ХНМУ.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2.7. Підвищення кваліфікації науково-педагогічними і педагогічними працівниками здійснюється згідно з планом підвищення кваліфікації, що формується ННІЯО ХНМУ, містить інформацію про загальну кількість науково-педагогічних та педагогічних працівників, які проходитимуть підвищення кваліфікації, основні напрями та орієнтовний перелік суб’єктів підвищення кваліфікації на певний рік, затверджується і виконується відповідно до цього Положення.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2.7. Підвищення кваліфікації науково-педагогічними і педагогічними працівниками здійснюється згідно з планом підвищення кваліфікації, що формується ННІЯО ХНМУ, містить інформацію про загальну кількість науково-педагогічних та педагогічних працівників, які проходитимуть підвищення кваліфікації, основні напрями та орієнтовний перелік суб’єктів підвищення кваліфікації на певний рік, затверджується і виконується відповідно до цього Положення,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а також планом безперервного професійного розвитку лікаря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 Основними видами підвищення кваліфікації є: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професійних компетентностей (знання навчальної дисципліни, фахових методик, технологій);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психолого-фізіологічні особливості здобувачів освіти певного віку, основи андрагогіки;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безпечного та інклюзивного освітнього середовища, особливості (специфіка) інклюзивного навчання;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мовленнєва компетентність;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психолого-педагогічна майстерність, стажування;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професійних компетентностей галузевого спрямування, опанування новітніми технологіями, ознайомлення із сучасним устаткуванням, обладнанням, технікою, станом і тенденціями розвитку медичної галузі;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управлінської компетентності (для керівників ХНМУ та їх заступників) тощо.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Основними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підвищення кваліфікації є: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професійних компетентностей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викладача ЗВО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психолого-фізіологічні особливості здобувачів освіти певного віку, основи андрагогіки;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створення безпечного та інклюзивного освітнього середовища, особливості (специфіка) інклюзивного навчання;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мовленнєва, цифрова, комунікаційна, інклюзивна, емоційно-етична компетентність;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психолого-педагогічна майстерність, стажування;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професійних компетентностей галузевого спрямування,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до освітніх компонентів, що викладаються (зокрема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опанування новітніми технологіями, ознайомлення із сучасним устаткуванням, обладнанням, технікою, станом і тенденціями розвитку медичної галузі);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управлінської компетентності (для керівників ХНМУ та їх заступників) тощо.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Обсяг професійного підвищення кваліфікації науково-педагогічних та педагогічних працівників ХНМУ протягом п’яти років не може бути меншим ніж шість кредитів ЄКТС.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Обсяг професійного підвищення кваліфікації науково-педагогічних та педагогічних працівників ХНМУ протягом п’яти років не може бути меншим ніж шість кредитів ЄКТС,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 цьому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менше 4 кредитів ЄКТС спрямовані на удосконалення (формування) професійних компетентностей викладача ЗВО у відповідності до професійного стандарту на групу професій «Викладач закладів вищої освіти», затвердженого наказом Міністерства розвитку економіки, торгівлі та сільського господарства України № 610 від 23.03.2021;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менше 1,5 кредитів ЄКТС спрямовані на удосконалення (формування) загальних компетентностей викладача ЗВО, у відповідності до професійного стандарту на групу професій «Викладач закладів вищої освіти», затвердженого наказом Міністерства розвитку економіки, торгівлі та сільського господарства України № 610 від 23.03.2021, в тому числі 1 кредитів ЄКТС - на удосконалення (формування) професійних компетентностей галузевого спрямування згідно до освітніх компонентів, що викладаються.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Y28MK0dcRYe0zpRmhB2ePYoapQ==">CgMxLjAyDmguOTByMTkxc256NGJwMg5oLm1kbHM5NXg2Mmw0ZTIOaC44N2YyZHp3ODd4MGIyDmgucnZtdXV0YmRoYzl1Mg5oLnJ2bXV1dGJkaGM5dTIOaC5ydm11dXRiZGhjOXUyDmgucnZtdXV0YmRoYzl1MghoLmdqZGd4czgAciExaW9nYkVoX1NGNHloN0t6S2VoZ0dJekFqNEJSajhqSV8=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