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1B36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Харківський національний медичний університет</w:t>
      </w:r>
    </w:p>
    <w:p w14:paraId="7D55E4B8" w14:textId="77777777" w:rsidR="00560944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ІІ медичний факультет</w:t>
      </w:r>
    </w:p>
    <w:p w14:paraId="63345B95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клінічної фармакології та внутрішньої медицини</w:t>
      </w:r>
    </w:p>
    <w:p w14:paraId="6AAA3CF7" w14:textId="77777777" w:rsidR="00560944" w:rsidRDefault="00560944" w:rsidP="00560944">
      <w:pPr>
        <w:jc w:val="center"/>
        <w:rPr>
          <w:b/>
          <w:sz w:val="24"/>
          <w:szCs w:val="24"/>
        </w:rPr>
      </w:pPr>
    </w:p>
    <w:p w14:paraId="1FF1C7C5" w14:textId="4734697A" w:rsidR="00560944" w:rsidRPr="0012431D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Освітня програма</w:t>
      </w:r>
      <w:r w:rsidRPr="0012431D">
        <w:rPr>
          <w:b/>
          <w:sz w:val="24"/>
          <w:szCs w:val="24"/>
        </w:rPr>
        <w:t xml:space="preserve"> </w:t>
      </w:r>
      <w:r w:rsidR="007834EF">
        <w:rPr>
          <w:b/>
          <w:sz w:val="24"/>
          <w:szCs w:val="24"/>
        </w:rPr>
        <w:t xml:space="preserve">Медицина </w:t>
      </w:r>
      <w:r w:rsidRPr="0012431D">
        <w:rPr>
          <w:b/>
          <w:sz w:val="24"/>
          <w:szCs w:val="24"/>
        </w:rPr>
        <w:t>підготовки фахівців другого (магістерського)</w:t>
      </w:r>
    </w:p>
    <w:p w14:paraId="19898398" w14:textId="77777777" w:rsidR="00560944" w:rsidRPr="003D1EF4" w:rsidRDefault="00560944" w:rsidP="00560944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14:paraId="4B8A2C72" w14:textId="77777777" w:rsidR="00560944" w:rsidRPr="003D1EF4" w:rsidRDefault="00560944" w:rsidP="00560944">
      <w:pPr>
        <w:jc w:val="center"/>
        <w:rPr>
          <w:b/>
          <w:sz w:val="24"/>
          <w:szCs w:val="24"/>
        </w:rPr>
      </w:pPr>
      <w:r w:rsidRPr="003D1EF4">
        <w:rPr>
          <w:b/>
          <w:sz w:val="24"/>
          <w:szCs w:val="24"/>
        </w:rPr>
        <w:t xml:space="preserve">за </w:t>
      </w:r>
      <w:r w:rsidR="00CA2E15">
        <w:rPr>
          <w:b/>
          <w:sz w:val="24"/>
          <w:szCs w:val="24"/>
        </w:rPr>
        <w:t>спеціальністю 22</w:t>
      </w:r>
      <w:r w:rsidR="009724C3">
        <w:rPr>
          <w:b/>
          <w:sz w:val="24"/>
          <w:szCs w:val="24"/>
        </w:rPr>
        <w:t>2</w:t>
      </w:r>
      <w:r w:rsidRPr="003D1EF4">
        <w:rPr>
          <w:b/>
          <w:sz w:val="24"/>
          <w:szCs w:val="24"/>
        </w:rPr>
        <w:t xml:space="preserve"> «</w:t>
      </w:r>
      <w:r w:rsidR="009724C3">
        <w:rPr>
          <w:b/>
          <w:sz w:val="24"/>
          <w:szCs w:val="24"/>
        </w:rPr>
        <w:t>Медицина</w:t>
      </w:r>
      <w:r w:rsidRPr="003D1EF4">
        <w:rPr>
          <w:b/>
          <w:sz w:val="24"/>
          <w:szCs w:val="24"/>
        </w:rPr>
        <w:t>»</w:t>
      </w:r>
    </w:p>
    <w:p w14:paraId="0ED7DD2B" w14:textId="77777777" w:rsidR="00560944" w:rsidRPr="00A645C8" w:rsidRDefault="00560944" w:rsidP="00560944">
      <w:pPr>
        <w:jc w:val="center"/>
        <w:rPr>
          <w:b/>
          <w:color w:val="C00000"/>
          <w:sz w:val="24"/>
          <w:szCs w:val="24"/>
        </w:rPr>
      </w:pPr>
    </w:p>
    <w:p w14:paraId="0A4C869A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34D47C77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56B7B5C0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60C45C64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681959C4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2F95B48E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1D3C8B32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</w:p>
    <w:p w14:paraId="36B4CE50" w14:textId="77777777" w:rsidR="00560944" w:rsidRDefault="00560944" w:rsidP="00560944">
      <w:pPr>
        <w:jc w:val="center"/>
        <w:rPr>
          <w:b/>
          <w:sz w:val="24"/>
          <w:szCs w:val="24"/>
        </w:rPr>
      </w:pPr>
      <w:r w:rsidRPr="00E757B1">
        <w:rPr>
          <w:b/>
          <w:sz w:val="24"/>
          <w:szCs w:val="24"/>
        </w:rPr>
        <w:t>СИЛАБУС НАВЧАЛЬНОЇ ДИСЦИПЛІНИ</w:t>
      </w:r>
    </w:p>
    <w:p w14:paraId="515BA209" w14:textId="77777777" w:rsidR="00560944" w:rsidRDefault="00560944" w:rsidP="00560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«ВІКОВІ АСПЕКТИ ФАРМАКОТЕРАПІЇ»</w:t>
      </w:r>
    </w:p>
    <w:p w14:paraId="43641E58" w14:textId="77777777" w:rsidR="00560944" w:rsidRPr="00A5480B" w:rsidRDefault="00560944" w:rsidP="00560944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Вибіркова дисциплина </w:t>
      </w:r>
    </w:p>
    <w:p w14:paraId="72ECDF19" w14:textId="77777777" w:rsidR="00560944" w:rsidRDefault="00560944" w:rsidP="00560944">
      <w:pPr>
        <w:jc w:val="center"/>
        <w:rPr>
          <w:b/>
          <w:bCs/>
        </w:rPr>
      </w:pPr>
    </w:p>
    <w:p w14:paraId="0437A6B7" w14:textId="77777777" w:rsidR="00560944" w:rsidRDefault="00560944" w:rsidP="00560944">
      <w:pPr>
        <w:jc w:val="center"/>
        <w:rPr>
          <w:b/>
          <w:sz w:val="24"/>
          <w:szCs w:val="24"/>
        </w:rPr>
      </w:pPr>
    </w:p>
    <w:p w14:paraId="66036BDB" w14:textId="77777777" w:rsidR="00560944" w:rsidRDefault="00560944" w:rsidP="00560944">
      <w:pPr>
        <w:jc w:val="center"/>
        <w:rPr>
          <w:b/>
          <w:sz w:val="24"/>
          <w:szCs w:val="24"/>
        </w:rPr>
      </w:pPr>
    </w:p>
    <w:p w14:paraId="2C4DA54C" w14:textId="77777777" w:rsidR="00560944" w:rsidRDefault="00560944" w:rsidP="00560944">
      <w:pPr>
        <w:jc w:val="center"/>
        <w:rPr>
          <w:b/>
          <w:sz w:val="24"/>
          <w:szCs w:val="24"/>
        </w:rPr>
      </w:pPr>
    </w:p>
    <w:p w14:paraId="39CB2E4D" w14:textId="77777777" w:rsidR="00560944" w:rsidRPr="004440A0" w:rsidRDefault="00560944" w:rsidP="00560944">
      <w:pPr>
        <w:rPr>
          <w:b/>
          <w:sz w:val="24"/>
          <w:szCs w:val="24"/>
        </w:rPr>
      </w:pPr>
    </w:p>
    <w:tbl>
      <w:tblPr>
        <w:tblW w:w="9838" w:type="dxa"/>
        <w:tblLayout w:type="fixed"/>
        <w:tblLook w:val="0000" w:firstRow="0" w:lastRow="0" w:firstColumn="0" w:lastColumn="0" w:noHBand="0" w:noVBand="0"/>
      </w:tblPr>
      <w:tblGrid>
        <w:gridCol w:w="4628"/>
        <w:gridCol w:w="411"/>
        <w:gridCol w:w="4799"/>
      </w:tblGrid>
      <w:tr w:rsidR="00560944" w:rsidRPr="00206F30" w14:paraId="76E6DE09" w14:textId="77777777" w:rsidTr="001D6298">
        <w:trPr>
          <w:trHeight w:val="4984"/>
        </w:trPr>
        <w:tc>
          <w:tcPr>
            <w:tcW w:w="4628" w:type="dxa"/>
          </w:tcPr>
          <w:p w14:paraId="42BC03B5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Силабус навчальної дисципліни затверджений на засіданні </w:t>
            </w:r>
            <w:r w:rsidRPr="00206F30">
              <w:rPr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>
              <w:rPr>
                <w:bCs/>
                <w:iCs/>
                <w:sz w:val="24"/>
                <w:szCs w:val="24"/>
                <w:lang w:eastAsia="ar-SA"/>
              </w:rPr>
              <w:t>клінічної фармакології та внутрішньої медицини</w:t>
            </w:r>
          </w:p>
          <w:p w14:paraId="41E71863" w14:textId="77777777" w:rsidR="00560944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  <w:p w14:paraId="599F5B71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b/>
                <w:i/>
                <w:sz w:val="16"/>
                <w:szCs w:val="16"/>
                <w:lang w:eastAsia="ar-SA"/>
              </w:rPr>
            </w:pPr>
          </w:p>
          <w:p w14:paraId="5183D0D9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Протокол </w:t>
            </w:r>
            <w:r>
              <w:rPr>
                <w:sz w:val="24"/>
                <w:szCs w:val="24"/>
                <w:lang w:eastAsia="ar-SA"/>
              </w:rPr>
              <w:t xml:space="preserve">№ 13 </w:t>
            </w:r>
          </w:p>
          <w:p w14:paraId="48EFE3A8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 xml:space="preserve">від  </w:t>
            </w:r>
            <w:r>
              <w:rPr>
                <w:sz w:val="24"/>
                <w:szCs w:val="24"/>
                <w:lang w:eastAsia="ar-SA"/>
              </w:rPr>
              <w:t xml:space="preserve"> «</w:t>
            </w:r>
            <w:r w:rsidRPr="00206F30">
              <w:rPr>
                <w:sz w:val="24"/>
                <w:szCs w:val="24"/>
                <w:lang w:eastAsia="ar-SA"/>
              </w:rPr>
              <w:t>28</w:t>
            </w:r>
            <w:r>
              <w:rPr>
                <w:sz w:val="24"/>
                <w:szCs w:val="24"/>
                <w:lang w:eastAsia="ar-SA"/>
              </w:rPr>
              <w:t xml:space="preserve">» </w:t>
            </w:r>
            <w:r w:rsidRPr="00206F30">
              <w:rPr>
                <w:sz w:val="24"/>
                <w:szCs w:val="24"/>
                <w:lang w:eastAsia="ar-SA"/>
              </w:rPr>
              <w:t>серпня 20</w:t>
            </w:r>
            <w:r>
              <w:rPr>
                <w:sz w:val="24"/>
                <w:szCs w:val="24"/>
                <w:lang w:eastAsia="ar-SA"/>
              </w:rPr>
              <w:t>20</w:t>
            </w:r>
            <w:r w:rsidRPr="00206F30">
              <w:rPr>
                <w:sz w:val="24"/>
                <w:szCs w:val="24"/>
                <w:lang w:eastAsia="ar-SA"/>
              </w:rPr>
              <w:t xml:space="preserve"> року</w:t>
            </w:r>
          </w:p>
          <w:p w14:paraId="35FD812B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59511FFE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06F30">
              <w:rPr>
                <w:sz w:val="24"/>
                <w:szCs w:val="24"/>
                <w:lang w:eastAsia="ar-SA"/>
              </w:rPr>
              <w:t>Завіду</w:t>
            </w:r>
            <w:r w:rsidR="00605FF2">
              <w:rPr>
                <w:sz w:val="24"/>
                <w:szCs w:val="24"/>
                <w:lang w:eastAsia="ar-SA"/>
              </w:rPr>
              <w:t xml:space="preserve">вачка </w:t>
            </w:r>
            <w:r w:rsidRPr="00206F30">
              <w:rPr>
                <w:sz w:val="24"/>
                <w:szCs w:val="24"/>
                <w:lang w:eastAsia="ar-SA"/>
              </w:rPr>
              <w:t>кафедри</w:t>
            </w:r>
            <w:r>
              <w:rPr>
                <w:sz w:val="24"/>
                <w:szCs w:val="24"/>
                <w:lang w:eastAsia="ar-SA"/>
              </w:rPr>
              <w:t xml:space="preserve"> клінічної фармакології та внутрішньої медицини</w:t>
            </w:r>
          </w:p>
          <w:p w14:paraId="18453728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3261B1E1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68F1CEFD" w14:textId="77777777" w:rsidR="00560944" w:rsidRPr="00206F30" w:rsidRDefault="00747F3F" w:rsidP="001D6298">
            <w:pPr>
              <w:widowControl/>
              <w:suppressAutoHyphens/>
              <w:autoSpaceDE/>
              <w:autoSpaceDN/>
              <w:rPr>
                <w:sz w:val="16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_______________</w:t>
            </w:r>
            <w:r w:rsidR="00560944" w:rsidRPr="00206F30">
              <w:rPr>
                <w:sz w:val="24"/>
                <w:szCs w:val="24"/>
                <w:lang w:eastAsia="ar-SA"/>
              </w:rPr>
              <w:t xml:space="preserve">  проф. </w:t>
            </w:r>
            <w:r w:rsidR="00560944">
              <w:rPr>
                <w:sz w:val="24"/>
                <w:szCs w:val="24"/>
                <w:lang w:eastAsia="ar-SA"/>
              </w:rPr>
              <w:t>Князькова І.І.</w:t>
            </w:r>
            <w:r w:rsidRPr="00747F3F">
              <w:rPr>
                <w:sz w:val="24"/>
                <w:szCs w:val="24"/>
                <w:lang w:eastAsia="ar-SA"/>
              </w:rPr>
              <w:t xml:space="preserve">      </w:t>
            </w:r>
            <w:r w:rsidR="00560944" w:rsidRPr="00206F30">
              <w:rPr>
                <w:sz w:val="16"/>
                <w:szCs w:val="24"/>
                <w:lang w:eastAsia="ar-SA"/>
              </w:rPr>
              <w:t xml:space="preserve">(підпис)                                             (прізвище та ініціали)         </w:t>
            </w:r>
          </w:p>
          <w:p w14:paraId="1F9EC057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284589D2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0EC50A52" w14:textId="77777777" w:rsidR="00560944" w:rsidRPr="00206F30" w:rsidRDefault="00560944" w:rsidP="001D6298">
            <w:pPr>
              <w:widowControl/>
              <w:suppressAutoHyphens/>
              <w:autoSpaceDE/>
              <w:autoSpaceDN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11" w:type="dxa"/>
          </w:tcPr>
          <w:p w14:paraId="382994C7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jc w:val="both"/>
              <w:rPr>
                <w:sz w:val="28"/>
                <w:szCs w:val="24"/>
                <w:lang w:eastAsia="ar-SA"/>
              </w:rPr>
            </w:pPr>
          </w:p>
        </w:tc>
        <w:tc>
          <w:tcPr>
            <w:tcW w:w="4799" w:type="dxa"/>
          </w:tcPr>
          <w:p w14:paraId="2E3D577B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14:paraId="0251E493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терапевтичного</w:t>
            </w:r>
            <w:r w:rsidRPr="002C1C62">
              <w:rPr>
                <w:sz w:val="24"/>
                <w:szCs w:val="24"/>
                <w:lang w:eastAsia="ar-SA"/>
              </w:rPr>
              <w:t xml:space="preserve"> профілю</w:t>
            </w:r>
          </w:p>
          <w:p w14:paraId="1ABA9B8B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03EDE98F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5925D70F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Протокол </w:t>
            </w:r>
            <w:r>
              <w:rPr>
                <w:sz w:val="24"/>
                <w:szCs w:val="24"/>
                <w:lang w:eastAsia="ar-SA"/>
              </w:rPr>
              <w:t xml:space="preserve">№ </w:t>
            </w:r>
            <w:r w:rsidR="002B3617">
              <w:rPr>
                <w:sz w:val="24"/>
                <w:szCs w:val="24"/>
                <w:lang w:eastAsia="ar-SA"/>
              </w:rPr>
              <w:t>1</w:t>
            </w:r>
          </w:p>
          <w:p w14:paraId="1BB83890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від </w:t>
            </w:r>
            <w:r w:rsidR="002B3617">
              <w:rPr>
                <w:sz w:val="24"/>
                <w:szCs w:val="24"/>
                <w:lang w:eastAsia="ar-SA"/>
              </w:rPr>
              <w:t xml:space="preserve"> «31</w:t>
            </w:r>
            <w:r>
              <w:rPr>
                <w:sz w:val="24"/>
                <w:szCs w:val="24"/>
                <w:lang w:eastAsia="ar-SA"/>
              </w:rPr>
              <w:t>»</w:t>
            </w:r>
            <w:r w:rsidRPr="002C1C62">
              <w:rPr>
                <w:sz w:val="24"/>
                <w:szCs w:val="24"/>
                <w:lang w:eastAsia="ar-SA"/>
              </w:rPr>
              <w:t xml:space="preserve"> </w:t>
            </w:r>
            <w:r w:rsidR="002B3617">
              <w:rPr>
                <w:sz w:val="24"/>
                <w:szCs w:val="24"/>
                <w:lang w:eastAsia="ar-SA"/>
              </w:rPr>
              <w:t>серпня</w:t>
            </w:r>
            <w:r w:rsidRPr="002C1C62">
              <w:rPr>
                <w:sz w:val="24"/>
                <w:szCs w:val="24"/>
                <w:lang w:eastAsia="ar-SA"/>
              </w:rPr>
              <w:t xml:space="preserve"> 20</w:t>
            </w:r>
            <w:r>
              <w:rPr>
                <w:sz w:val="24"/>
                <w:szCs w:val="24"/>
                <w:lang w:eastAsia="ar-SA"/>
              </w:rPr>
              <w:t xml:space="preserve">20 </w:t>
            </w:r>
            <w:r w:rsidRPr="002C1C62">
              <w:rPr>
                <w:sz w:val="24"/>
                <w:szCs w:val="24"/>
                <w:lang w:eastAsia="ar-SA"/>
              </w:rPr>
              <w:t xml:space="preserve">року </w:t>
            </w:r>
          </w:p>
          <w:p w14:paraId="055EA530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1AF3D0BF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14:paraId="169BEC9B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терапевтичного</w:t>
            </w:r>
            <w:r w:rsidRPr="002C1C62">
              <w:rPr>
                <w:sz w:val="24"/>
                <w:szCs w:val="24"/>
                <w:lang w:eastAsia="ar-SA"/>
              </w:rPr>
              <w:t xml:space="preserve"> профілю</w:t>
            </w:r>
          </w:p>
          <w:p w14:paraId="76D0B924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405B9B2E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155D0C5B" w14:textId="77777777" w:rsidR="00560944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2C1C62">
              <w:rPr>
                <w:sz w:val="24"/>
                <w:szCs w:val="24"/>
                <w:lang w:eastAsia="ar-SA"/>
              </w:rPr>
              <w:t xml:space="preserve">____________            </w:t>
            </w:r>
            <w:r>
              <w:rPr>
                <w:sz w:val="24"/>
                <w:szCs w:val="24"/>
                <w:lang w:eastAsia="ar-SA"/>
              </w:rPr>
              <w:t>проф. Кравчун П.Г.</w:t>
            </w:r>
          </w:p>
          <w:p w14:paraId="2DAFADF7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16"/>
                <w:szCs w:val="16"/>
                <w:lang w:eastAsia="ar-SA"/>
              </w:rPr>
            </w:pPr>
            <w:r w:rsidRPr="002C1C62">
              <w:rPr>
                <w:sz w:val="16"/>
                <w:szCs w:val="16"/>
                <w:lang w:eastAsia="ar-SA"/>
              </w:rPr>
              <w:t xml:space="preserve">(підпис)                                   (прізвище та ініціали)         </w:t>
            </w:r>
          </w:p>
          <w:p w14:paraId="47B1AB55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16"/>
                <w:szCs w:val="16"/>
                <w:lang w:eastAsia="ar-SA"/>
              </w:rPr>
            </w:pPr>
          </w:p>
          <w:p w14:paraId="0606A41D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</w:p>
          <w:p w14:paraId="47D2A3E8" w14:textId="77777777" w:rsidR="00560944" w:rsidRPr="002C1C62" w:rsidRDefault="00560944" w:rsidP="001D6298">
            <w:pPr>
              <w:widowControl/>
              <w:suppressAutoHyphens/>
              <w:autoSpaceDE/>
              <w:autoSpaceDN/>
              <w:rPr>
                <w:sz w:val="28"/>
                <w:szCs w:val="28"/>
                <w:lang w:eastAsia="ar-SA"/>
              </w:rPr>
            </w:pPr>
          </w:p>
        </w:tc>
      </w:tr>
    </w:tbl>
    <w:p w14:paraId="11E0E88C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7C45FE46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2438C535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30F24CCF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5A7970C6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7FE83205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09D3DEB5" w14:textId="77777777" w:rsidR="00560944" w:rsidRDefault="00560944" w:rsidP="00560944">
      <w:pPr>
        <w:rPr>
          <w:b/>
          <w:sz w:val="24"/>
          <w:szCs w:val="24"/>
        </w:rPr>
      </w:pPr>
    </w:p>
    <w:p w14:paraId="20138705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282F8650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42406715" w14:textId="77777777" w:rsidR="00560944" w:rsidRPr="004440A0" w:rsidRDefault="00560944" w:rsidP="00560944">
      <w:pPr>
        <w:rPr>
          <w:b/>
          <w:sz w:val="24"/>
          <w:szCs w:val="24"/>
        </w:rPr>
      </w:pPr>
    </w:p>
    <w:p w14:paraId="3BBF5710" w14:textId="77777777" w:rsidR="00560944" w:rsidRPr="004440A0" w:rsidRDefault="00560944" w:rsidP="00560944">
      <w:pPr>
        <w:jc w:val="center"/>
        <w:rPr>
          <w:b/>
          <w:sz w:val="24"/>
          <w:szCs w:val="24"/>
        </w:rPr>
      </w:pPr>
      <w:r w:rsidRPr="004440A0">
        <w:rPr>
          <w:b/>
          <w:sz w:val="24"/>
          <w:szCs w:val="24"/>
        </w:rPr>
        <w:t>Харків – 2</w:t>
      </w:r>
      <w:r>
        <w:rPr>
          <w:b/>
          <w:sz w:val="24"/>
          <w:szCs w:val="24"/>
        </w:rPr>
        <w:t>020</w:t>
      </w:r>
      <w:r w:rsidRPr="004440A0">
        <w:rPr>
          <w:b/>
          <w:sz w:val="24"/>
          <w:szCs w:val="24"/>
        </w:rPr>
        <w:t xml:space="preserve"> р.</w:t>
      </w:r>
    </w:p>
    <w:p w14:paraId="367BD0C3" w14:textId="77777777" w:rsidR="00560944" w:rsidRPr="00A83F90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4440A0">
        <w:rPr>
          <w:b/>
          <w:sz w:val="24"/>
          <w:szCs w:val="24"/>
        </w:rPr>
        <w:br w:type="page"/>
      </w:r>
      <w:r w:rsidRPr="00A83F90">
        <w:rPr>
          <w:b/>
          <w:bCs/>
          <w:sz w:val="24"/>
          <w:szCs w:val="24"/>
        </w:rPr>
        <w:lastRenderedPageBreak/>
        <w:t xml:space="preserve">Розробники: </w:t>
      </w:r>
      <w:r>
        <w:rPr>
          <w:bCs/>
          <w:sz w:val="24"/>
          <w:szCs w:val="24"/>
        </w:rPr>
        <w:t>Князькова Ірина Іванівна, Біловол Олександр Миколайович, Ільченко Ірина Анатоліївна.</w:t>
      </w:r>
    </w:p>
    <w:p w14:paraId="47049B69" w14:textId="77777777" w:rsidR="00560944" w:rsidRPr="00D6600F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A83F90">
        <w:rPr>
          <w:b/>
          <w:sz w:val="24"/>
          <w:szCs w:val="24"/>
        </w:rPr>
        <w:t>Викладачі:</w:t>
      </w:r>
      <w:r w:rsidRPr="00D6600F">
        <w:rPr>
          <w:sz w:val="24"/>
          <w:szCs w:val="24"/>
        </w:rPr>
        <w:t>Князькова І.І., Б</w:t>
      </w:r>
      <w:r>
        <w:rPr>
          <w:sz w:val="24"/>
          <w:szCs w:val="24"/>
        </w:rPr>
        <w:t>іловол О.М., Златкіна В.В., Ільченко І.А., Немцова В.Д., Дунаєва І.П., Кірієнко О.М., Корнійчук В.І.</w:t>
      </w:r>
    </w:p>
    <w:p w14:paraId="16CAEB6E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364B79">
        <w:rPr>
          <w:b/>
          <w:sz w:val="24"/>
          <w:szCs w:val="24"/>
        </w:rPr>
        <w:t xml:space="preserve">Інформація про викладача: </w:t>
      </w:r>
    </w:p>
    <w:p w14:paraId="01B69E1A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Князькова І.І. -</w:t>
      </w:r>
      <w:r w:rsidRPr="00A83F90">
        <w:rPr>
          <w:sz w:val="24"/>
          <w:szCs w:val="24"/>
        </w:rPr>
        <w:t xml:space="preserve"> доктор медичних наук, </w:t>
      </w:r>
      <w:r w:rsidRPr="00364B79">
        <w:rPr>
          <w:sz w:val="24"/>
          <w:szCs w:val="24"/>
        </w:rPr>
        <w:t>професор</w:t>
      </w:r>
      <w:r>
        <w:rPr>
          <w:sz w:val="24"/>
          <w:szCs w:val="24"/>
        </w:rPr>
        <w:t xml:space="preserve">, завідуюча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14:paraId="55DBF554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Біловол О.М. </w:t>
      </w:r>
      <w:r w:rsidRPr="00A83F90">
        <w:rPr>
          <w:sz w:val="24"/>
          <w:szCs w:val="24"/>
        </w:rPr>
        <w:t xml:space="preserve">- доктор медичних наук, </w:t>
      </w:r>
      <w:r w:rsidRPr="00364B79">
        <w:rPr>
          <w:sz w:val="24"/>
          <w:szCs w:val="24"/>
        </w:rPr>
        <w:t xml:space="preserve">професор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14:paraId="725F85F6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Златкіна В.В.</w:t>
      </w:r>
      <w:r w:rsidRPr="00A83F90">
        <w:rPr>
          <w:sz w:val="28"/>
          <w:szCs w:val="28"/>
        </w:rPr>
        <w:t xml:space="preserve"> -</w:t>
      </w:r>
      <w:r>
        <w:rPr>
          <w:sz w:val="24"/>
          <w:szCs w:val="24"/>
        </w:rPr>
        <w:t>доктор</w:t>
      </w:r>
      <w:r w:rsidRPr="00A83F90">
        <w:rPr>
          <w:sz w:val="24"/>
          <w:szCs w:val="24"/>
        </w:rPr>
        <w:t xml:space="preserve"> медичних наук, </w:t>
      </w:r>
      <w:r>
        <w:rPr>
          <w:sz w:val="24"/>
          <w:szCs w:val="24"/>
        </w:rPr>
        <w:t>професор кафедри 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14:paraId="55A3152B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Ільченко І.А.</w:t>
      </w:r>
      <w:r w:rsidRPr="00A83F90">
        <w:rPr>
          <w:sz w:val="28"/>
          <w:szCs w:val="28"/>
        </w:rPr>
        <w:t>-</w:t>
      </w:r>
      <w:r w:rsidRPr="00A83F90">
        <w:rPr>
          <w:sz w:val="24"/>
          <w:szCs w:val="24"/>
        </w:rPr>
        <w:t xml:space="preserve"> 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14:paraId="6C6FF48D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Немцова В.Д.</w:t>
      </w:r>
      <w:r w:rsidRPr="00A83F90">
        <w:rPr>
          <w:sz w:val="28"/>
          <w:szCs w:val="28"/>
        </w:rPr>
        <w:t xml:space="preserve"> -</w:t>
      </w:r>
      <w:r w:rsidRPr="00A83F90">
        <w:rPr>
          <w:sz w:val="24"/>
          <w:szCs w:val="24"/>
        </w:rPr>
        <w:t xml:space="preserve"> 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A83F90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кардіологія</w:t>
      </w:r>
      <w:r w:rsidRPr="00A83F90">
        <w:rPr>
          <w:sz w:val="24"/>
          <w:szCs w:val="24"/>
        </w:rPr>
        <w:t>.</w:t>
      </w:r>
    </w:p>
    <w:p w14:paraId="1E05AE93" w14:textId="77777777" w:rsidR="00560944" w:rsidRPr="000B3824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Дунаєва І.П.</w:t>
      </w:r>
      <w:r w:rsidRPr="008E3DC1">
        <w:rPr>
          <w:sz w:val="28"/>
          <w:szCs w:val="28"/>
        </w:rPr>
        <w:t xml:space="preserve"> -</w:t>
      </w:r>
      <w:r w:rsidRPr="008E3DC1">
        <w:rPr>
          <w:sz w:val="24"/>
          <w:szCs w:val="24"/>
        </w:rPr>
        <w:t xml:space="preserve"> 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8E3DC1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 w:rsidR="000B3824">
        <w:rPr>
          <w:sz w:val="24"/>
          <w:szCs w:val="24"/>
        </w:rPr>
        <w:t>терапія, ендокринологія.</w:t>
      </w:r>
    </w:p>
    <w:p w14:paraId="5B06FFDD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 w:rsidRPr="00DC10A3">
        <w:rPr>
          <w:sz w:val="28"/>
          <w:szCs w:val="28"/>
        </w:rPr>
        <w:t>Кірієнко О.М</w:t>
      </w:r>
      <w:r>
        <w:rPr>
          <w:sz w:val="24"/>
          <w:szCs w:val="24"/>
        </w:rPr>
        <w:t xml:space="preserve">. </w:t>
      </w:r>
      <w:r w:rsidRPr="008E3DC1">
        <w:rPr>
          <w:sz w:val="28"/>
          <w:szCs w:val="28"/>
        </w:rPr>
        <w:t xml:space="preserve">- </w:t>
      </w:r>
      <w:r w:rsidRPr="008E3DC1">
        <w:rPr>
          <w:sz w:val="24"/>
          <w:szCs w:val="24"/>
        </w:rPr>
        <w:t xml:space="preserve">кандидат медичних наук, </w:t>
      </w:r>
      <w:r w:rsidRPr="00364B79">
        <w:rPr>
          <w:sz w:val="24"/>
          <w:szCs w:val="24"/>
        </w:rPr>
        <w:t xml:space="preserve">доцент </w:t>
      </w:r>
      <w:r w:rsidRPr="008E3DC1">
        <w:rPr>
          <w:sz w:val="24"/>
          <w:szCs w:val="24"/>
        </w:rPr>
        <w:t xml:space="preserve">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>терапія, нефрологія</w:t>
      </w:r>
      <w:r w:rsidRPr="00A83F90">
        <w:rPr>
          <w:sz w:val="24"/>
          <w:szCs w:val="24"/>
        </w:rPr>
        <w:t>.</w:t>
      </w:r>
    </w:p>
    <w:p w14:paraId="36929F8C" w14:textId="77777777" w:rsidR="00560944" w:rsidRPr="00364B79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Корнійчук В.І.</w:t>
      </w:r>
      <w:r w:rsidRPr="008E3DC1">
        <w:rPr>
          <w:sz w:val="28"/>
          <w:szCs w:val="28"/>
        </w:rPr>
        <w:t xml:space="preserve"> - </w:t>
      </w:r>
      <w:r>
        <w:rPr>
          <w:sz w:val="24"/>
          <w:szCs w:val="24"/>
        </w:rPr>
        <w:t>асистент</w:t>
      </w:r>
      <w:r w:rsidRPr="008E3DC1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>клінічної фармакології та внутрішньої медицини</w:t>
      </w:r>
      <w:r w:rsidRPr="00A83F90">
        <w:rPr>
          <w:sz w:val="24"/>
          <w:szCs w:val="24"/>
        </w:rPr>
        <w:t xml:space="preserve">, спеціалізація </w:t>
      </w:r>
      <w:r>
        <w:rPr>
          <w:sz w:val="24"/>
          <w:szCs w:val="24"/>
        </w:rPr>
        <w:t xml:space="preserve">терапія, </w:t>
      </w:r>
      <w:r w:rsidR="00605FF2">
        <w:rPr>
          <w:sz w:val="24"/>
          <w:szCs w:val="24"/>
        </w:rPr>
        <w:t xml:space="preserve">сімейна медицина </w:t>
      </w:r>
      <w:r>
        <w:rPr>
          <w:sz w:val="24"/>
          <w:szCs w:val="24"/>
        </w:rPr>
        <w:t>ультразвукова діагностика</w:t>
      </w:r>
      <w:r w:rsidRPr="00A83F90">
        <w:rPr>
          <w:sz w:val="24"/>
          <w:szCs w:val="24"/>
        </w:rPr>
        <w:t>.</w:t>
      </w:r>
    </w:p>
    <w:p w14:paraId="31FF84AB" w14:textId="77777777" w:rsidR="00560944" w:rsidRPr="008E3DC1" w:rsidRDefault="00560944" w:rsidP="00560944">
      <w:pPr>
        <w:tabs>
          <w:tab w:val="num" w:pos="2204"/>
        </w:tabs>
        <w:overflowPunct w:val="0"/>
        <w:adjustRightInd w:val="0"/>
        <w:jc w:val="both"/>
        <w:rPr>
          <w:sz w:val="28"/>
          <w:szCs w:val="28"/>
        </w:rPr>
      </w:pPr>
    </w:p>
    <w:p w14:paraId="3291608D" w14:textId="77777777" w:rsidR="00560944" w:rsidRPr="00A83F90" w:rsidRDefault="00560944" w:rsidP="00560944">
      <w:pPr>
        <w:jc w:val="both"/>
        <w:rPr>
          <w:sz w:val="24"/>
          <w:szCs w:val="24"/>
        </w:rPr>
      </w:pPr>
      <w:r w:rsidRPr="008E3DC1">
        <w:rPr>
          <w:b/>
          <w:sz w:val="24"/>
          <w:szCs w:val="24"/>
        </w:rPr>
        <w:t>Контактний</w:t>
      </w:r>
      <w:r w:rsidRPr="00A83F90">
        <w:rPr>
          <w:b/>
          <w:sz w:val="24"/>
          <w:szCs w:val="24"/>
          <w:lang w:eastAsia="ru-RU"/>
        </w:rPr>
        <w:t xml:space="preserve">тел. </w:t>
      </w:r>
      <w:r w:rsidRPr="00A83F90">
        <w:rPr>
          <w:b/>
          <w:sz w:val="24"/>
          <w:szCs w:val="24"/>
        </w:rPr>
        <w:t>та E-mail кафедри:</w:t>
      </w:r>
      <w:r w:rsidRPr="00A83F90">
        <w:rPr>
          <w:sz w:val="24"/>
          <w:szCs w:val="24"/>
        </w:rPr>
        <w:t>. тел. (057)</w:t>
      </w:r>
      <w:r w:rsidR="00E97215">
        <w:rPr>
          <w:sz w:val="24"/>
          <w:szCs w:val="24"/>
        </w:rPr>
        <w:t xml:space="preserve"> 373-90-18</w:t>
      </w:r>
      <w:r w:rsidR="00FA270C">
        <w:rPr>
          <w:sz w:val="24"/>
          <w:szCs w:val="24"/>
        </w:rPr>
        <w:t>4</w:t>
      </w:r>
      <w:r w:rsidRPr="00A83F90">
        <w:rPr>
          <w:sz w:val="24"/>
          <w:szCs w:val="24"/>
        </w:rPr>
        <w:t xml:space="preserve">  k</w:t>
      </w:r>
      <w:r>
        <w:rPr>
          <w:sz w:val="24"/>
          <w:szCs w:val="24"/>
          <w:lang w:val="en-US"/>
        </w:rPr>
        <w:t>nmu</w:t>
      </w:r>
      <w:r w:rsidRPr="00A83F9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clinpharm</w:t>
      </w:r>
      <w:r w:rsidRPr="00A83F90">
        <w:rPr>
          <w:sz w:val="24"/>
          <w:szCs w:val="24"/>
        </w:rPr>
        <w:t>@gmail.com</w:t>
      </w:r>
    </w:p>
    <w:p w14:paraId="0E31BF31" w14:textId="77777777" w:rsidR="00560944" w:rsidRPr="00A83F90" w:rsidRDefault="00560944" w:rsidP="00560944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Очні консультації: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 xml:space="preserve">розклад та місце проведення за розкладом кафедри. </w:t>
      </w:r>
    </w:p>
    <w:p w14:paraId="25807698" w14:textId="77777777" w:rsidR="00560944" w:rsidRPr="00A83F90" w:rsidRDefault="00560944" w:rsidP="00560944">
      <w:pPr>
        <w:pStyle w:val="2"/>
        <w:shd w:val="clear" w:color="auto" w:fill="auto"/>
        <w:tabs>
          <w:tab w:val="left" w:pos="851"/>
        </w:tabs>
        <w:spacing w:line="298" w:lineRule="exact"/>
        <w:ind w:firstLine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83F90">
        <w:rPr>
          <w:rFonts w:ascii="Times New Roman" w:hAnsi="Times New Roman"/>
          <w:b/>
          <w:sz w:val="24"/>
          <w:szCs w:val="24"/>
          <w:lang w:val="uk-UA" w:eastAsia="uk-UA"/>
        </w:rPr>
        <w:t>Он-лайн консультації</w:t>
      </w:r>
      <w:r w:rsidRPr="00A83F90">
        <w:rPr>
          <w:sz w:val="24"/>
          <w:szCs w:val="24"/>
          <w:lang w:val="uk-UA" w:eastAsia="uk-UA"/>
        </w:rPr>
        <w:t xml:space="preserve">: </w:t>
      </w:r>
      <w:r w:rsidRPr="00A83F90">
        <w:rPr>
          <w:rFonts w:ascii="Times New Roman" w:hAnsi="Times New Roman"/>
          <w:sz w:val="24"/>
          <w:szCs w:val="24"/>
          <w:lang w:val="uk-UA" w:eastAsia="uk-UA"/>
        </w:rPr>
        <w:t>розклад та місце проведення за попередньою домовленістю з викладачем.</w:t>
      </w:r>
    </w:p>
    <w:p w14:paraId="4C527D1C" w14:textId="77777777" w:rsidR="00560944" w:rsidRPr="00506FC8" w:rsidRDefault="00560944" w:rsidP="00560944">
      <w:pPr>
        <w:jc w:val="both"/>
        <w:rPr>
          <w:bCs/>
          <w:sz w:val="24"/>
          <w:szCs w:val="24"/>
        </w:rPr>
      </w:pPr>
      <w:r w:rsidRPr="00D147F7">
        <w:rPr>
          <w:b/>
          <w:color w:val="000000"/>
          <w:sz w:val="24"/>
          <w:szCs w:val="24"/>
        </w:rPr>
        <w:t>Локація</w:t>
      </w:r>
      <w:r>
        <w:rPr>
          <w:b/>
          <w:color w:val="000000"/>
          <w:sz w:val="24"/>
          <w:szCs w:val="24"/>
        </w:rPr>
        <w:t>:</w:t>
      </w:r>
      <w:r w:rsidRPr="00E5263E">
        <w:rPr>
          <w:color w:val="000000"/>
          <w:sz w:val="24"/>
          <w:szCs w:val="24"/>
        </w:rPr>
        <w:t xml:space="preserve"> заняття проводяться </w:t>
      </w:r>
      <w:r w:rsidRPr="00506FC8">
        <w:rPr>
          <w:sz w:val="24"/>
          <w:szCs w:val="24"/>
        </w:rPr>
        <w:t>на базі ДУ</w:t>
      </w:r>
      <w:r w:rsidRPr="00506FC8">
        <w:rPr>
          <w:bCs/>
          <w:sz w:val="24"/>
          <w:szCs w:val="24"/>
        </w:rPr>
        <w:t xml:space="preserve"> «Національний інститут терапії ім.Л.Т.Малої НАМН України» (пр. Л.Малої 2А, м.</w:t>
      </w:r>
      <w:r w:rsidR="002B3617">
        <w:rPr>
          <w:bCs/>
          <w:sz w:val="24"/>
          <w:szCs w:val="24"/>
        </w:rPr>
        <w:t xml:space="preserve"> </w:t>
      </w:r>
      <w:r w:rsidRPr="00506FC8">
        <w:rPr>
          <w:bCs/>
          <w:sz w:val="24"/>
          <w:szCs w:val="24"/>
        </w:rPr>
        <w:t>Харків).</w:t>
      </w:r>
    </w:p>
    <w:p w14:paraId="1396777D" w14:textId="77777777" w:rsidR="00560944" w:rsidRPr="00D01F5A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1F5A">
        <w:rPr>
          <w:rFonts w:ascii="Times New Roman" w:hAnsi="Times New Roman"/>
          <w:b/>
          <w:sz w:val="24"/>
          <w:szCs w:val="24"/>
          <w:lang w:val="uk-UA"/>
        </w:rPr>
        <w:t>Інформація про дисципліну</w:t>
      </w:r>
    </w:p>
    <w:p w14:paraId="0E72A17F" w14:textId="77777777" w:rsidR="00560944" w:rsidRDefault="00560944" w:rsidP="00560944">
      <w:pPr>
        <w:tabs>
          <w:tab w:val="left" w:pos="851"/>
          <w:tab w:val="left" w:pos="1418"/>
        </w:tabs>
        <w:spacing w:line="298" w:lineRule="exact"/>
        <w:jc w:val="both"/>
        <w:rPr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3118"/>
      </w:tblGrid>
      <w:tr w:rsidR="00560944" w:rsidRPr="00AD3460" w14:paraId="1DCD1CB2" w14:textId="77777777" w:rsidTr="001D6298">
        <w:trPr>
          <w:trHeight w:val="803"/>
        </w:trPr>
        <w:tc>
          <w:tcPr>
            <w:tcW w:w="3686" w:type="dxa"/>
            <w:vMerge w:val="restart"/>
            <w:vAlign w:val="center"/>
          </w:tcPr>
          <w:p w14:paraId="5EAA499F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2977" w:type="dxa"/>
            <w:vMerge w:val="restart"/>
            <w:vAlign w:val="center"/>
          </w:tcPr>
          <w:p w14:paraId="45D7335A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118" w:type="dxa"/>
            <w:vAlign w:val="center"/>
          </w:tcPr>
          <w:p w14:paraId="6BD9CE52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Характеристика навчальної дисципліни</w:t>
            </w:r>
          </w:p>
        </w:tc>
      </w:tr>
      <w:tr w:rsidR="00560944" w:rsidRPr="00AD3460" w14:paraId="2B11EB09" w14:textId="77777777" w:rsidTr="001D6298">
        <w:trPr>
          <w:trHeight w:val="549"/>
        </w:trPr>
        <w:tc>
          <w:tcPr>
            <w:tcW w:w="3686" w:type="dxa"/>
            <w:vMerge/>
            <w:vAlign w:val="center"/>
          </w:tcPr>
          <w:p w14:paraId="60D2AAB5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CEBDDFD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14:paraId="4FAFEC88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денна форма навчання</w:t>
            </w:r>
          </w:p>
        </w:tc>
      </w:tr>
      <w:tr w:rsidR="00560944" w:rsidRPr="00AD3460" w14:paraId="593ACC1B" w14:textId="77777777" w:rsidTr="001D6298">
        <w:trPr>
          <w:trHeight w:val="1247"/>
        </w:trPr>
        <w:tc>
          <w:tcPr>
            <w:tcW w:w="3686" w:type="dxa"/>
            <w:vAlign w:val="center"/>
          </w:tcPr>
          <w:p w14:paraId="697272A3" w14:textId="77777777" w:rsidR="00560944" w:rsidRPr="002079C0" w:rsidRDefault="00560944" w:rsidP="000B3824">
            <w:pPr>
              <w:rPr>
                <w:sz w:val="24"/>
                <w:lang w:val="ru-RU"/>
              </w:rPr>
            </w:pPr>
            <w:r w:rsidRPr="00AD3460">
              <w:rPr>
                <w:sz w:val="24"/>
              </w:rPr>
              <w:t xml:space="preserve">Кількість кредитів  </w:t>
            </w:r>
            <w:r w:rsidR="000B3824">
              <w:rPr>
                <w:sz w:val="24"/>
              </w:rPr>
              <w:t>- 3.0</w:t>
            </w:r>
          </w:p>
        </w:tc>
        <w:tc>
          <w:tcPr>
            <w:tcW w:w="2977" w:type="dxa"/>
          </w:tcPr>
          <w:p w14:paraId="66A4C429" w14:textId="77777777" w:rsidR="00560944" w:rsidRPr="00383F10" w:rsidRDefault="0056094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освітня програма</w:t>
            </w:r>
            <w:r w:rsidRPr="00383F10">
              <w:rPr>
                <w:sz w:val="24"/>
              </w:rPr>
              <w:t xml:space="preserve"> підготовки фахівців другого (магістерського)</w:t>
            </w:r>
          </w:p>
          <w:p w14:paraId="5A0636C7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383F10">
              <w:rPr>
                <w:sz w:val="24"/>
              </w:rPr>
              <w:t xml:space="preserve"> рівня вищої освіти пі</w:t>
            </w:r>
            <w:r>
              <w:rPr>
                <w:sz w:val="24"/>
              </w:rPr>
              <w:t xml:space="preserve">дготовки 22 «Охорона здоров’я» </w:t>
            </w:r>
          </w:p>
        </w:tc>
        <w:tc>
          <w:tcPr>
            <w:tcW w:w="3118" w:type="dxa"/>
            <w:vAlign w:val="center"/>
          </w:tcPr>
          <w:p w14:paraId="3B7060FC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Вибірков</w:t>
            </w:r>
            <w:r w:rsidRPr="00AD3460">
              <w:rPr>
                <w:sz w:val="24"/>
              </w:rPr>
              <w:t>а</w:t>
            </w:r>
          </w:p>
          <w:p w14:paraId="61458494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  <w:p w14:paraId="42FC0439" w14:textId="77777777" w:rsidR="00560944" w:rsidRPr="00AD3460" w:rsidRDefault="00560944" w:rsidP="001D6298">
            <w:pPr>
              <w:jc w:val="center"/>
              <w:rPr>
                <w:i/>
                <w:sz w:val="24"/>
              </w:rPr>
            </w:pPr>
          </w:p>
        </w:tc>
      </w:tr>
      <w:tr w:rsidR="00560944" w:rsidRPr="00AD3460" w14:paraId="73CE3425" w14:textId="77777777" w:rsidTr="001D6298">
        <w:trPr>
          <w:trHeight w:val="70"/>
        </w:trPr>
        <w:tc>
          <w:tcPr>
            <w:tcW w:w="3686" w:type="dxa"/>
            <w:vMerge w:val="restart"/>
            <w:vAlign w:val="center"/>
          </w:tcPr>
          <w:p w14:paraId="3FB51A00" w14:textId="77777777"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Загальна кількість годин </w:t>
            </w:r>
            <w:r>
              <w:rPr>
                <w:sz w:val="24"/>
              </w:rPr>
              <w:t>–</w:t>
            </w:r>
            <w:r w:rsidR="000B3824">
              <w:rPr>
                <w:sz w:val="24"/>
              </w:rPr>
              <w:t>90</w:t>
            </w:r>
          </w:p>
        </w:tc>
        <w:tc>
          <w:tcPr>
            <w:tcW w:w="2977" w:type="dxa"/>
            <w:vMerge w:val="restart"/>
            <w:vAlign w:val="center"/>
          </w:tcPr>
          <w:p w14:paraId="21B344F3" w14:textId="77777777" w:rsidR="00560944" w:rsidRDefault="00560944" w:rsidP="001D6298">
            <w:pPr>
              <w:rPr>
                <w:sz w:val="24"/>
              </w:rPr>
            </w:pPr>
          </w:p>
          <w:p w14:paraId="7568D4AC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t>Спеціальність:</w:t>
            </w:r>
          </w:p>
          <w:p w14:paraId="51B3C5BE" w14:textId="77777777" w:rsidR="00560944" w:rsidRPr="009724C3" w:rsidRDefault="009724C3" w:rsidP="009724C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222</w:t>
            </w:r>
            <w:r w:rsidR="00560944" w:rsidRPr="00383F10">
              <w:rPr>
                <w:color w:val="000000"/>
                <w:sz w:val="24"/>
              </w:rPr>
              <w:t xml:space="preserve"> «</w:t>
            </w:r>
            <w:r>
              <w:rPr>
                <w:color w:val="000000"/>
                <w:sz w:val="24"/>
              </w:rPr>
              <w:t>Медицина</w:t>
            </w:r>
            <w:r w:rsidR="00560944" w:rsidRPr="00383F10">
              <w:rPr>
                <w:color w:val="000000"/>
                <w:sz w:val="24"/>
              </w:rPr>
              <w:t>»</w:t>
            </w:r>
          </w:p>
        </w:tc>
        <w:tc>
          <w:tcPr>
            <w:tcW w:w="3118" w:type="dxa"/>
            <w:vAlign w:val="center"/>
          </w:tcPr>
          <w:p w14:paraId="78B5DC37" w14:textId="77777777"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Рік підготовки:</w:t>
            </w:r>
          </w:p>
        </w:tc>
      </w:tr>
      <w:tr w:rsidR="00560944" w:rsidRPr="00AD3460" w14:paraId="43D3F609" w14:textId="77777777" w:rsidTr="001D6298">
        <w:trPr>
          <w:trHeight w:val="207"/>
        </w:trPr>
        <w:tc>
          <w:tcPr>
            <w:tcW w:w="3686" w:type="dxa"/>
            <w:vMerge/>
            <w:vAlign w:val="center"/>
          </w:tcPr>
          <w:p w14:paraId="48B36D8C" w14:textId="77777777"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67E6250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98E515B" w14:textId="77777777" w:rsidR="00560944" w:rsidRPr="00AD3460" w:rsidRDefault="002B3617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60944" w:rsidRPr="00AD3460">
              <w:rPr>
                <w:sz w:val="24"/>
              </w:rPr>
              <w:t>-й</w:t>
            </w:r>
          </w:p>
        </w:tc>
      </w:tr>
      <w:tr w:rsidR="00560944" w:rsidRPr="00AD3460" w14:paraId="34FA1740" w14:textId="77777777" w:rsidTr="001D6298">
        <w:trPr>
          <w:trHeight w:val="70"/>
        </w:trPr>
        <w:tc>
          <w:tcPr>
            <w:tcW w:w="3686" w:type="dxa"/>
            <w:vMerge/>
            <w:vAlign w:val="center"/>
          </w:tcPr>
          <w:p w14:paraId="35929947" w14:textId="77777777"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40F02BF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E93DF0" w14:textId="77777777"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Семестр</w:t>
            </w:r>
          </w:p>
        </w:tc>
      </w:tr>
      <w:tr w:rsidR="00560944" w:rsidRPr="00AD3460" w14:paraId="796D3930" w14:textId="77777777" w:rsidTr="001D6298">
        <w:trPr>
          <w:trHeight w:val="323"/>
        </w:trPr>
        <w:tc>
          <w:tcPr>
            <w:tcW w:w="3686" w:type="dxa"/>
            <w:vMerge/>
            <w:vAlign w:val="center"/>
          </w:tcPr>
          <w:p w14:paraId="795ABDC6" w14:textId="77777777"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292F58BB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86BC4E5" w14:textId="77777777" w:rsidR="00560944" w:rsidRPr="002B3617" w:rsidRDefault="002B3617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z w:val="24"/>
                <w:lang w:val="en-US"/>
              </w:rPr>
              <w:t>X</w:t>
            </w:r>
            <w:r w:rsidR="00560944">
              <w:rPr>
                <w:sz w:val="24"/>
                <w:lang w:val="en-US"/>
              </w:rPr>
              <w:t>, X</w:t>
            </w:r>
          </w:p>
        </w:tc>
      </w:tr>
      <w:tr w:rsidR="00560944" w:rsidRPr="00AD3460" w14:paraId="43DB8CB9" w14:textId="77777777" w:rsidTr="001D6298">
        <w:trPr>
          <w:trHeight w:val="322"/>
        </w:trPr>
        <w:tc>
          <w:tcPr>
            <w:tcW w:w="3686" w:type="dxa"/>
            <w:vMerge/>
            <w:vAlign w:val="center"/>
          </w:tcPr>
          <w:p w14:paraId="6E37E8E3" w14:textId="77777777"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1EE2F71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99F004E" w14:textId="77777777"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 xml:space="preserve">Лекції </w:t>
            </w:r>
          </w:p>
        </w:tc>
      </w:tr>
      <w:tr w:rsidR="00560944" w:rsidRPr="00AD3460" w14:paraId="6E2B5D7B" w14:textId="77777777" w:rsidTr="001D6298">
        <w:trPr>
          <w:trHeight w:val="320"/>
        </w:trPr>
        <w:tc>
          <w:tcPr>
            <w:tcW w:w="3686" w:type="dxa"/>
            <w:vMerge w:val="restart"/>
            <w:vAlign w:val="center"/>
          </w:tcPr>
          <w:p w14:paraId="58B26D9F" w14:textId="40BF4FB4"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t>Годин для денної форми навчання:</w:t>
            </w:r>
          </w:p>
          <w:p w14:paraId="5024537D" w14:textId="77777777"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lastRenderedPageBreak/>
              <w:t xml:space="preserve">аудиторних – </w:t>
            </w:r>
            <w:r w:rsidR="002B3617">
              <w:rPr>
                <w:sz w:val="24"/>
              </w:rPr>
              <w:t xml:space="preserve"> 20</w:t>
            </w:r>
          </w:p>
          <w:p w14:paraId="1CA3BD60" w14:textId="77777777" w:rsidR="00560944" w:rsidRPr="00AD3460" w:rsidRDefault="00560944" w:rsidP="001D6298">
            <w:pPr>
              <w:rPr>
                <w:sz w:val="24"/>
              </w:rPr>
            </w:pPr>
            <w:r w:rsidRPr="00AD3460">
              <w:rPr>
                <w:sz w:val="24"/>
              </w:rPr>
              <w:t xml:space="preserve">самостійної роботи студента </w:t>
            </w:r>
            <w:r w:rsidR="002B3617">
              <w:rPr>
                <w:sz w:val="24"/>
              </w:rPr>
              <w:t>– 7</w:t>
            </w:r>
            <w:r>
              <w:rPr>
                <w:sz w:val="24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14:paraId="50A4D2FB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 w:rsidRPr="00AD3460">
              <w:rPr>
                <w:sz w:val="24"/>
              </w:rPr>
              <w:lastRenderedPageBreak/>
              <w:t>Освітньо-кваліфікаційний рівень:</w:t>
            </w:r>
          </w:p>
          <w:p w14:paraId="5E3ECF7B" w14:textId="77777777" w:rsidR="00560944" w:rsidRPr="00AD3460" w:rsidRDefault="000B382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</w:t>
            </w:r>
            <w:r w:rsidR="00560944">
              <w:rPr>
                <w:sz w:val="24"/>
              </w:rPr>
              <w:t>агістр</w:t>
            </w:r>
          </w:p>
        </w:tc>
        <w:tc>
          <w:tcPr>
            <w:tcW w:w="3118" w:type="dxa"/>
            <w:vAlign w:val="center"/>
          </w:tcPr>
          <w:p w14:paraId="2AAA9BE5" w14:textId="77777777" w:rsidR="00560944" w:rsidRPr="00AD3460" w:rsidRDefault="00560944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Pr="00AD3460">
              <w:rPr>
                <w:sz w:val="24"/>
              </w:rPr>
              <w:t xml:space="preserve"> год.</w:t>
            </w:r>
          </w:p>
        </w:tc>
      </w:tr>
      <w:tr w:rsidR="00560944" w:rsidRPr="00AD3460" w14:paraId="25D20989" w14:textId="77777777" w:rsidTr="001D6298">
        <w:trPr>
          <w:trHeight w:val="320"/>
        </w:trPr>
        <w:tc>
          <w:tcPr>
            <w:tcW w:w="3686" w:type="dxa"/>
            <w:vMerge/>
            <w:vAlign w:val="center"/>
          </w:tcPr>
          <w:p w14:paraId="10AE27DB" w14:textId="77777777"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043BACE4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0646061" w14:textId="77777777"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Практичні, семінарські</w:t>
            </w:r>
          </w:p>
        </w:tc>
      </w:tr>
      <w:tr w:rsidR="00560944" w:rsidRPr="00AD3460" w14:paraId="38C36DA5" w14:textId="77777777" w:rsidTr="001D6298">
        <w:trPr>
          <w:trHeight w:val="320"/>
        </w:trPr>
        <w:tc>
          <w:tcPr>
            <w:tcW w:w="3686" w:type="dxa"/>
            <w:vMerge/>
            <w:vAlign w:val="center"/>
          </w:tcPr>
          <w:p w14:paraId="05C48B44" w14:textId="77777777" w:rsidR="00560944" w:rsidRPr="00AD3460" w:rsidRDefault="00560944" w:rsidP="001D6298">
            <w:pPr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601F5DEF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E637670" w14:textId="77777777" w:rsidR="00560944" w:rsidRPr="00AD3460" w:rsidRDefault="002B3617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60944" w:rsidRPr="00AD3460">
              <w:rPr>
                <w:sz w:val="24"/>
              </w:rPr>
              <w:t xml:space="preserve"> год.</w:t>
            </w:r>
          </w:p>
        </w:tc>
      </w:tr>
      <w:tr w:rsidR="00560944" w:rsidRPr="00AD3460" w14:paraId="16B28CEE" w14:textId="77777777" w:rsidTr="001D6298">
        <w:trPr>
          <w:trHeight w:val="138"/>
        </w:trPr>
        <w:tc>
          <w:tcPr>
            <w:tcW w:w="3686" w:type="dxa"/>
            <w:vMerge/>
            <w:vAlign w:val="center"/>
          </w:tcPr>
          <w:p w14:paraId="3C522D4E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7A0E56C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28E4324" w14:textId="77777777"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Лабораторні</w:t>
            </w:r>
          </w:p>
        </w:tc>
      </w:tr>
      <w:tr w:rsidR="00560944" w:rsidRPr="00AD3460" w14:paraId="21ED4C47" w14:textId="77777777" w:rsidTr="001D6298">
        <w:trPr>
          <w:trHeight w:val="138"/>
        </w:trPr>
        <w:tc>
          <w:tcPr>
            <w:tcW w:w="3686" w:type="dxa"/>
            <w:vMerge/>
            <w:vAlign w:val="center"/>
          </w:tcPr>
          <w:p w14:paraId="5AD53990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410E1E82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5B528DB" w14:textId="77777777" w:rsidR="00560944" w:rsidRPr="00AD3460" w:rsidRDefault="00560944" w:rsidP="001D629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0 год.</w:t>
            </w:r>
          </w:p>
        </w:tc>
      </w:tr>
      <w:tr w:rsidR="00560944" w:rsidRPr="00AD3460" w14:paraId="0B009D7B" w14:textId="77777777" w:rsidTr="001D6298">
        <w:trPr>
          <w:trHeight w:val="138"/>
        </w:trPr>
        <w:tc>
          <w:tcPr>
            <w:tcW w:w="3686" w:type="dxa"/>
            <w:vMerge/>
            <w:vAlign w:val="center"/>
          </w:tcPr>
          <w:p w14:paraId="2793F6CB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726F89A8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C00EFE9" w14:textId="77777777" w:rsidR="00560944" w:rsidRPr="00AD3460" w:rsidRDefault="00560944" w:rsidP="001D6298">
            <w:pPr>
              <w:jc w:val="center"/>
              <w:rPr>
                <w:b/>
                <w:sz w:val="24"/>
              </w:rPr>
            </w:pPr>
            <w:r w:rsidRPr="00AD3460">
              <w:rPr>
                <w:b/>
                <w:sz w:val="24"/>
              </w:rPr>
              <w:t>Самостійна робота</w:t>
            </w:r>
          </w:p>
        </w:tc>
      </w:tr>
      <w:tr w:rsidR="00560944" w:rsidRPr="00AD3460" w14:paraId="38862C74" w14:textId="77777777" w:rsidTr="001D6298">
        <w:trPr>
          <w:trHeight w:val="138"/>
        </w:trPr>
        <w:tc>
          <w:tcPr>
            <w:tcW w:w="3686" w:type="dxa"/>
            <w:vMerge/>
            <w:vAlign w:val="center"/>
          </w:tcPr>
          <w:p w14:paraId="31A63760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50A7207C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696213F" w14:textId="77777777" w:rsidR="00560944" w:rsidRPr="00AD3460" w:rsidRDefault="002B3617" w:rsidP="001D6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560944">
              <w:rPr>
                <w:sz w:val="24"/>
              </w:rPr>
              <w:t xml:space="preserve">0 </w:t>
            </w:r>
            <w:r w:rsidR="00560944" w:rsidRPr="00AD3460">
              <w:rPr>
                <w:sz w:val="24"/>
              </w:rPr>
              <w:t>год.</w:t>
            </w:r>
          </w:p>
        </w:tc>
      </w:tr>
      <w:tr w:rsidR="00560944" w:rsidRPr="00AD3460" w14:paraId="455AD10F" w14:textId="77777777" w:rsidTr="001D6298">
        <w:trPr>
          <w:trHeight w:val="138"/>
        </w:trPr>
        <w:tc>
          <w:tcPr>
            <w:tcW w:w="3686" w:type="dxa"/>
            <w:vMerge/>
            <w:vAlign w:val="center"/>
          </w:tcPr>
          <w:p w14:paraId="0E642B52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33DE9FB6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EA1E86C" w14:textId="77777777" w:rsidR="00EA3885" w:rsidRDefault="00EA3885" w:rsidP="001D62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 тому числі:</w:t>
            </w:r>
          </w:p>
          <w:p w14:paraId="245E793D" w14:textId="77777777" w:rsidR="00560944" w:rsidRDefault="00EA3885" w:rsidP="001D62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 w:rsidR="00560944">
              <w:rPr>
                <w:b/>
                <w:sz w:val="24"/>
              </w:rPr>
              <w:t>ндивідуальн</w:t>
            </w:r>
            <w:r w:rsidR="00560944">
              <w:rPr>
                <w:b/>
                <w:sz w:val="24"/>
                <w:lang w:val="ru-RU"/>
              </w:rPr>
              <w:t>а робота</w:t>
            </w:r>
          </w:p>
          <w:p w14:paraId="575DD254" w14:textId="77777777" w:rsidR="00560944" w:rsidRPr="000A7D8A" w:rsidRDefault="00560944" w:rsidP="001D6298">
            <w:pPr>
              <w:jc w:val="center"/>
              <w:rPr>
                <w:sz w:val="24"/>
                <w:lang w:val="ru-RU"/>
              </w:rPr>
            </w:pPr>
            <w:r w:rsidRPr="000A7D8A">
              <w:rPr>
                <w:sz w:val="24"/>
                <w:lang w:val="ru-RU"/>
              </w:rPr>
              <w:t>25</w:t>
            </w:r>
          </w:p>
        </w:tc>
      </w:tr>
      <w:tr w:rsidR="00560944" w:rsidRPr="00AD3460" w14:paraId="199FF8CD" w14:textId="77777777" w:rsidTr="001D6298">
        <w:trPr>
          <w:trHeight w:val="138"/>
        </w:trPr>
        <w:tc>
          <w:tcPr>
            <w:tcW w:w="3686" w:type="dxa"/>
            <w:vMerge/>
            <w:vAlign w:val="center"/>
          </w:tcPr>
          <w:p w14:paraId="4812FF8B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14:paraId="1BE26232" w14:textId="77777777" w:rsidR="00560944" w:rsidRPr="00AD3460" w:rsidRDefault="00560944" w:rsidP="001D6298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6DDE4D1" w14:textId="77777777" w:rsidR="00560944" w:rsidRPr="00AD3460" w:rsidRDefault="00560944" w:rsidP="001D6298">
            <w:pPr>
              <w:jc w:val="center"/>
              <w:rPr>
                <w:i/>
                <w:sz w:val="24"/>
              </w:rPr>
            </w:pPr>
            <w:r w:rsidRPr="00AD3460">
              <w:rPr>
                <w:sz w:val="24"/>
              </w:rPr>
              <w:t>Вид контролю:</w:t>
            </w:r>
            <w:r>
              <w:rPr>
                <w:sz w:val="24"/>
              </w:rPr>
              <w:t xml:space="preserve"> залік</w:t>
            </w:r>
          </w:p>
        </w:tc>
      </w:tr>
    </w:tbl>
    <w:p w14:paraId="29187FE7" w14:textId="77777777" w:rsidR="00560944" w:rsidRPr="00F95C8F" w:rsidRDefault="00560944" w:rsidP="00560944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color w:val="FF0000"/>
          <w:sz w:val="24"/>
          <w:szCs w:val="24"/>
        </w:rPr>
      </w:pPr>
    </w:p>
    <w:p w14:paraId="2BEF99EF" w14:textId="642879E4" w:rsidR="00560944" w:rsidRPr="006E4B05" w:rsidRDefault="00560944" w:rsidP="00560944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 xml:space="preserve">Освітня програма </w:t>
      </w:r>
      <w:r w:rsidR="007834EF">
        <w:rPr>
          <w:sz w:val="24"/>
          <w:szCs w:val="24"/>
        </w:rPr>
        <w:t xml:space="preserve">Медицина </w:t>
      </w:r>
      <w:r w:rsidRPr="006E4B05">
        <w:rPr>
          <w:sz w:val="24"/>
          <w:szCs w:val="24"/>
        </w:rPr>
        <w:t xml:space="preserve">вищої освіти України, другий (магістерський) рівень, освітня кваліфікація, що присвоюється – магістр, </w:t>
      </w:r>
      <w:r w:rsidRPr="006E4B05">
        <w:rPr>
          <w:bCs/>
          <w:sz w:val="24"/>
          <w:szCs w:val="24"/>
        </w:rPr>
        <w:t xml:space="preserve">галузь знань </w:t>
      </w:r>
      <w:r w:rsidRPr="006E4B05">
        <w:rPr>
          <w:sz w:val="24"/>
          <w:szCs w:val="24"/>
        </w:rPr>
        <w:t xml:space="preserve">- 22 Охорона здоров’я, </w:t>
      </w:r>
      <w:r w:rsidRPr="006E4B05">
        <w:rPr>
          <w:bCs/>
          <w:sz w:val="24"/>
          <w:szCs w:val="24"/>
        </w:rPr>
        <w:t xml:space="preserve">спеціальність </w:t>
      </w:r>
      <w:r w:rsidR="009724C3">
        <w:rPr>
          <w:sz w:val="24"/>
          <w:szCs w:val="24"/>
        </w:rPr>
        <w:t>222</w:t>
      </w:r>
      <w:r w:rsidRPr="006E4B05">
        <w:rPr>
          <w:sz w:val="24"/>
          <w:szCs w:val="24"/>
        </w:rPr>
        <w:t xml:space="preserve"> «</w:t>
      </w:r>
      <w:r w:rsidR="009724C3">
        <w:rPr>
          <w:sz w:val="24"/>
          <w:szCs w:val="24"/>
        </w:rPr>
        <w:t>Медицина</w:t>
      </w:r>
      <w:r w:rsidRPr="006E4B05">
        <w:rPr>
          <w:sz w:val="24"/>
          <w:szCs w:val="24"/>
        </w:rPr>
        <w:t>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14:paraId="21F13793" w14:textId="77777777" w:rsidR="00560944" w:rsidRPr="006E4B05" w:rsidRDefault="00560944" w:rsidP="00560944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6E4B05">
        <w:rPr>
          <w:sz w:val="24"/>
          <w:szCs w:val="24"/>
        </w:rPr>
        <w:t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компетентностей,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14:paraId="3DEDBC66" w14:textId="77777777" w:rsidR="00560944" w:rsidRPr="00C7222E" w:rsidRDefault="00560944" w:rsidP="00560944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C7222E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клінічної фармакології та внутрішньої медицини </w:t>
      </w:r>
      <w:r w:rsidRPr="00C7222E">
        <w:rPr>
          <w:sz w:val="24"/>
          <w:szCs w:val="24"/>
        </w:rPr>
        <w:t>приймає кваліфікованих студентів будь-якої раси, національно</w:t>
      </w:r>
      <w:r>
        <w:rPr>
          <w:sz w:val="24"/>
          <w:szCs w:val="24"/>
        </w:rPr>
        <w:t xml:space="preserve">сті </w:t>
      </w:r>
      <w:r w:rsidRPr="00C7222E">
        <w:rPr>
          <w:sz w:val="24"/>
          <w:szCs w:val="24"/>
        </w:rPr>
        <w:t xml:space="preserve">чи етнічного походження, статі, віку, </w:t>
      </w:r>
      <w:r>
        <w:rPr>
          <w:sz w:val="24"/>
          <w:szCs w:val="24"/>
        </w:rPr>
        <w:t>осіб з особливими потребами</w:t>
      </w:r>
      <w:r w:rsidRPr="00C722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будь-якої </w:t>
      </w:r>
      <w:r w:rsidRPr="00C7222E">
        <w:rPr>
          <w:sz w:val="24"/>
          <w:szCs w:val="24"/>
        </w:rPr>
        <w:t xml:space="preserve">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14:paraId="64615F28" w14:textId="77777777" w:rsidR="00560944" w:rsidRDefault="00560944" w:rsidP="00605FF2">
      <w:pPr>
        <w:tabs>
          <w:tab w:val="left" w:pos="851"/>
          <w:tab w:val="left" w:pos="1418"/>
        </w:tabs>
        <w:spacing w:line="298" w:lineRule="exact"/>
        <w:ind w:firstLine="567"/>
        <w:jc w:val="both"/>
        <w:rPr>
          <w:sz w:val="24"/>
          <w:szCs w:val="24"/>
        </w:rPr>
      </w:pPr>
      <w:r w:rsidRPr="00EF31C2">
        <w:rPr>
          <w:sz w:val="24"/>
          <w:szCs w:val="24"/>
        </w:rPr>
        <w:t>Сторінка дисципліни в системі Moodle (за наявності)</w:t>
      </w:r>
      <w:r w:rsidR="00605FF2" w:rsidRPr="00EF31C2">
        <w:rPr>
          <w:sz w:val="24"/>
          <w:szCs w:val="24"/>
        </w:rPr>
        <w:t>:</w:t>
      </w:r>
      <w:hyperlink r:id="rId5" w:history="1">
        <w:r w:rsidR="00605FF2" w:rsidRPr="00EA1FD0">
          <w:rPr>
            <w:rStyle w:val="a5"/>
            <w:sz w:val="24"/>
            <w:szCs w:val="24"/>
          </w:rPr>
          <w:t>http://31.128.79.157:8083/course/view.php?id=3044</w:t>
        </w:r>
      </w:hyperlink>
    </w:p>
    <w:p w14:paraId="068C7407" w14:textId="77777777" w:rsidR="00560944" w:rsidRDefault="00560944" w:rsidP="00560944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color w:val="C00000"/>
          <w:sz w:val="24"/>
          <w:szCs w:val="24"/>
          <w:u w:val="single"/>
        </w:rPr>
      </w:pPr>
    </w:p>
    <w:p w14:paraId="554BD2A2" w14:textId="77777777" w:rsidR="00560944" w:rsidRPr="00E67A2E" w:rsidRDefault="00560944" w:rsidP="00560944">
      <w:pPr>
        <w:pStyle w:val="a8"/>
        <w:spacing w:line="240" w:lineRule="auto"/>
        <w:ind w:left="1416" w:firstLine="708"/>
        <w:rPr>
          <w:b/>
          <w:szCs w:val="28"/>
        </w:rPr>
      </w:pPr>
      <w:r w:rsidRPr="00E67A2E">
        <w:rPr>
          <w:b/>
          <w:szCs w:val="28"/>
        </w:rPr>
        <w:t xml:space="preserve">Опис навчальної дисципліни (анотація). </w:t>
      </w:r>
    </w:p>
    <w:p w14:paraId="58DC837E" w14:textId="77777777" w:rsidR="00560944" w:rsidRPr="00605FF2" w:rsidRDefault="00560944" w:rsidP="00560944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На теперішній час в </w:t>
      </w:r>
      <w:r w:rsidRPr="003A046E">
        <w:rPr>
          <w:lang w:val="uk-UA"/>
        </w:rPr>
        <w:t>усіх високорозвинених країнах світу відбувається стрімке</w:t>
      </w:r>
      <w:r w:rsidRPr="00605FF2">
        <w:rPr>
          <w:lang w:val="uk-UA"/>
        </w:rPr>
        <w:t xml:space="preserve">постаріння населення. За прогнозами ООН, через 25 років кількість людей старше 60 років досягне 12 млрд осіб. При цьому очікується збільшення чисельності тих, кому буде за 80 років; набагато більше, ніж зараз, стане і 100-річних. Згідно з нещодавно проведеним дослідженням, кількість літніх людей віком 75 - 80 років щорічно зростає на 24%. </w:t>
      </w:r>
    </w:p>
    <w:p w14:paraId="1EAD4F2B" w14:textId="77777777" w:rsidR="00560944" w:rsidRDefault="00560944" w:rsidP="00560944">
      <w:pPr>
        <w:pStyle w:val="a9"/>
        <w:spacing w:before="0" w:beforeAutospacing="0" w:after="0" w:afterAutospacing="0"/>
        <w:ind w:firstLine="708"/>
        <w:jc w:val="both"/>
        <w:rPr>
          <w:lang w:val="uk-UA"/>
        </w:rPr>
      </w:pPr>
      <w:r w:rsidRPr="00605FF2">
        <w:rPr>
          <w:lang w:val="uk-UA"/>
        </w:rPr>
        <w:t>В Україні також збільшується кількість людей похилого віку. Якщо наприкінці ХХ сторіччя у нашій країні налічувалось близько 10 млн осіб пенсійного</w:t>
      </w:r>
      <w:r>
        <w:rPr>
          <w:lang w:val="uk-UA"/>
        </w:rPr>
        <w:t xml:space="preserve"> віку</w:t>
      </w:r>
      <w:r w:rsidRPr="008F289C">
        <w:rPr>
          <w:lang w:val="uk-UA"/>
        </w:rPr>
        <w:t>, що склада</w:t>
      </w:r>
      <w:r>
        <w:rPr>
          <w:lang w:val="uk-UA"/>
        </w:rPr>
        <w:t>ло</w:t>
      </w:r>
      <w:r w:rsidRPr="008F289C">
        <w:rPr>
          <w:lang w:val="uk-UA"/>
        </w:rPr>
        <w:t xml:space="preserve"> 20%</w:t>
      </w:r>
      <w:r>
        <w:rPr>
          <w:lang w:val="uk-UA"/>
        </w:rPr>
        <w:t xml:space="preserve">, то зараз </w:t>
      </w:r>
      <w:r w:rsidRPr="008F289C">
        <w:rPr>
          <w:lang w:val="uk-UA"/>
        </w:rPr>
        <w:t xml:space="preserve">в </w:t>
      </w:r>
      <w:r>
        <w:rPr>
          <w:lang w:val="uk-UA"/>
        </w:rPr>
        <w:t>деяких</w:t>
      </w:r>
      <w:r w:rsidRPr="008F289C">
        <w:rPr>
          <w:lang w:val="uk-UA"/>
        </w:rPr>
        <w:t xml:space="preserve"> регіонах</w:t>
      </w:r>
      <w:r>
        <w:rPr>
          <w:lang w:val="uk-UA"/>
        </w:rPr>
        <w:t xml:space="preserve"> України кількість таких осіб </w:t>
      </w:r>
      <w:r w:rsidRPr="008F289C">
        <w:rPr>
          <w:lang w:val="uk-UA"/>
        </w:rPr>
        <w:t>вже наближається до 30% відчисельності всього населення</w:t>
      </w:r>
      <w:r>
        <w:rPr>
          <w:lang w:val="uk-UA"/>
        </w:rPr>
        <w:t>, а</w:t>
      </w:r>
      <w:r w:rsidRPr="009D6D1F">
        <w:rPr>
          <w:lang w:val="uk-UA"/>
        </w:rPr>
        <w:t xml:space="preserve"> з роками </w:t>
      </w:r>
      <w:r>
        <w:rPr>
          <w:lang w:val="uk-UA"/>
        </w:rPr>
        <w:t>кількість</w:t>
      </w:r>
      <w:r w:rsidRPr="009D6D1F">
        <w:rPr>
          <w:lang w:val="uk-UA"/>
        </w:rPr>
        <w:t xml:space="preserve"> таких людей буде </w:t>
      </w:r>
      <w:r>
        <w:rPr>
          <w:lang w:val="uk-UA"/>
        </w:rPr>
        <w:t xml:space="preserve">ще </w:t>
      </w:r>
      <w:r w:rsidRPr="009D6D1F">
        <w:rPr>
          <w:lang w:val="uk-UA"/>
        </w:rPr>
        <w:t>збільшуватис</w:t>
      </w:r>
      <w:r>
        <w:rPr>
          <w:lang w:val="uk-UA"/>
        </w:rPr>
        <w:t>ь</w:t>
      </w:r>
      <w:r w:rsidRPr="009D6D1F">
        <w:rPr>
          <w:lang w:val="uk-UA"/>
        </w:rPr>
        <w:t xml:space="preserve">. </w:t>
      </w:r>
      <w:r>
        <w:rPr>
          <w:lang w:val="uk-UA"/>
        </w:rPr>
        <w:t>Складності лікування таких пацієнтів пов</w:t>
      </w:r>
      <w:r w:rsidRPr="009D6D1F">
        <w:rPr>
          <w:lang w:val="uk-UA"/>
        </w:rPr>
        <w:t>‘</w:t>
      </w:r>
      <w:r>
        <w:rPr>
          <w:lang w:val="uk-UA"/>
        </w:rPr>
        <w:t xml:space="preserve">язані як зі значною кількістю супутніх захворювань, так і з особливостями дії лікарських засобів (ЛЗ) у осіб літнього віку. </w:t>
      </w:r>
    </w:p>
    <w:p w14:paraId="79C2E8A7" w14:textId="77777777" w:rsidR="00560944" w:rsidRPr="008F289C" w:rsidRDefault="00560944" w:rsidP="005609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Крім того з</w:t>
      </w:r>
      <w:r w:rsidRPr="008F289C">
        <w:rPr>
          <w:sz w:val="24"/>
          <w:szCs w:val="24"/>
        </w:rPr>
        <w:t xml:space="preserve">астосування сучасних високоефективних </w:t>
      </w:r>
      <w:r>
        <w:rPr>
          <w:sz w:val="24"/>
          <w:szCs w:val="24"/>
        </w:rPr>
        <w:t>ЛЗ</w:t>
      </w:r>
      <w:r w:rsidRPr="008F289C">
        <w:rPr>
          <w:sz w:val="24"/>
          <w:szCs w:val="24"/>
        </w:rPr>
        <w:t xml:space="preserve"> в педіатрії також потребує поглибленого вивчення </w:t>
      </w:r>
      <w:r>
        <w:rPr>
          <w:sz w:val="24"/>
          <w:szCs w:val="24"/>
        </w:rPr>
        <w:t>особливостей дії ліків у дитячому віці, зокрема</w:t>
      </w:r>
      <w:r w:rsidRPr="008F289C">
        <w:rPr>
          <w:sz w:val="24"/>
          <w:szCs w:val="24"/>
        </w:rPr>
        <w:t>фармакодинаміки, фармакокінетики</w:t>
      </w:r>
      <w:r>
        <w:rPr>
          <w:sz w:val="24"/>
          <w:szCs w:val="24"/>
        </w:rPr>
        <w:t>,</w:t>
      </w:r>
      <w:r w:rsidRPr="008F289C">
        <w:rPr>
          <w:sz w:val="24"/>
          <w:szCs w:val="24"/>
        </w:rPr>
        <w:t xml:space="preserve"> взаємодії </w:t>
      </w:r>
      <w:r>
        <w:rPr>
          <w:sz w:val="24"/>
          <w:szCs w:val="24"/>
        </w:rPr>
        <w:t>ЛЗ</w:t>
      </w:r>
      <w:r w:rsidRPr="008F289C"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Призначаючи терапію завжди</w:t>
      </w:r>
      <w:r w:rsidRPr="008F289C">
        <w:rPr>
          <w:sz w:val="24"/>
          <w:szCs w:val="24"/>
        </w:rPr>
        <w:t xml:space="preserve"> потрібно враховувати вікові особливості хворої дитини, проводити спеціальний розрахунок дозування ліків, оцінювати можливість виникнення побічної дії </w:t>
      </w:r>
      <w:r>
        <w:rPr>
          <w:sz w:val="24"/>
          <w:szCs w:val="24"/>
        </w:rPr>
        <w:t>ЛЗ</w:t>
      </w:r>
      <w:r w:rsidRPr="008F289C">
        <w:rPr>
          <w:sz w:val="24"/>
          <w:szCs w:val="24"/>
        </w:rPr>
        <w:t xml:space="preserve"> та інші фактори, які мають вирішальне значення для ефективності та безпеки лікування. </w:t>
      </w:r>
    </w:p>
    <w:p w14:paraId="45644C2C" w14:textId="77777777" w:rsidR="00560944" w:rsidRDefault="00560944" w:rsidP="00560944">
      <w:pPr>
        <w:ind w:firstLine="567"/>
        <w:jc w:val="both"/>
        <w:rPr>
          <w:sz w:val="24"/>
        </w:rPr>
      </w:pPr>
      <w:r w:rsidRPr="00531C29">
        <w:rPr>
          <w:i/>
          <w:sz w:val="24"/>
        </w:rPr>
        <w:t>Пререквізити.</w:t>
      </w:r>
      <w:r w:rsidR="002B3617">
        <w:rPr>
          <w:i/>
          <w:sz w:val="24"/>
        </w:rPr>
        <w:t xml:space="preserve"> </w:t>
      </w:r>
      <w:r w:rsidRPr="00531C29">
        <w:rPr>
          <w:sz w:val="24"/>
        </w:rPr>
        <w:t xml:space="preserve">Вивчення дисципліни передбачає попереднє засвоєння навчальних дисциплін з </w:t>
      </w:r>
      <w:r>
        <w:rPr>
          <w:sz w:val="24"/>
        </w:rPr>
        <w:t xml:space="preserve">медичної біології, нормальної та патологічної анатомії, нормальної та </w:t>
      </w:r>
      <w:r>
        <w:rPr>
          <w:sz w:val="24"/>
        </w:rPr>
        <w:lastRenderedPageBreak/>
        <w:t xml:space="preserve">патологічної </w:t>
      </w:r>
      <w:r w:rsidR="00605FF2">
        <w:rPr>
          <w:sz w:val="24"/>
        </w:rPr>
        <w:t>фізіології</w:t>
      </w:r>
      <w:r>
        <w:rPr>
          <w:sz w:val="24"/>
        </w:rPr>
        <w:t xml:space="preserve">, біохімії, мікробіології, пропедевтики, медичної генетики, фармакології та медичної рецептури, епідеміології та принципів доказової медицини, </w:t>
      </w:r>
      <w:r w:rsidR="00605FF2">
        <w:rPr>
          <w:sz w:val="24"/>
        </w:rPr>
        <w:t>екстреної</w:t>
      </w:r>
      <w:r>
        <w:rPr>
          <w:sz w:val="24"/>
        </w:rPr>
        <w:t xml:space="preserve"> та невідкладної медичної допомоги, внутрішньої медицини, фармакології, клінічної фармакології, педіатрії а також практичні навички догляду за геріатричними та педіатричними хворими, їх ведення у поліклінічних та стаціонарних умовах.</w:t>
      </w:r>
    </w:p>
    <w:p w14:paraId="33CB176A" w14:textId="77777777" w:rsidR="00560944" w:rsidRPr="00531C29" w:rsidRDefault="00560944" w:rsidP="00560944">
      <w:pPr>
        <w:ind w:firstLine="567"/>
        <w:jc w:val="both"/>
        <w:rPr>
          <w:sz w:val="24"/>
        </w:rPr>
      </w:pPr>
      <w:r w:rsidRPr="00531C29">
        <w:rPr>
          <w:rStyle w:val="apple-converted-space"/>
          <w:i/>
          <w:sz w:val="24"/>
          <w:shd w:val="clear" w:color="auto" w:fill="FFFFFF"/>
        </w:rPr>
        <w:t>Постреквізити</w:t>
      </w:r>
      <w:r w:rsidRPr="00531C29">
        <w:rPr>
          <w:rStyle w:val="apple-converted-space"/>
          <w:sz w:val="24"/>
          <w:shd w:val="clear" w:color="auto" w:fill="FFFFFF"/>
        </w:rPr>
        <w:t xml:space="preserve">. </w:t>
      </w:r>
      <w:r w:rsidRPr="00531C29">
        <w:rPr>
          <w:sz w:val="24"/>
        </w:rPr>
        <w:t xml:space="preserve">Основні положення навчальної дисципліни мають застосовуватися при вивченні </w:t>
      </w:r>
      <w:r w:rsidR="002B3617">
        <w:rPr>
          <w:sz w:val="24"/>
        </w:rPr>
        <w:t>суміжних дисциплін протягом 5</w:t>
      </w:r>
      <w:r>
        <w:rPr>
          <w:sz w:val="24"/>
        </w:rPr>
        <w:t xml:space="preserve"> року навчання, є базою для підготовки до ліцензійного іспиту.</w:t>
      </w:r>
    </w:p>
    <w:p w14:paraId="114E18C6" w14:textId="77777777" w:rsidR="00560944" w:rsidRPr="00DE6580" w:rsidRDefault="00560944" w:rsidP="00560944">
      <w:pPr>
        <w:rPr>
          <w:sz w:val="24"/>
          <w:szCs w:val="24"/>
        </w:rPr>
      </w:pPr>
    </w:p>
    <w:p w14:paraId="7C19208B" w14:textId="77777777" w:rsidR="00560944" w:rsidRPr="00DE6580" w:rsidRDefault="00560944" w:rsidP="00560944">
      <w:pPr>
        <w:jc w:val="both"/>
        <w:rPr>
          <w:sz w:val="24"/>
          <w:szCs w:val="24"/>
        </w:rPr>
      </w:pPr>
      <w:r w:rsidRPr="00DE6580">
        <w:rPr>
          <w:b/>
          <w:bCs/>
          <w:sz w:val="24"/>
          <w:szCs w:val="24"/>
        </w:rPr>
        <w:t>Мета</w:t>
      </w:r>
      <w:r w:rsidRPr="00DE6580">
        <w:rPr>
          <w:b/>
          <w:sz w:val="24"/>
          <w:szCs w:val="24"/>
        </w:rPr>
        <w:t>:</w:t>
      </w:r>
      <w:r w:rsidR="002B3617">
        <w:rPr>
          <w:b/>
          <w:sz w:val="24"/>
          <w:szCs w:val="24"/>
        </w:rPr>
        <w:t xml:space="preserve"> </w:t>
      </w:r>
      <w:r w:rsidRPr="00FA270C">
        <w:rPr>
          <w:sz w:val="24"/>
          <w:szCs w:val="24"/>
        </w:rPr>
        <w:t>Р</w:t>
      </w:r>
      <w:r>
        <w:rPr>
          <w:bCs/>
          <w:spacing w:val="-1"/>
          <w:sz w:val="24"/>
          <w:szCs w:val="24"/>
        </w:rPr>
        <w:t>оз</w:t>
      </w:r>
      <w:r w:rsidRPr="00DE6580">
        <w:rPr>
          <w:bCs/>
          <w:spacing w:val="-1"/>
          <w:sz w:val="24"/>
          <w:szCs w:val="24"/>
        </w:rPr>
        <w:t xml:space="preserve">уміти основні вимоги та особливості призначення фармакотерапії </w:t>
      </w:r>
      <w:r w:rsidRPr="00FA270C">
        <w:rPr>
          <w:bCs/>
          <w:spacing w:val="-1"/>
          <w:sz w:val="24"/>
          <w:szCs w:val="24"/>
        </w:rPr>
        <w:t>пацієнтам</w:t>
      </w:r>
      <w:r w:rsidRPr="00DE6580">
        <w:rPr>
          <w:bCs/>
          <w:spacing w:val="-1"/>
          <w:sz w:val="24"/>
          <w:szCs w:val="24"/>
        </w:rPr>
        <w:t xml:space="preserve"> різних вікових категорій</w:t>
      </w:r>
      <w:r w:rsidR="00FA270C">
        <w:rPr>
          <w:bCs/>
          <w:spacing w:val="-1"/>
          <w:sz w:val="24"/>
          <w:szCs w:val="24"/>
        </w:rPr>
        <w:t>, а також жінкам в особливих станах – під час вагітності та лактації</w:t>
      </w:r>
      <w:r w:rsidRPr="00DE6580">
        <w:rPr>
          <w:bCs/>
          <w:spacing w:val="-1"/>
          <w:sz w:val="24"/>
          <w:szCs w:val="24"/>
        </w:rPr>
        <w:t xml:space="preserve">. </w:t>
      </w:r>
      <w:r w:rsidRPr="00DE6580">
        <w:rPr>
          <w:sz w:val="24"/>
          <w:szCs w:val="24"/>
        </w:rPr>
        <w:t xml:space="preserve">Вміти визначити оптимальну </w:t>
      </w:r>
      <w:r w:rsidR="00FA270C">
        <w:rPr>
          <w:sz w:val="24"/>
          <w:szCs w:val="24"/>
        </w:rPr>
        <w:t xml:space="preserve">дозу, </w:t>
      </w:r>
      <w:r w:rsidRPr="00DE6580">
        <w:rPr>
          <w:sz w:val="24"/>
          <w:szCs w:val="24"/>
        </w:rPr>
        <w:t xml:space="preserve">кількість </w:t>
      </w:r>
      <w:r>
        <w:rPr>
          <w:sz w:val="24"/>
          <w:szCs w:val="24"/>
        </w:rPr>
        <w:t>ЛЗ та спосіб їх введення</w:t>
      </w:r>
      <w:r w:rsidRPr="00DE6580">
        <w:rPr>
          <w:sz w:val="24"/>
          <w:szCs w:val="24"/>
        </w:rPr>
        <w:t xml:space="preserve"> з урахуванням вікових особливостей</w:t>
      </w:r>
      <w:r>
        <w:rPr>
          <w:sz w:val="24"/>
          <w:szCs w:val="24"/>
        </w:rPr>
        <w:t xml:space="preserve"> та супутньої патології</w:t>
      </w:r>
      <w:r w:rsidRPr="00DE6580">
        <w:rPr>
          <w:sz w:val="24"/>
          <w:szCs w:val="24"/>
        </w:rPr>
        <w:t>.</w:t>
      </w:r>
    </w:p>
    <w:p w14:paraId="6B0272AC" w14:textId="77777777" w:rsidR="00560944" w:rsidRPr="00DE6580" w:rsidRDefault="00560944" w:rsidP="00560944">
      <w:pPr>
        <w:jc w:val="both"/>
        <w:rPr>
          <w:sz w:val="24"/>
          <w:szCs w:val="24"/>
        </w:rPr>
      </w:pPr>
    </w:p>
    <w:p w14:paraId="57F62C31" w14:textId="77777777" w:rsidR="00560944" w:rsidRPr="003365FB" w:rsidRDefault="00560944" w:rsidP="00560944">
      <w:pPr>
        <w:ind w:firstLine="560"/>
        <w:jc w:val="both"/>
        <w:rPr>
          <w:sz w:val="24"/>
          <w:szCs w:val="24"/>
        </w:rPr>
      </w:pPr>
      <w:r w:rsidRPr="00383F10">
        <w:rPr>
          <w:b/>
          <w:spacing w:val="-2"/>
          <w:sz w:val="24"/>
          <w:szCs w:val="24"/>
        </w:rPr>
        <w:t xml:space="preserve">Основними завданнями курсу </w:t>
      </w:r>
      <w:r w:rsidRPr="00383F10">
        <w:rPr>
          <w:sz w:val="24"/>
          <w:szCs w:val="24"/>
        </w:rPr>
        <w:t>є набуття студентами компетентностей згідно до загальних і фахових компетентностей освітньо-професійної програми «Медицина» другого рівню вищої освіти за спеціальністю 22</w:t>
      </w:r>
      <w:r w:rsidR="009724C3">
        <w:rPr>
          <w:sz w:val="24"/>
          <w:szCs w:val="24"/>
        </w:rPr>
        <w:t>2«Медицина»</w:t>
      </w:r>
      <w:r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дисципліна «Вікові аспекти фармакотерапії»)</w:t>
      </w:r>
    </w:p>
    <w:p w14:paraId="1A0A2972" w14:textId="77777777" w:rsidR="00560944" w:rsidRPr="00A651F3" w:rsidRDefault="00560944" w:rsidP="0056094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A651F3">
        <w:rPr>
          <w:sz w:val="24"/>
          <w:szCs w:val="24"/>
        </w:rPr>
        <w:t>Інтегральні компетен</w:t>
      </w:r>
      <w:r>
        <w:rPr>
          <w:sz w:val="24"/>
          <w:szCs w:val="24"/>
          <w:lang w:val="ru-RU"/>
        </w:rPr>
        <w:t>тності</w:t>
      </w:r>
      <w:r w:rsidRPr="00A651F3">
        <w:rPr>
          <w:sz w:val="24"/>
          <w:szCs w:val="24"/>
        </w:rPr>
        <w:t xml:space="preserve">: </w:t>
      </w:r>
    </w:p>
    <w:p w14:paraId="12E4C57F" w14:textId="77777777" w:rsidR="00560944" w:rsidRPr="00A651F3" w:rsidRDefault="00560944" w:rsidP="00560944">
      <w:pPr>
        <w:jc w:val="both"/>
        <w:rPr>
          <w:sz w:val="24"/>
          <w:szCs w:val="24"/>
          <w:highlight w:val="yellow"/>
        </w:rPr>
      </w:pPr>
      <w:r w:rsidRPr="00A651F3">
        <w:rPr>
          <w:sz w:val="24"/>
          <w:szCs w:val="24"/>
        </w:rPr>
        <w:t>здатність розв’язувати типові та складні спеціалізовані задачі та практичні проблеми у професійній діяльності у галузі охорони здоров’я, або у процесі навчання, що передбачає проведення досліджень та/або здійснення інновацій та характеризується комплексністю та невизначеністю умов та вимог.</w:t>
      </w:r>
    </w:p>
    <w:p w14:paraId="6D794CC3" w14:textId="77777777" w:rsidR="00560944" w:rsidRPr="00D14ECA" w:rsidRDefault="00560944" w:rsidP="00560944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Загальні компетентност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:</w:t>
      </w:r>
    </w:p>
    <w:p w14:paraId="6182B472" w14:textId="77777777" w:rsidR="00560944" w:rsidRDefault="00560944" w:rsidP="00560944">
      <w:pPr>
        <w:jc w:val="both"/>
        <w:rPr>
          <w:sz w:val="24"/>
          <w:szCs w:val="24"/>
        </w:rPr>
      </w:pPr>
      <w:r w:rsidRPr="00383F10">
        <w:rPr>
          <w:sz w:val="24"/>
          <w:szCs w:val="24"/>
        </w:rPr>
        <w:t xml:space="preserve"> здатність до абстрактного мислення, аналізу та синтезу, вчитися і бути сучасно навченим; здатність застосовувати знання в практичних ситуаціях; знання та розуміння предметної області та професійної діяльності; здатність до адаптації та дії в нов</w:t>
      </w:r>
      <w:r>
        <w:rPr>
          <w:sz w:val="24"/>
          <w:szCs w:val="24"/>
        </w:rPr>
        <w:t>их</w:t>
      </w:r>
      <w:r w:rsidRPr="00383F10">
        <w:rPr>
          <w:sz w:val="24"/>
          <w:szCs w:val="24"/>
        </w:rPr>
        <w:t xml:space="preserve"> ситуаці</w:t>
      </w:r>
      <w:r>
        <w:rPr>
          <w:sz w:val="24"/>
          <w:szCs w:val="24"/>
        </w:rPr>
        <w:t>ях</w:t>
      </w:r>
      <w:r w:rsidRPr="00383F10">
        <w:rPr>
          <w:sz w:val="24"/>
          <w:szCs w:val="24"/>
        </w:rPr>
        <w:t>; здатність приймати обґрунтован</w:t>
      </w:r>
      <w:r>
        <w:rPr>
          <w:sz w:val="24"/>
          <w:szCs w:val="24"/>
        </w:rPr>
        <w:t>і</w:t>
      </w:r>
      <w:r w:rsidRPr="00383F10">
        <w:rPr>
          <w:sz w:val="24"/>
          <w:szCs w:val="24"/>
        </w:rPr>
        <w:t xml:space="preserve"> рішення</w:t>
      </w:r>
      <w:r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</w:t>
      </w:r>
      <w:r w:rsidRPr="00964C67">
        <w:rPr>
          <w:sz w:val="24"/>
          <w:szCs w:val="24"/>
        </w:rPr>
        <w:t>,</w:t>
      </w:r>
      <w:r w:rsidRPr="00383F10">
        <w:rPr>
          <w:sz w:val="24"/>
          <w:szCs w:val="24"/>
        </w:rPr>
        <w:t xml:space="preserve">відповідально та свідомо. </w:t>
      </w:r>
    </w:p>
    <w:p w14:paraId="6E5170EC" w14:textId="77777777" w:rsidR="00560944" w:rsidRPr="00D14ECA" w:rsidRDefault="00560944" w:rsidP="00560944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D14ECA">
        <w:rPr>
          <w:sz w:val="24"/>
          <w:szCs w:val="24"/>
        </w:rPr>
        <w:t>Фахові компетен</w:t>
      </w:r>
      <w:r>
        <w:rPr>
          <w:sz w:val="24"/>
          <w:szCs w:val="24"/>
          <w:lang w:val="ru-RU"/>
        </w:rPr>
        <w:t>тн</w:t>
      </w:r>
      <w:r>
        <w:rPr>
          <w:sz w:val="24"/>
          <w:szCs w:val="24"/>
        </w:rPr>
        <w:t>ості</w:t>
      </w:r>
      <w:r w:rsidRPr="00D14ECA">
        <w:rPr>
          <w:sz w:val="24"/>
          <w:szCs w:val="24"/>
        </w:rPr>
        <w:t>:</w:t>
      </w:r>
    </w:p>
    <w:p w14:paraId="45660312" w14:textId="77777777" w:rsidR="00560944" w:rsidRPr="009076CD" w:rsidRDefault="00560944" w:rsidP="00560944">
      <w:pPr>
        <w:jc w:val="both"/>
        <w:rPr>
          <w:sz w:val="24"/>
          <w:szCs w:val="24"/>
        </w:rPr>
      </w:pPr>
      <w:r>
        <w:rPr>
          <w:sz w:val="24"/>
          <w:szCs w:val="24"/>
        </w:rPr>
        <w:t>мати н</w:t>
      </w:r>
      <w:r w:rsidRPr="00D14ECA">
        <w:rPr>
          <w:sz w:val="24"/>
          <w:szCs w:val="24"/>
        </w:rPr>
        <w:t>авички опитування</w:t>
      </w:r>
      <w:r>
        <w:rPr>
          <w:sz w:val="24"/>
          <w:szCs w:val="24"/>
        </w:rPr>
        <w:t xml:space="preserve"> літніх пацієнтів та дітей, особливо молодшого віку</w:t>
      </w:r>
      <w:r w:rsidRPr="00D14ECA">
        <w:rPr>
          <w:sz w:val="24"/>
          <w:szCs w:val="24"/>
        </w:rPr>
        <w:t xml:space="preserve">; </w:t>
      </w:r>
      <w:r>
        <w:rPr>
          <w:sz w:val="24"/>
          <w:szCs w:val="24"/>
        </w:rPr>
        <w:t>при</w:t>
      </w:r>
      <w:r w:rsidRPr="00D14ECA">
        <w:rPr>
          <w:sz w:val="24"/>
          <w:szCs w:val="24"/>
        </w:rPr>
        <w:t>зна</w:t>
      </w:r>
      <w:r>
        <w:rPr>
          <w:sz w:val="24"/>
          <w:szCs w:val="24"/>
        </w:rPr>
        <w:t>чати</w:t>
      </w:r>
      <w:r w:rsidRPr="00D14ECA">
        <w:rPr>
          <w:sz w:val="24"/>
          <w:szCs w:val="24"/>
        </w:rPr>
        <w:t xml:space="preserve"> необхідн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лабораторн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та інструментальн</w:t>
      </w:r>
      <w:r>
        <w:rPr>
          <w:sz w:val="24"/>
          <w:szCs w:val="24"/>
        </w:rPr>
        <w:t xml:space="preserve">і </w:t>
      </w:r>
      <w:r w:rsidRPr="00D14ECA">
        <w:rPr>
          <w:sz w:val="24"/>
          <w:szCs w:val="24"/>
        </w:rPr>
        <w:t>досліджен</w:t>
      </w:r>
      <w:r>
        <w:rPr>
          <w:sz w:val="24"/>
          <w:szCs w:val="24"/>
        </w:rPr>
        <w:t>ня</w:t>
      </w:r>
      <w:r w:rsidRPr="00D14ECA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правильно </w:t>
      </w:r>
      <w:r w:rsidRPr="00D14ECA">
        <w:rPr>
          <w:sz w:val="24"/>
          <w:szCs w:val="24"/>
        </w:rPr>
        <w:t>оцін</w:t>
      </w:r>
      <w:r>
        <w:rPr>
          <w:sz w:val="24"/>
          <w:szCs w:val="24"/>
        </w:rPr>
        <w:t>ювати отримані</w:t>
      </w:r>
      <w:r w:rsidRPr="00D14ECA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>и</w:t>
      </w:r>
      <w:r w:rsidRPr="00D14ECA">
        <w:rPr>
          <w:sz w:val="24"/>
          <w:szCs w:val="24"/>
        </w:rPr>
        <w:t xml:space="preserve">; </w:t>
      </w:r>
      <w:r>
        <w:rPr>
          <w:sz w:val="24"/>
          <w:szCs w:val="24"/>
        </w:rPr>
        <w:t>вміти</w:t>
      </w:r>
      <w:r w:rsidRPr="00D14ECA">
        <w:rPr>
          <w:sz w:val="24"/>
          <w:szCs w:val="24"/>
        </w:rPr>
        <w:t xml:space="preserve"> встанов</w:t>
      </w:r>
      <w:r>
        <w:rPr>
          <w:sz w:val="24"/>
          <w:szCs w:val="24"/>
        </w:rPr>
        <w:t>ити</w:t>
      </w:r>
      <w:r w:rsidRPr="00D14ECA">
        <w:rPr>
          <w:sz w:val="24"/>
          <w:szCs w:val="24"/>
        </w:rPr>
        <w:t xml:space="preserve"> попередн</w:t>
      </w:r>
      <w:r>
        <w:rPr>
          <w:sz w:val="24"/>
          <w:szCs w:val="24"/>
        </w:rPr>
        <w:t>ійі</w:t>
      </w:r>
      <w:r w:rsidRPr="00D14ECA">
        <w:rPr>
          <w:sz w:val="24"/>
          <w:szCs w:val="24"/>
        </w:rPr>
        <w:t xml:space="preserve"> клінічн</w:t>
      </w:r>
      <w:r>
        <w:rPr>
          <w:sz w:val="24"/>
          <w:szCs w:val="24"/>
        </w:rPr>
        <w:t>ий</w:t>
      </w:r>
      <w:r w:rsidRPr="00D14ECA">
        <w:rPr>
          <w:sz w:val="24"/>
          <w:szCs w:val="24"/>
        </w:rPr>
        <w:t xml:space="preserve"> діагноз; </w:t>
      </w:r>
      <w:r>
        <w:rPr>
          <w:sz w:val="24"/>
          <w:szCs w:val="24"/>
        </w:rPr>
        <w:t>вміти визначити</w:t>
      </w:r>
      <w:r w:rsidRPr="00D14ECA">
        <w:rPr>
          <w:sz w:val="24"/>
          <w:szCs w:val="24"/>
        </w:rPr>
        <w:t xml:space="preserve"> необхідн</w:t>
      </w:r>
      <w:r>
        <w:rPr>
          <w:sz w:val="24"/>
          <w:szCs w:val="24"/>
        </w:rPr>
        <w:t>ий</w:t>
      </w:r>
      <w:r w:rsidRPr="00D14ECA">
        <w:rPr>
          <w:sz w:val="24"/>
          <w:szCs w:val="24"/>
        </w:rPr>
        <w:t xml:space="preserve"> режим праці та відпочинку, </w:t>
      </w:r>
      <w:r>
        <w:rPr>
          <w:sz w:val="24"/>
          <w:szCs w:val="24"/>
        </w:rPr>
        <w:t>особливості</w:t>
      </w:r>
      <w:r w:rsidRPr="00D14ECA">
        <w:rPr>
          <w:sz w:val="24"/>
          <w:szCs w:val="24"/>
        </w:rPr>
        <w:t xml:space="preserve"> харчування п</w:t>
      </w:r>
      <w:r>
        <w:rPr>
          <w:sz w:val="24"/>
          <w:szCs w:val="24"/>
        </w:rPr>
        <w:t>ід час</w:t>
      </w:r>
      <w:r w:rsidRPr="00D14ECA">
        <w:rPr>
          <w:sz w:val="24"/>
          <w:szCs w:val="24"/>
        </w:rPr>
        <w:t xml:space="preserve"> лікуванні; </w:t>
      </w:r>
      <w:r>
        <w:rPr>
          <w:sz w:val="24"/>
          <w:szCs w:val="24"/>
        </w:rPr>
        <w:t>вміти</w:t>
      </w:r>
      <w:r w:rsidRPr="00D14ECA">
        <w:rPr>
          <w:sz w:val="24"/>
          <w:szCs w:val="24"/>
        </w:rPr>
        <w:t xml:space="preserve"> діа</w:t>
      </w:r>
      <w:r>
        <w:rPr>
          <w:sz w:val="24"/>
          <w:szCs w:val="24"/>
        </w:rPr>
        <w:t>гностувати невідкладні стани та</w:t>
      </w:r>
      <w:r w:rsidRPr="00D14ECA">
        <w:rPr>
          <w:sz w:val="24"/>
          <w:szCs w:val="24"/>
        </w:rPr>
        <w:t xml:space="preserve"> володі</w:t>
      </w:r>
      <w:r>
        <w:rPr>
          <w:sz w:val="24"/>
          <w:szCs w:val="24"/>
        </w:rPr>
        <w:t>ти</w:t>
      </w:r>
      <w:r w:rsidRPr="00D14ECA">
        <w:rPr>
          <w:sz w:val="24"/>
          <w:szCs w:val="24"/>
        </w:rPr>
        <w:t xml:space="preserve"> навичками надання екстреної медичної допомоги</w:t>
      </w:r>
      <w:r>
        <w:rPr>
          <w:sz w:val="24"/>
          <w:szCs w:val="24"/>
        </w:rPr>
        <w:t xml:space="preserve"> і</w:t>
      </w:r>
      <w:r w:rsidRPr="00D14ECA">
        <w:rPr>
          <w:sz w:val="24"/>
          <w:szCs w:val="24"/>
        </w:rPr>
        <w:t xml:space="preserve"> виконання медичних маніпуляцій; </w:t>
      </w:r>
      <w:r>
        <w:rPr>
          <w:sz w:val="24"/>
          <w:szCs w:val="24"/>
        </w:rPr>
        <w:t>вміти</w:t>
      </w:r>
      <w:r w:rsidRPr="00D14ECA">
        <w:rPr>
          <w:sz w:val="24"/>
          <w:szCs w:val="24"/>
        </w:rPr>
        <w:t xml:space="preserve"> планува</w:t>
      </w:r>
      <w:r>
        <w:rPr>
          <w:sz w:val="24"/>
          <w:szCs w:val="24"/>
        </w:rPr>
        <w:t>ти</w:t>
      </w:r>
      <w:r w:rsidRPr="00D14ECA">
        <w:rPr>
          <w:sz w:val="24"/>
          <w:szCs w:val="24"/>
        </w:rPr>
        <w:t xml:space="preserve">  та пров</w:t>
      </w:r>
      <w:r>
        <w:rPr>
          <w:sz w:val="24"/>
          <w:szCs w:val="24"/>
        </w:rPr>
        <w:t>одити</w:t>
      </w:r>
      <w:r w:rsidRPr="00D14ECA">
        <w:rPr>
          <w:sz w:val="24"/>
          <w:szCs w:val="24"/>
        </w:rPr>
        <w:t xml:space="preserve"> санітарно-гігієнічн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>, профілактичн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та протиепідемічн</w:t>
      </w:r>
      <w:r>
        <w:rPr>
          <w:sz w:val="24"/>
          <w:szCs w:val="24"/>
        </w:rPr>
        <w:t>і</w:t>
      </w:r>
      <w:r w:rsidRPr="00D14ECA">
        <w:rPr>
          <w:sz w:val="24"/>
          <w:szCs w:val="24"/>
        </w:rPr>
        <w:t xml:space="preserve"> заход</w:t>
      </w:r>
      <w:r>
        <w:rPr>
          <w:sz w:val="24"/>
          <w:szCs w:val="24"/>
        </w:rPr>
        <w:t>и</w:t>
      </w:r>
      <w:r w:rsidRPr="00D14ECA">
        <w:rPr>
          <w:sz w:val="24"/>
          <w:szCs w:val="24"/>
        </w:rPr>
        <w:t xml:space="preserve">, у тому числі щодо інфекційних хвороб; </w:t>
      </w:r>
      <w:r>
        <w:rPr>
          <w:sz w:val="24"/>
          <w:szCs w:val="24"/>
        </w:rPr>
        <w:t xml:space="preserve">ретельно вести медичну </w:t>
      </w:r>
      <w:r w:rsidRPr="00D14ECA">
        <w:rPr>
          <w:sz w:val="24"/>
          <w:szCs w:val="24"/>
        </w:rPr>
        <w:t>документаці</w:t>
      </w:r>
      <w:r>
        <w:rPr>
          <w:sz w:val="24"/>
          <w:szCs w:val="24"/>
        </w:rPr>
        <w:t>ю</w:t>
      </w:r>
      <w:r w:rsidRPr="00D14ECA">
        <w:rPr>
          <w:sz w:val="24"/>
          <w:szCs w:val="24"/>
        </w:rPr>
        <w:t>.</w:t>
      </w:r>
    </w:p>
    <w:p w14:paraId="7590B4C2" w14:textId="77777777" w:rsidR="00560944" w:rsidRDefault="00560944" w:rsidP="00560944">
      <w:pPr>
        <w:tabs>
          <w:tab w:val="left" w:pos="851"/>
        </w:tabs>
        <w:jc w:val="both"/>
        <w:rPr>
          <w:i/>
          <w:sz w:val="24"/>
        </w:rPr>
      </w:pPr>
      <w:r>
        <w:rPr>
          <w:sz w:val="24"/>
        </w:rPr>
        <w:tab/>
        <w:t>В</w:t>
      </w:r>
      <w:r w:rsidRPr="009C220D">
        <w:rPr>
          <w:sz w:val="24"/>
        </w:rPr>
        <w:t xml:space="preserve">ивчення дисципліни </w:t>
      </w:r>
      <w:r>
        <w:rPr>
          <w:sz w:val="24"/>
        </w:rPr>
        <w:t xml:space="preserve">«Вікові аспекти фармакотерапії» </w:t>
      </w:r>
      <w:r w:rsidRPr="009C220D">
        <w:rPr>
          <w:sz w:val="24"/>
        </w:rPr>
        <w:t xml:space="preserve">формує у </w:t>
      </w:r>
      <w:r>
        <w:rPr>
          <w:sz w:val="24"/>
        </w:rPr>
        <w:t>студентів-магістрів</w:t>
      </w:r>
      <w:r w:rsidRPr="009C220D">
        <w:rPr>
          <w:i/>
          <w:sz w:val="24"/>
        </w:rPr>
        <w:t xml:space="preserve"> соціальн</w:t>
      </w:r>
      <w:r>
        <w:rPr>
          <w:i/>
          <w:sz w:val="24"/>
        </w:rPr>
        <w:t>і</w:t>
      </w:r>
      <w:r w:rsidRPr="009C220D">
        <w:rPr>
          <w:i/>
          <w:sz w:val="24"/>
        </w:rPr>
        <w:t xml:space="preserve"> навичк</w:t>
      </w:r>
      <w:r>
        <w:rPr>
          <w:i/>
          <w:sz w:val="24"/>
        </w:rPr>
        <w:t>и:</w:t>
      </w:r>
    </w:p>
    <w:p w14:paraId="4B7373E8" w14:textId="77777777" w:rsidR="00560944" w:rsidRPr="00B80082" w:rsidRDefault="00560944" w:rsidP="005609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>
        <w:rPr>
          <w:sz w:val="24"/>
        </w:rPr>
        <w:t>к</w:t>
      </w:r>
      <w:r w:rsidRPr="00B80082">
        <w:rPr>
          <w:sz w:val="24"/>
        </w:rPr>
        <w:t>омунікативність</w:t>
      </w:r>
      <w:r>
        <w:rPr>
          <w:sz w:val="24"/>
        </w:rPr>
        <w:t>:</w:t>
      </w:r>
      <w:r w:rsidRPr="00B80082">
        <w:rPr>
          <w:sz w:val="24"/>
        </w:rPr>
        <w:t xml:space="preserve"> реалізується через метод роботи </w:t>
      </w:r>
      <w:r>
        <w:rPr>
          <w:sz w:val="24"/>
        </w:rPr>
        <w:t xml:space="preserve">в </w:t>
      </w:r>
      <w:r w:rsidRPr="00B80082">
        <w:rPr>
          <w:sz w:val="24"/>
        </w:rPr>
        <w:t>групах тамозковий штурм під час аналізу клінічних кейсів, метод презентації результатів самостійної роботи</w:t>
      </w:r>
      <w:r>
        <w:rPr>
          <w:sz w:val="24"/>
        </w:rPr>
        <w:t xml:space="preserve"> та їх захисту в групі;</w:t>
      </w:r>
    </w:p>
    <w:p w14:paraId="273267D2" w14:textId="77777777" w:rsidR="00FA270C" w:rsidRPr="00FA270C" w:rsidRDefault="00560944" w:rsidP="00FA270C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FA270C">
        <w:rPr>
          <w:sz w:val="24"/>
        </w:rPr>
        <w:t xml:space="preserve">робота в команді: реалізується через метод роботи групах та мозковий штурм під час аналізу клінічних кейсів; </w:t>
      </w:r>
    </w:p>
    <w:p w14:paraId="53C5A347" w14:textId="77777777" w:rsidR="00560944" w:rsidRPr="00FA270C" w:rsidRDefault="00560944" w:rsidP="00FA270C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FA270C">
        <w:rPr>
          <w:sz w:val="24"/>
        </w:rPr>
        <w:t xml:space="preserve">конфлікт-менеджмент: реалізується через ділові ігри; </w:t>
      </w:r>
    </w:p>
    <w:p w14:paraId="6015B947" w14:textId="77777777" w:rsidR="00560944" w:rsidRPr="00B80082" w:rsidRDefault="00560944" w:rsidP="005609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тайм-менеджмент</w:t>
      </w:r>
      <w:r>
        <w:rPr>
          <w:sz w:val="24"/>
        </w:rPr>
        <w:t>:</w:t>
      </w:r>
      <w:r w:rsidRPr="00B80082">
        <w:rPr>
          <w:sz w:val="24"/>
        </w:rPr>
        <w:t xml:space="preserve"> реалізується через метод </w:t>
      </w:r>
      <w:r>
        <w:rPr>
          <w:sz w:val="24"/>
        </w:rPr>
        <w:t>самоорганізації під час практичних занять та самостійної роботи;</w:t>
      </w:r>
    </w:p>
    <w:p w14:paraId="3C71B481" w14:textId="77777777" w:rsidR="00560944" w:rsidRPr="00B80082" w:rsidRDefault="00560944" w:rsidP="00560944">
      <w:pPr>
        <w:pStyle w:val="a4"/>
        <w:numPr>
          <w:ilvl w:val="0"/>
          <w:numId w:val="7"/>
        </w:numPr>
        <w:tabs>
          <w:tab w:val="left" w:pos="851"/>
        </w:tabs>
        <w:jc w:val="both"/>
        <w:rPr>
          <w:bCs/>
          <w:iCs/>
          <w:sz w:val="24"/>
        </w:rPr>
      </w:pPr>
      <w:r w:rsidRPr="00B80082">
        <w:rPr>
          <w:sz w:val="24"/>
        </w:rPr>
        <w:t>лідерські навички</w:t>
      </w:r>
      <w:r>
        <w:rPr>
          <w:sz w:val="24"/>
        </w:rPr>
        <w:t>:</w:t>
      </w:r>
      <w:r w:rsidRPr="00B80082">
        <w:rPr>
          <w:sz w:val="24"/>
        </w:rPr>
        <w:t xml:space="preserve"> реалізується через метод презентації результатів самостійної </w:t>
      </w:r>
      <w:r w:rsidRPr="00B80082">
        <w:rPr>
          <w:sz w:val="24"/>
        </w:rPr>
        <w:lastRenderedPageBreak/>
        <w:t>роботи</w:t>
      </w:r>
      <w:r>
        <w:rPr>
          <w:sz w:val="24"/>
        </w:rPr>
        <w:t xml:space="preserve"> та їх захисту в групі</w:t>
      </w:r>
      <w:r w:rsidRPr="00B80082">
        <w:rPr>
          <w:sz w:val="24"/>
        </w:rPr>
        <w:t>.</w:t>
      </w:r>
    </w:p>
    <w:p w14:paraId="71269F4A" w14:textId="77777777" w:rsidR="00560944" w:rsidRPr="00421E66" w:rsidRDefault="00560944" w:rsidP="00560944">
      <w:pPr>
        <w:jc w:val="both"/>
        <w:rPr>
          <w:b/>
          <w:sz w:val="24"/>
          <w:szCs w:val="24"/>
        </w:rPr>
      </w:pPr>
    </w:p>
    <w:p w14:paraId="71B9BF55" w14:textId="77777777" w:rsidR="00A71354" w:rsidRDefault="00560944" w:rsidP="00560944">
      <w:pPr>
        <w:jc w:val="both"/>
        <w:rPr>
          <w:b/>
          <w:sz w:val="24"/>
          <w:szCs w:val="24"/>
        </w:rPr>
      </w:pPr>
      <w:r w:rsidRPr="008E3DC1">
        <w:rPr>
          <w:b/>
          <w:sz w:val="24"/>
          <w:szCs w:val="24"/>
        </w:rPr>
        <w:t xml:space="preserve">Статус дисципліни: </w:t>
      </w:r>
      <w:r>
        <w:rPr>
          <w:b/>
          <w:sz w:val="24"/>
          <w:szCs w:val="24"/>
        </w:rPr>
        <w:t>вибірков</w:t>
      </w:r>
      <w:r w:rsidRPr="008E3DC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; </w:t>
      </w:r>
    </w:p>
    <w:p w14:paraId="7DEE1DFB" w14:textId="77777777" w:rsidR="00560944" w:rsidRPr="00B558C8" w:rsidRDefault="00A71354" w:rsidP="0056094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Ф</w:t>
      </w:r>
      <w:r w:rsidR="00560944" w:rsidRPr="00A71354">
        <w:rPr>
          <w:b/>
          <w:sz w:val="24"/>
          <w:szCs w:val="24"/>
        </w:rPr>
        <w:t>ормат дисципліни змішаний</w:t>
      </w:r>
      <w:r w:rsidR="00560944" w:rsidRPr="008E3DC1">
        <w:rPr>
          <w:sz w:val="24"/>
          <w:szCs w:val="24"/>
        </w:rPr>
        <w:t xml:space="preserve"> - викладання дисципліни, передбачає поєднання </w:t>
      </w:r>
      <w:r w:rsidR="00560944" w:rsidRPr="00A71354">
        <w:rPr>
          <w:sz w:val="24"/>
          <w:szCs w:val="24"/>
        </w:rPr>
        <w:t>традиційних форм аудиторного навчання з елементами дистанційного навчання, в якому</w:t>
      </w:r>
      <w:r w:rsidR="00560944" w:rsidRPr="00BE499A">
        <w:rPr>
          <w:sz w:val="24"/>
          <w:szCs w:val="24"/>
        </w:rPr>
        <w:t xml:space="preserve"> використовуються </w:t>
      </w:r>
      <w:r w:rsidR="00560944">
        <w:rPr>
          <w:sz w:val="24"/>
          <w:szCs w:val="24"/>
        </w:rPr>
        <w:t>доступні</w:t>
      </w:r>
      <w:r w:rsidR="00560944" w:rsidRPr="00BE499A">
        <w:rPr>
          <w:sz w:val="24"/>
          <w:szCs w:val="24"/>
        </w:rPr>
        <w:t xml:space="preserve"> інформаційні інтерактивні технології (</w:t>
      </w:r>
      <w:r w:rsidR="00560944">
        <w:rPr>
          <w:sz w:val="24"/>
          <w:szCs w:val="24"/>
          <w:lang w:val="en-US"/>
        </w:rPr>
        <w:t>Zoom</w:t>
      </w:r>
      <w:r w:rsidR="00560944" w:rsidRPr="00BE499A">
        <w:rPr>
          <w:sz w:val="24"/>
          <w:szCs w:val="24"/>
        </w:rPr>
        <w:t xml:space="preserve">, Moodle), </w:t>
      </w:r>
      <w:r w:rsidR="00560944">
        <w:rPr>
          <w:sz w:val="24"/>
          <w:szCs w:val="24"/>
        </w:rPr>
        <w:t>очне та дистанційне</w:t>
      </w:r>
      <w:r w:rsidR="00560944" w:rsidRPr="00BE499A">
        <w:rPr>
          <w:sz w:val="24"/>
          <w:szCs w:val="24"/>
        </w:rPr>
        <w:t xml:space="preserve"> консультування.</w:t>
      </w:r>
    </w:p>
    <w:p w14:paraId="33011AFF" w14:textId="77777777" w:rsidR="00560944" w:rsidRPr="00C33B8C" w:rsidRDefault="00560944" w:rsidP="00560944">
      <w:pPr>
        <w:jc w:val="both"/>
        <w:rPr>
          <w:b/>
          <w:color w:val="FF0000"/>
          <w:sz w:val="24"/>
          <w:szCs w:val="24"/>
        </w:rPr>
      </w:pPr>
    </w:p>
    <w:p w14:paraId="4C75895E" w14:textId="77777777" w:rsidR="00560944" w:rsidRPr="00BE499A" w:rsidRDefault="00560944" w:rsidP="00560944">
      <w:pPr>
        <w:jc w:val="both"/>
        <w:rPr>
          <w:sz w:val="24"/>
          <w:szCs w:val="24"/>
        </w:rPr>
      </w:pPr>
      <w:r w:rsidRPr="00383F10">
        <w:rPr>
          <w:b/>
          <w:sz w:val="24"/>
          <w:szCs w:val="24"/>
        </w:rPr>
        <w:t>Методи навчання</w:t>
      </w:r>
      <w:r>
        <w:rPr>
          <w:sz w:val="24"/>
          <w:szCs w:val="24"/>
        </w:rPr>
        <w:t xml:space="preserve">. Для проведення занять використовуються </w:t>
      </w:r>
      <w:r w:rsidRPr="009076CD">
        <w:rPr>
          <w:sz w:val="24"/>
          <w:szCs w:val="24"/>
        </w:rPr>
        <w:t xml:space="preserve"> клінічний</w:t>
      </w:r>
      <w:r>
        <w:rPr>
          <w:sz w:val="24"/>
          <w:szCs w:val="24"/>
        </w:rPr>
        <w:t>, електронно-інформаційний (</w:t>
      </w:r>
      <w:r w:rsidRPr="00383F10">
        <w:rPr>
          <w:sz w:val="24"/>
          <w:szCs w:val="24"/>
        </w:rPr>
        <w:t>презентації, відео-мат</w:t>
      </w:r>
      <w:r>
        <w:rPr>
          <w:sz w:val="24"/>
          <w:szCs w:val="24"/>
        </w:rPr>
        <w:t>еріали, методичні рекомендації), науковий (участь у наукових розробках), контрольний (тести, ситуаційні завдання, практичні навички).</w:t>
      </w:r>
    </w:p>
    <w:p w14:paraId="5423C818" w14:textId="77777777" w:rsidR="00560944" w:rsidRDefault="00560944" w:rsidP="00560944">
      <w:pPr>
        <w:jc w:val="both"/>
        <w:rPr>
          <w:b/>
          <w:sz w:val="24"/>
          <w:szCs w:val="24"/>
        </w:rPr>
      </w:pPr>
    </w:p>
    <w:p w14:paraId="7BC01E9A" w14:textId="77777777" w:rsidR="00560944" w:rsidRDefault="00560944" w:rsidP="00560944">
      <w:pPr>
        <w:jc w:val="both"/>
        <w:rPr>
          <w:bCs/>
          <w:sz w:val="24"/>
          <w:szCs w:val="24"/>
        </w:rPr>
      </w:pPr>
      <w:r w:rsidRPr="00C955D0">
        <w:rPr>
          <w:b/>
          <w:sz w:val="24"/>
          <w:szCs w:val="24"/>
        </w:rPr>
        <w:t>Результати навчання</w:t>
      </w:r>
      <w:r>
        <w:rPr>
          <w:sz w:val="24"/>
          <w:szCs w:val="24"/>
        </w:rPr>
        <w:t>.</w:t>
      </w:r>
    </w:p>
    <w:p w14:paraId="1462EAA4" w14:textId="77777777" w:rsidR="00560944" w:rsidRDefault="00560944" w:rsidP="00560944">
      <w:pPr>
        <w:ind w:right="160"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К</w:t>
      </w:r>
      <w:r w:rsidRPr="00FD2594">
        <w:rPr>
          <w:bCs/>
          <w:sz w:val="24"/>
          <w:szCs w:val="24"/>
        </w:rPr>
        <w:t xml:space="preserve">урс </w:t>
      </w:r>
      <w:r>
        <w:rPr>
          <w:bCs/>
          <w:sz w:val="24"/>
          <w:szCs w:val="24"/>
        </w:rPr>
        <w:t>охоплює</w:t>
      </w:r>
      <w:r w:rsidRPr="00FD2594">
        <w:rPr>
          <w:bCs/>
          <w:sz w:val="24"/>
          <w:szCs w:val="24"/>
        </w:rPr>
        <w:t xml:space="preserve"> основні аспекти </w:t>
      </w:r>
      <w:r>
        <w:rPr>
          <w:bCs/>
          <w:sz w:val="24"/>
          <w:szCs w:val="24"/>
        </w:rPr>
        <w:t>підготовки</w:t>
      </w:r>
      <w:r w:rsidRPr="00FD2594">
        <w:rPr>
          <w:bCs/>
          <w:sz w:val="24"/>
          <w:szCs w:val="24"/>
        </w:rPr>
        <w:t xml:space="preserve"> майбутнього</w:t>
      </w:r>
      <w:r>
        <w:rPr>
          <w:bCs/>
          <w:sz w:val="24"/>
          <w:szCs w:val="24"/>
        </w:rPr>
        <w:t xml:space="preserve"> лікаря щодо особливостей призначення ЛЗ у пацієнтів різних вікових категорій.</w:t>
      </w:r>
    </w:p>
    <w:p w14:paraId="31D05040" w14:textId="77777777" w:rsidR="00560944" w:rsidRDefault="00560944" w:rsidP="00560944">
      <w:pPr>
        <w:ind w:right="160" w:firstLine="360"/>
        <w:jc w:val="both"/>
        <w:rPr>
          <w:sz w:val="24"/>
          <w:lang w:eastAsia="ru-RU"/>
        </w:rPr>
      </w:pPr>
      <w:r>
        <w:rPr>
          <w:sz w:val="24"/>
          <w:szCs w:val="24"/>
        </w:rPr>
        <w:t xml:space="preserve">Згідно з програмою підготовки за навчальною дисципліною «Вікові аспекти фармакотерапії» здобувач вищої освіти надбає </w:t>
      </w:r>
      <w:r w:rsidRPr="00531C29">
        <w:rPr>
          <w:sz w:val="24"/>
          <w:lang w:eastAsia="ru-RU"/>
        </w:rPr>
        <w:t>теоретичн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знан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>, методичн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 xml:space="preserve"> підготовк</w:t>
      </w:r>
      <w:r>
        <w:rPr>
          <w:sz w:val="24"/>
          <w:lang w:eastAsia="ru-RU"/>
        </w:rPr>
        <w:t>у</w:t>
      </w:r>
      <w:r w:rsidRPr="00531C29">
        <w:rPr>
          <w:sz w:val="24"/>
          <w:lang w:eastAsia="ru-RU"/>
        </w:rPr>
        <w:t>, практичн</w:t>
      </w:r>
      <w:r>
        <w:rPr>
          <w:sz w:val="24"/>
          <w:lang w:eastAsia="ru-RU"/>
        </w:rPr>
        <w:t>і</w:t>
      </w:r>
      <w:r w:rsidRPr="00531C29">
        <w:rPr>
          <w:sz w:val="24"/>
          <w:lang w:eastAsia="ru-RU"/>
        </w:rPr>
        <w:t xml:space="preserve"> умін</w:t>
      </w:r>
      <w:r>
        <w:rPr>
          <w:sz w:val="24"/>
          <w:lang w:eastAsia="ru-RU"/>
        </w:rPr>
        <w:t>ня</w:t>
      </w:r>
      <w:r w:rsidRPr="00531C29">
        <w:rPr>
          <w:sz w:val="24"/>
          <w:lang w:eastAsia="ru-RU"/>
        </w:rPr>
        <w:t xml:space="preserve"> і навич</w:t>
      </w:r>
      <w:r>
        <w:rPr>
          <w:sz w:val="24"/>
          <w:lang w:eastAsia="ru-RU"/>
        </w:rPr>
        <w:t>ки з наступних напрямів:</w:t>
      </w:r>
    </w:p>
    <w:p w14:paraId="1FA36358" w14:textId="77777777" w:rsidR="00560944" w:rsidRPr="00F33F8E" w:rsidRDefault="00560944" w:rsidP="00560944">
      <w:pPr>
        <w:pStyle w:val="aa"/>
        <w:numPr>
          <w:ilvl w:val="0"/>
          <w:numId w:val="13"/>
        </w:numPr>
        <w:ind w:right="357"/>
        <w:rPr>
          <w:lang w:val="uk-UA"/>
        </w:rPr>
      </w:pPr>
      <w:r>
        <w:rPr>
          <w:lang w:val="uk-UA"/>
        </w:rPr>
        <w:t>Знати особливості метаболізму ЛЗ у хворих літнього віку</w:t>
      </w:r>
      <w:r w:rsidRPr="00F33F8E">
        <w:rPr>
          <w:lang w:val="uk-UA"/>
        </w:rPr>
        <w:t>.</w:t>
      </w:r>
    </w:p>
    <w:p w14:paraId="5A26F45E" w14:textId="77777777" w:rsidR="00560944" w:rsidRPr="00F33F8E" w:rsidRDefault="00560944" w:rsidP="00560944">
      <w:pPr>
        <w:pStyle w:val="aa"/>
        <w:numPr>
          <w:ilvl w:val="0"/>
          <w:numId w:val="13"/>
        </w:numPr>
        <w:ind w:right="357"/>
        <w:rPr>
          <w:lang w:val="uk-UA"/>
        </w:rPr>
      </w:pPr>
      <w:r>
        <w:rPr>
          <w:lang w:val="uk-UA"/>
        </w:rPr>
        <w:t>Знати особливості метаболізму ЛЗ в дитячому віці та у немовлят</w:t>
      </w:r>
      <w:r w:rsidRPr="00F33F8E">
        <w:rPr>
          <w:lang w:val="uk-UA"/>
        </w:rPr>
        <w:t>.</w:t>
      </w:r>
    </w:p>
    <w:p w14:paraId="2379AC57" w14:textId="77777777" w:rsidR="00560944" w:rsidRPr="007B39DC" w:rsidRDefault="00560944" w:rsidP="00560944">
      <w:pPr>
        <w:pStyle w:val="aa"/>
        <w:numPr>
          <w:ilvl w:val="0"/>
          <w:numId w:val="13"/>
        </w:numPr>
        <w:ind w:right="357"/>
        <w:rPr>
          <w:bCs/>
          <w:spacing w:val="-6"/>
        </w:rPr>
      </w:pPr>
      <w:r w:rsidRPr="00CF55D0">
        <w:t>Знати з</w:t>
      </w:r>
      <w:r>
        <w:t>а</w:t>
      </w:r>
      <w:r w:rsidRPr="00CF55D0">
        <w:t>гальні правила призначення</w:t>
      </w:r>
      <w:r w:rsidR="002B3617">
        <w:rPr>
          <w:lang w:val="uk-UA"/>
        </w:rPr>
        <w:t xml:space="preserve"> </w:t>
      </w:r>
      <w:r>
        <w:rPr>
          <w:lang w:val="uk-UA"/>
        </w:rPr>
        <w:t xml:space="preserve">ЛЗ, </w:t>
      </w:r>
      <w:r w:rsidRPr="00CF55D0">
        <w:t>тривалості курсу лікування та способипризначеннялік</w:t>
      </w:r>
      <w:r>
        <w:rPr>
          <w:lang w:val="uk-UA"/>
        </w:rPr>
        <w:t>ів</w:t>
      </w:r>
      <w:r w:rsidRPr="00CF55D0">
        <w:t xml:space="preserve"> з урахуванням</w:t>
      </w:r>
      <w:r w:rsidR="002B3617">
        <w:rPr>
          <w:lang w:val="uk-UA"/>
        </w:rPr>
        <w:t xml:space="preserve"> </w:t>
      </w:r>
      <w:r w:rsidRPr="00CF55D0">
        <w:t>вікових</w:t>
      </w:r>
      <w:r w:rsidR="002B3617">
        <w:rPr>
          <w:lang w:val="uk-UA"/>
        </w:rPr>
        <w:t xml:space="preserve"> </w:t>
      </w:r>
      <w:r w:rsidRPr="00CF55D0">
        <w:t>особливостей.</w:t>
      </w:r>
    </w:p>
    <w:p w14:paraId="0DD5588E" w14:textId="77777777" w:rsidR="00560944" w:rsidRPr="00CF55D0" w:rsidRDefault="00560944" w:rsidP="00560944">
      <w:pPr>
        <w:pStyle w:val="aa"/>
        <w:numPr>
          <w:ilvl w:val="0"/>
          <w:numId w:val="13"/>
        </w:numPr>
        <w:ind w:right="357"/>
        <w:rPr>
          <w:bCs/>
          <w:spacing w:val="-6"/>
        </w:rPr>
      </w:pPr>
      <w:r>
        <w:rPr>
          <w:color w:val="000000"/>
          <w:lang w:val="uk-UA"/>
        </w:rPr>
        <w:t xml:space="preserve">Знати </w:t>
      </w:r>
      <w:r w:rsidRPr="003D1BD8">
        <w:rPr>
          <w:color w:val="000000"/>
        </w:rPr>
        <w:t>особливості</w:t>
      </w:r>
      <w:r w:rsidR="002B3617">
        <w:rPr>
          <w:color w:val="000000"/>
          <w:lang w:val="uk-UA"/>
        </w:rPr>
        <w:t xml:space="preserve"> </w:t>
      </w:r>
      <w:r w:rsidRPr="003D1BD8">
        <w:rPr>
          <w:color w:val="000000"/>
        </w:rPr>
        <w:t>фармакокінетики та фармакодинаміки</w:t>
      </w:r>
      <w:r w:rsidR="002B3617">
        <w:rPr>
          <w:color w:val="000000"/>
          <w:lang w:val="uk-UA"/>
        </w:rPr>
        <w:t xml:space="preserve"> </w:t>
      </w:r>
      <w:r>
        <w:rPr>
          <w:color w:val="000000"/>
        </w:rPr>
        <w:t>ЛЗ</w:t>
      </w:r>
      <w:r w:rsidRPr="003D1BD8">
        <w:rPr>
          <w:color w:val="000000"/>
        </w:rPr>
        <w:t xml:space="preserve"> у вагітних</w:t>
      </w:r>
      <w:r>
        <w:rPr>
          <w:color w:val="000000"/>
          <w:lang w:val="uk-UA"/>
        </w:rPr>
        <w:t xml:space="preserve"> та лактуючих жінок</w:t>
      </w:r>
      <w:r w:rsidRPr="003D1BD8">
        <w:rPr>
          <w:color w:val="000000"/>
        </w:rPr>
        <w:t>.</w:t>
      </w:r>
    </w:p>
    <w:p w14:paraId="4CB2F5FC" w14:textId="77777777" w:rsidR="00560944" w:rsidRPr="00F33F8E" w:rsidRDefault="00560944" w:rsidP="00560944">
      <w:pPr>
        <w:pStyle w:val="aa"/>
        <w:numPr>
          <w:ilvl w:val="0"/>
          <w:numId w:val="13"/>
        </w:numPr>
        <w:ind w:right="357"/>
        <w:rPr>
          <w:lang w:val="uk-UA"/>
        </w:rPr>
      </w:pPr>
      <w:r>
        <w:rPr>
          <w:lang w:val="uk-UA"/>
        </w:rPr>
        <w:t>Вміти п</w:t>
      </w:r>
      <w:r w:rsidRPr="00F33F8E">
        <w:rPr>
          <w:lang w:val="uk-UA"/>
        </w:rPr>
        <w:t xml:space="preserve">ровести діагностику </w:t>
      </w:r>
      <w:r w:rsidRPr="00F33F8E">
        <w:rPr>
          <w:vanish/>
          <w:lang w:val="uk-UA"/>
        </w:rPr>
        <w:t>ураження</w:t>
      </w:r>
      <w:r w:rsidRPr="00F33F8E">
        <w:rPr>
          <w:lang w:val="uk-UA"/>
        </w:rPr>
        <w:t>органів-мішеней з</w:t>
      </w:r>
      <w:r w:rsidRPr="00F33F8E">
        <w:rPr>
          <w:vanish/>
          <w:lang w:val="uk-UA"/>
        </w:rPr>
        <w:t>|</w:t>
      </w:r>
      <w:r w:rsidRPr="00F33F8E">
        <w:rPr>
          <w:lang w:val="uk-UA"/>
        </w:rPr>
        <w:t xml:space="preserve"> визначенням </w:t>
      </w:r>
      <w:r>
        <w:rPr>
          <w:lang w:val="uk-UA"/>
        </w:rPr>
        <w:t>можливих ускладнень терапії</w:t>
      </w:r>
      <w:r w:rsidRPr="00F33F8E">
        <w:rPr>
          <w:lang w:val="uk-UA"/>
        </w:rPr>
        <w:t>.</w:t>
      </w:r>
    </w:p>
    <w:p w14:paraId="08939972" w14:textId="77777777" w:rsidR="00560944" w:rsidRPr="00F33F8E" w:rsidRDefault="00560944" w:rsidP="00560944">
      <w:pPr>
        <w:pStyle w:val="aa"/>
        <w:numPr>
          <w:ilvl w:val="0"/>
          <w:numId w:val="13"/>
        </w:numPr>
        <w:rPr>
          <w:lang w:val="uk-UA"/>
        </w:rPr>
      </w:pPr>
      <w:r>
        <w:rPr>
          <w:bCs/>
          <w:spacing w:val="-6"/>
        </w:rPr>
        <w:t>Вміти</w:t>
      </w:r>
      <w:r w:rsidR="002B3617">
        <w:rPr>
          <w:bCs/>
          <w:spacing w:val="-6"/>
          <w:lang w:val="uk-UA"/>
        </w:rPr>
        <w:t xml:space="preserve"> </w:t>
      </w:r>
      <w:r>
        <w:rPr>
          <w:bCs/>
          <w:spacing w:val="-6"/>
          <w:lang w:val="uk-UA"/>
        </w:rPr>
        <w:t>збирати</w:t>
      </w:r>
      <w:r w:rsidRPr="00F33F8E">
        <w:rPr>
          <w:lang w:val="uk-UA"/>
        </w:rPr>
        <w:t xml:space="preserve"> скарг</w:t>
      </w:r>
      <w:r>
        <w:rPr>
          <w:lang w:val="uk-UA"/>
        </w:rPr>
        <w:t>и</w:t>
      </w:r>
      <w:r w:rsidRPr="00F33F8E">
        <w:rPr>
          <w:lang w:val="uk-UA"/>
        </w:rPr>
        <w:t>, анамнез, пров</w:t>
      </w:r>
      <w:r>
        <w:rPr>
          <w:lang w:val="uk-UA"/>
        </w:rPr>
        <w:t>одити</w:t>
      </w:r>
      <w:r w:rsidRPr="00F33F8E">
        <w:rPr>
          <w:lang w:val="uk-UA"/>
        </w:rPr>
        <w:t xml:space="preserve"> об'єктивн</w:t>
      </w:r>
      <w:r>
        <w:rPr>
          <w:lang w:val="uk-UA"/>
        </w:rPr>
        <w:t>е</w:t>
      </w:r>
      <w:r w:rsidRPr="00F33F8E">
        <w:rPr>
          <w:lang w:val="uk-UA"/>
        </w:rPr>
        <w:t xml:space="preserve"> обстеження.</w:t>
      </w:r>
    </w:p>
    <w:p w14:paraId="2172562D" w14:textId="77777777" w:rsidR="00560944" w:rsidRPr="00F33F8E" w:rsidRDefault="00560944" w:rsidP="00560944">
      <w:pPr>
        <w:pStyle w:val="aa"/>
        <w:numPr>
          <w:ilvl w:val="0"/>
          <w:numId w:val="13"/>
        </w:numPr>
        <w:rPr>
          <w:lang w:val="uk-UA"/>
        </w:rPr>
      </w:pPr>
      <w:r>
        <w:rPr>
          <w:lang w:val="uk-UA"/>
        </w:rPr>
        <w:t>Аналізувати</w:t>
      </w:r>
      <w:r w:rsidRPr="00F33F8E">
        <w:rPr>
          <w:lang w:val="uk-UA"/>
        </w:rPr>
        <w:t xml:space="preserve"> дан</w:t>
      </w:r>
      <w:r>
        <w:rPr>
          <w:lang w:val="uk-UA"/>
        </w:rPr>
        <w:t>і</w:t>
      </w:r>
      <w:r w:rsidRPr="00F33F8E">
        <w:rPr>
          <w:lang w:val="uk-UA"/>
        </w:rPr>
        <w:t xml:space="preserve"> лабораторних</w:t>
      </w:r>
      <w:r>
        <w:rPr>
          <w:lang w:val="uk-UA"/>
        </w:rPr>
        <w:t xml:space="preserve"> та інструментальних досліджен</w:t>
      </w:r>
      <w:r w:rsidRPr="00F33F8E">
        <w:rPr>
          <w:lang w:val="uk-UA"/>
        </w:rPr>
        <w:t>ь.</w:t>
      </w:r>
    </w:p>
    <w:p w14:paraId="3A60B2D2" w14:textId="77777777" w:rsidR="00560944" w:rsidRPr="00F33F8E" w:rsidRDefault="00560944" w:rsidP="00560944">
      <w:pPr>
        <w:pStyle w:val="aa"/>
        <w:numPr>
          <w:ilvl w:val="0"/>
          <w:numId w:val="13"/>
        </w:numPr>
        <w:rPr>
          <w:lang w:val="uk-UA"/>
        </w:rPr>
      </w:pPr>
      <w:r>
        <w:rPr>
          <w:lang w:val="uk-UA"/>
        </w:rPr>
        <w:t>Призначати оптимальну терапію у хворих різних вікових груп з урахуванням супутньої патології.</w:t>
      </w:r>
    </w:p>
    <w:p w14:paraId="2AB8FE27" w14:textId="77777777" w:rsidR="00560944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C955D0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Зміст дисципліни</w:t>
      </w:r>
    </w:p>
    <w:p w14:paraId="15FAEC2C" w14:textId="77777777" w:rsidR="00560944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Навчально-тематичний план</w:t>
      </w:r>
      <w:r w:rsidRPr="00D01F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дисципліни.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020"/>
        <w:gridCol w:w="1620"/>
      </w:tblGrid>
      <w:tr w:rsidR="00560944" w:rsidRPr="007D54ED" w14:paraId="3512480A" w14:textId="77777777" w:rsidTr="001D6298">
        <w:tc>
          <w:tcPr>
            <w:tcW w:w="900" w:type="dxa"/>
          </w:tcPr>
          <w:p w14:paraId="56430AD5" w14:textId="77777777"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№</w:t>
            </w:r>
          </w:p>
          <w:p w14:paraId="650365B8" w14:textId="77777777"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п/п</w:t>
            </w:r>
          </w:p>
        </w:tc>
        <w:tc>
          <w:tcPr>
            <w:tcW w:w="7020" w:type="dxa"/>
          </w:tcPr>
          <w:p w14:paraId="4E62239A" w14:textId="77777777"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 xml:space="preserve">Теми </w:t>
            </w:r>
          </w:p>
        </w:tc>
        <w:tc>
          <w:tcPr>
            <w:tcW w:w="1620" w:type="dxa"/>
          </w:tcPr>
          <w:p w14:paraId="25FCAA08" w14:textId="77777777"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Кількість</w:t>
            </w:r>
          </w:p>
          <w:p w14:paraId="6913BBA3" w14:textId="77777777" w:rsidR="00560944" w:rsidRPr="007D54ED" w:rsidRDefault="00560944" w:rsidP="001D6298">
            <w:pPr>
              <w:jc w:val="center"/>
              <w:rPr>
                <w:bCs/>
                <w:sz w:val="24"/>
              </w:rPr>
            </w:pPr>
            <w:r w:rsidRPr="007D54ED">
              <w:rPr>
                <w:bCs/>
                <w:sz w:val="24"/>
              </w:rPr>
              <w:t>годин</w:t>
            </w:r>
          </w:p>
        </w:tc>
      </w:tr>
      <w:tr w:rsidR="002B3617" w:rsidRPr="006F34BA" w14:paraId="177BFAB0" w14:textId="77777777" w:rsidTr="001D6298">
        <w:trPr>
          <w:trHeight w:val="318"/>
        </w:trPr>
        <w:tc>
          <w:tcPr>
            <w:tcW w:w="900" w:type="dxa"/>
            <w:vMerge w:val="restart"/>
          </w:tcPr>
          <w:p w14:paraId="196269B9" w14:textId="77777777" w:rsidR="002B3617" w:rsidRPr="00EA3885" w:rsidRDefault="002B3617" w:rsidP="00EA3885">
            <w:pPr>
              <w:pStyle w:val="a4"/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6F7E999F" w14:textId="77777777" w:rsidR="002B3617" w:rsidRPr="00463F96" w:rsidRDefault="002B3617" w:rsidP="00EA3885">
            <w:pPr>
              <w:adjustRightInd w:val="0"/>
              <w:rPr>
                <w:sz w:val="24"/>
                <w:szCs w:val="24"/>
              </w:rPr>
            </w:pPr>
            <w:r w:rsidRPr="00463F96">
              <w:rPr>
                <w:bCs/>
                <w:sz w:val="24"/>
                <w:szCs w:val="24"/>
              </w:rPr>
              <w:t xml:space="preserve">Тема </w:t>
            </w:r>
            <w:r w:rsidRPr="00463F96">
              <w:rPr>
                <w:sz w:val="24"/>
                <w:szCs w:val="24"/>
              </w:rPr>
              <w:t xml:space="preserve">1. </w:t>
            </w:r>
            <w:r w:rsidRPr="00463F96">
              <w:rPr>
                <w:color w:val="000000"/>
                <w:sz w:val="24"/>
                <w:szCs w:val="24"/>
              </w:rPr>
              <w:t>Основні принципи фармакотерапії в аспекті вікових особливостей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66D86A89" w14:textId="77777777" w:rsidR="002B3617" w:rsidRPr="00463F96" w:rsidRDefault="002B3617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2B3617" w:rsidRPr="0011214C" w14:paraId="001002B6" w14:textId="77777777" w:rsidTr="001D6298">
        <w:trPr>
          <w:trHeight w:val="318"/>
        </w:trPr>
        <w:tc>
          <w:tcPr>
            <w:tcW w:w="900" w:type="dxa"/>
            <w:vMerge/>
          </w:tcPr>
          <w:p w14:paraId="0A4D0184" w14:textId="77777777" w:rsidR="002B3617" w:rsidRPr="00EA3885" w:rsidRDefault="002B3617" w:rsidP="00EA3885">
            <w:pPr>
              <w:pStyle w:val="a4"/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473FD4AF" w14:textId="77777777" w:rsidR="002B3617" w:rsidRPr="00463F96" w:rsidRDefault="002B3617" w:rsidP="007A1819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sz w:val="24"/>
                <w:szCs w:val="24"/>
              </w:rPr>
              <w:t xml:space="preserve">Особливості </w:t>
            </w:r>
            <w:r w:rsidRPr="00463F96">
              <w:rPr>
                <w:sz w:val="24"/>
                <w:szCs w:val="24"/>
              </w:rPr>
              <w:t>фармако</w:t>
            </w:r>
            <w:r>
              <w:rPr>
                <w:sz w:val="24"/>
                <w:szCs w:val="24"/>
              </w:rPr>
              <w:t>кінетикиЛЗ в залежності від віку</w:t>
            </w:r>
            <w:r w:rsidRPr="00463F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76CF0C19" w14:textId="77777777" w:rsidR="002B3617" w:rsidRPr="00463F96" w:rsidRDefault="002B3617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B3617" w:rsidRPr="0054752A" w14:paraId="1559286B" w14:textId="77777777" w:rsidTr="001D6298">
        <w:trPr>
          <w:trHeight w:val="318"/>
        </w:trPr>
        <w:tc>
          <w:tcPr>
            <w:tcW w:w="900" w:type="dxa"/>
            <w:vMerge/>
          </w:tcPr>
          <w:p w14:paraId="0144BBB0" w14:textId="77777777" w:rsidR="002B3617" w:rsidRPr="00EA3885" w:rsidRDefault="002B3617" w:rsidP="00EA3885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44E111ED" w14:textId="77777777" w:rsidR="002B3617" w:rsidRPr="002B4832" w:rsidRDefault="002B3617" w:rsidP="007A181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Особливості фармакодинаміки ЛЗ</w:t>
            </w:r>
            <w:r w:rsidRPr="002B4832">
              <w:rPr>
                <w:sz w:val="24"/>
                <w:szCs w:val="24"/>
              </w:rPr>
              <w:t>, пов'язані з віком.</w:t>
            </w:r>
          </w:p>
        </w:tc>
        <w:tc>
          <w:tcPr>
            <w:tcW w:w="1620" w:type="dxa"/>
          </w:tcPr>
          <w:p w14:paraId="09798111" w14:textId="77777777" w:rsidR="002B3617" w:rsidRPr="00463F96" w:rsidRDefault="002B3617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A3885" w:rsidRPr="00463F96" w14:paraId="099FF8F9" w14:textId="77777777" w:rsidTr="001D6298">
        <w:trPr>
          <w:trHeight w:val="307"/>
        </w:trPr>
        <w:tc>
          <w:tcPr>
            <w:tcW w:w="900" w:type="dxa"/>
            <w:vMerge w:val="restart"/>
          </w:tcPr>
          <w:p w14:paraId="1870500A" w14:textId="77777777" w:rsidR="00EA3885" w:rsidRPr="00EA3885" w:rsidRDefault="00EA3885" w:rsidP="00EA3885">
            <w:pPr>
              <w:pStyle w:val="a4"/>
              <w:numPr>
                <w:ilvl w:val="0"/>
                <w:numId w:val="2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7BB47D5" w14:textId="77777777" w:rsidR="00EA3885" w:rsidRDefault="00EA3885" w:rsidP="002B3617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Тема 4 . Особливості п</w:t>
            </w:r>
            <w:r w:rsidRPr="002B4832">
              <w:rPr>
                <w:lang w:val="uk-UA"/>
              </w:rPr>
              <w:t>ідб</w:t>
            </w:r>
            <w:r>
              <w:rPr>
                <w:lang w:val="uk-UA"/>
              </w:rPr>
              <w:t>ору</w:t>
            </w:r>
            <w:r w:rsidRPr="002B4832">
              <w:rPr>
                <w:lang w:val="uk-UA"/>
              </w:rPr>
              <w:t xml:space="preserve"> дози</w:t>
            </w:r>
            <w:r>
              <w:rPr>
                <w:lang w:val="uk-UA"/>
              </w:rPr>
              <w:t xml:space="preserve"> і кількості ЛЗ у хворих літнього віку.</w:t>
            </w:r>
            <w:r w:rsidRPr="002B4832">
              <w:rPr>
                <w:lang w:val="uk-UA"/>
              </w:rPr>
              <w:t xml:space="preserve"> Особливості вікових метаболічних змін</w:t>
            </w:r>
            <w:r>
              <w:rPr>
                <w:lang w:val="uk-UA"/>
              </w:rPr>
              <w:t xml:space="preserve">, стану </w:t>
            </w:r>
            <w:r w:rsidRPr="002B4832">
              <w:rPr>
                <w:lang w:val="uk-UA"/>
              </w:rPr>
              <w:t xml:space="preserve">кровообігу і </w:t>
            </w:r>
            <w:r>
              <w:rPr>
                <w:lang w:val="uk-UA"/>
              </w:rPr>
              <w:t xml:space="preserve"> внутрішніх</w:t>
            </w:r>
            <w:r w:rsidRPr="002B4832">
              <w:rPr>
                <w:lang w:val="uk-UA"/>
              </w:rPr>
              <w:t xml:space="preserve"> органів </w:t>
            </w:r>
            <w:r>
              <w:rPr>
                <w:lang w:val="uk-UA"/>
              </w:rPr>
              <w:t>у літніх</w:t>
            </w:r>
            <w:r w:rsidRPr="002B4832">
              <w:rPr>
                <w:lang w:val="uk-UA"/>
              </w:rPr>
              <w:t xml:space="preserve">. Особливості метаболізму </w:t>
            </w:r>
            <w:r>
              <w:rPr>
                <w:lang w:val="uk-UA"/>
              </w:rPr>
              <w:t>ЛЗ у літніх пацієнтів.</w:t>
            </w:r>
          </w:p>
        </w:tc>
        <w:tc>
          <w:tcPr>
            <w:tcW w:w="1620" w:type="dxa"/>
          </w:tcPr>
          <w:p w14:paraId="56BF72B2" w14:textId="77777777" w:rsidR="00EA3885" w:rsidRDefault="00EA388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A3885" w:rsidRPr="00463F96" w14:paraId="2B4A9FB6" w14:textId="77777777" w:rsidTr="001D6298">
        <w:trPr>
          <w:trHeight w:val="307"/>
        </w:trPr>
        <w:tc>
          <w:tcPr>
            <w:tcW w:w="900" w:type="dxa"/>
            <w:vMerge/>
          </w:tcPr>
          <w:p w14:paraId="591F27EC" w14:textId="77777777" w:rsidR="00EA3885" w:rsidRPr="00EA3885" w:rsidRDefault="00EA3885" w:rsidP="00EA3885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1B4B5CCE" w14:textId="77777777" w:rsidR="00EA3885" w:rsidRDefault="00EA3885" w:rsidP="00EA3885">
            <w:pPr>
              <w:pStyle w:val="a9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 w:rsidRPr="0011214C">
              <w:rPr>
                <w:lang w:val="uk-UA"/>
              </w:rPr>
              <w:t>Варіанти реакції на ліки в похилому віці.</w:t>
            </w:r>
            <w:r w:rsidRPr="002B4832">
              <w:t xml:space="preserve"> Особливості використання ЛЗ у літніх пацієнтів.</w:t>
            </w:r>
          </w:p>
        </w:tc>
        <w:tc>
          <w:tcPr>
            <w:tcW w:w="1620" w:type="dxa"/>
          </w:tcPr>
          <w:p w14:paraId="35341D09" w14:textId="77777777" w:rsidR="00EA3885" w:rsidRDefault="00EA388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A3885" w:rsidRPr="00463F96" w14:paraId="6B684CB5" w14:textId="77777777" w:rsidTr="001D6298">
        <w:tc>
          <w:tcPr>
            <w:tcW w:w="900" w:type="dxa"/>
            <w:vMerge w:val="restart"/>
          </w:tcPr>
          <w:p w14:paraId="68DDE0DB" w14:textId="77777777" w:rsidR="00EA3885" w:rsidRPr="00EA3885" w:rsidRDefault="00EA3885" w:rsidP="00EA3885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308264D" w14:textId="77777777" w:rsidR="00EA3885" w:rsidRPr="00463F96" w:rsidRDefault="00EA3885" w:rsidP="00EA3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2B4832">
              <w:rPr>
                <w:sz w:val="24"/>
                <w:szCs w:val="24"/>
              </w:rPr>
              <w:t>Особливості фармакодинаміки і фармакокінетики ЛЗ у дитячому та підлітковому віці. Особливості дозування, вибору лікарської форми та способу введення</w:t>
            </w:r>
            <w:r>
              <w:t xml:space="preserve"> ліків у ди</w:t>
            </w:r>
            <w:r w:rsidRPr="002B4832">
              <w:rPr>
                <w:sz w:val="24"/>
                <w:szCs w:val="24"/>
              </w:rPr>
              <w:t>тячому віці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0AB20B4D" w14:textId="77777777" w:rsidR="00EA3885" w:rsidRPr="00463F96" w:rsidRDefault="00EA388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A3885" w:rsidRPr="00463F96" w14:paraId="5D3CE6B2" w14:textId="77777777" w:rsidTr="001D6298">
        <w:tc>
          <w:tcPr>
            <w:tcW w:w="900" w:type="dxa"/>
            <w:vMerge/>
          </w:tcPr>
          <w:p w14:paraId="1B539D63" w14:textId="77777777" w:rsidR="00EA3885" w:rsidRPr="00EA3885" w:rsidRDefault="00EA3885" w:rsidP="00EA3885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71C9AC83" w14:textId="77777777" w:rsidR="00EA3885" w:rsidRPr="00463F96" w:rsidRDefault="00EA3885" w:rsidP="00EA3885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463F96">
              <w:rPr>
                <w:color w:val="000000"/>
                <w:sz w:val="24"/>
                <w:szCs w:val="24"/>
              </w:rPr>
              <w:t>Особливості клінічної фармакології у немовлят.</w:t>
            </w:r>
          </w:p>
        </w:tc>
        <w:tc>
          <w:tcPr>
            <w:tcW w:w="1620" w:type="dxa"/>
          </w:tcPr>
          <w:p w14:paraId="60EC1DB7" w14:textId="77777777" w:rsidR="00EA3885" w:rsidRPr="00463F96" w:rsidRDefault="00EA388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A3885" w:rsidRPr="00463F96" w14:paraId="0DAA09C6" w14:textId="77777777" w:rsidTr="001D6298">
        <w:tc>
          <w:tcPr>
            <w:tcW w:w="900" w:type="dxa"/>
            <w:vMerge w:val="restart"/>
          </w:tcPr>
          <w:p w14:paraId="046B261D" w14:textId="77777777" w:rsidR="00EA3885" w:rsidRPr="00EA3885" w:rsidRDefault="00EA3885" w:rsidP="00EA3885">
            <w:pPr>
              <w:pStyle w:val="a4"/>
              <w:widowControl/>
              <w:numPr>
                <w:ilvl w:val="0"/>
                <w:numId w:val="21"/>
              </w:numPr>
              <w:autoSpaceDE/>
              <w:autoSpaceDN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1DA1EC25" w14:textId="77777777" w:rsidR="00EA3885" w:rsidRPr="002B4832" w:rsidRDefault="00EA3885" w:rsidP="00EA3885">
            <w:pPr>
              <w:tabs>
                <w:tab w:val="left" w:pos="8271"/>
              </w:tabs>
              <w:jc w:val="both"/>
              <w:rPr>
                <w:bCs/>
                <w:kern w:val="3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463F96">
              <w:rPr>
                <w:color w:val="000000"/>
                <w:sz w:val="24"/>
                <w:szCs w:val="24"/>
              </w:rPr>
              <w:t xml:space="preserve">Особливості клінічної фармакології </w:t>
            </w:r>
            <w:r>
              <w:rPr>
                <w:color w:val="000000"/>
                <w:sz w:val="24"/>
                <w:szCs w:val="24"/>
              </w:rPr>
              <w:t>під час</w:t>
            </w:r>
            <w:r w:rsidRPr="00463F96">
              <w:rPr>
                <w:color w:val="000000"/>
                <w:sz w:val="24"/>
                <w:szCs w:val="24"/>
              </w:rPr>
              <w:t xml:space="preserve"> вагітн</w:t>
            </w:r>
            <w:r>
              <w:rPr>
                <w:color w:val="000000"/>
                <w:sz w:val="24"/>
                <w:szCs w:val="24"/>
              </w:rPr>
              <w:t>ості</w:t>
            </w:r>
            <w:r w:rsidRPr="00463F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14:paraId="67ED1776" w14:textId="77777777" w:rsidR="00EA3885" w:rsidRPr="00463F96" w:rsidRDefault="00EA3885" w:rsidP="00316B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A3885" w:rsidRPr="00463F96" w14:paraId="12F067EC" w14:textId="77777777" w:rsidTr="00EA3885">
        <w:trPr>
          <w:trHeight w:val="263"/>
        </w:trPr>
        <w:tc>
          <w:tcPr>
            <w:tcW w:w="900" w:type="dxa"/>
            <w:vMerge/>
          </w:tcPr>
          <w:p w14:paraId="4F45A6BA" w14:textId="77777777" w:rsidR="00EA3885" w:rsidRPr="00463F96" w:rsidRDefault="00EA3885" w:rsidP="00316B23">
            <w:pPr>
              <w:widowControl/>
              <w:autoSpaceDE/>
              <w:autoSpaceDN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3E1A1772" w14:textId="77777777" w:rsidR="00EA3885" w:rsidRPr="002B4832" w:rsidRDefault="00EA3885" w:rsidP="00EA388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</w:t>
            </w:r>
            <w:r w:rsidRPr="002B4832">
              <w:rPr>
                <w:sz w:val="24"/>
                <w:szCs w:val="24"/>
              </w:rPr>
              <w:t xml:space="preserve">Особливості застосування </w:t>
            </w:r>
            <w:r>
              <w:rPr>
                <w:sz w:val="24"/>
                <w:szCs w:val="24"/>
              </w:rPr>
              <w:t>ЛЗ</w:t>
            </w:r>
            <w:r w:rsidRPr="002B4832">
              <w:rPr>
                <w:sz w:val="24"/>
                <w:szCs w:val="24"/>
              </w:rPr>
              <w:t xml:space="preserve"> під час лактації</w:t>
            </w:r>
          </w:p>
        </w:tc>
        <w:tc>
          <w:tcPr>
            <w:tcW w:w="1620" w:type="dxa"/>
          </w:tcPr>
          <w:p w14:paraId="0A023D25" w14:textId="77777777" w:rsidR="00EA3885" w:rsidRPr="00463F96" w:rsidRDefault="00EA3885" w:rsidP="00316B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A3885" w:rsidRPr="00463F96" w14:paraId="4B48B28E" w14:textId="77777777" w:rsidTr="001D6298">
        <w:tc>
          <w:tcPr>
            <w:tcW w:w="900" w:type="dxa"/>
            <w:vMerge/>
          </w:tcPr>
          <w:p w14:paraId="2BCF740B" w14:textId="77777777" w:rsidR="00EA3885" w:rsidRPr="00463F96" w:rsidRDefault="00EA3885" w:rsidP="001D6298">
            <w:pPr>
              <w:widowControl/>
              <w:autoSpaceDE/>
              <w:autoSpaceDN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50A3A363" w14:textId="77777777" w:rsidR="00EA3885" w:rsidRPr="00463F96" w:rsidRDefault="00EA3885" w:rsidP="001D6298">
            <w:pPr>
              <w:rPr>
                <w:bCs/>
                <w:sz w:val="24"/>
                <w:szCs w:val="24"/>
              </w:rPr>
            </w:pPr>
            <w:r w:rsidRPr="00463F96">
              <w:rPr>
                <w:bCs/>
                <w:sz w:val="24"/>
                <w:szCs w:val="24"/>
              </w:rPr>
              <w:t>Залік</w:t>
            </w:r>
          </w:p>
        </w:tc>
        <w:tc>
          <w:tcPr>
            <w:tcW w:w="1620" w:type="dxa"/>
          </w:tcPr>
          <w:p w14:paraId="30BFDB31" w14:textId="77777777" w:rsidR="00EA3885" w:rsidRPr="00463F96" w:rsidRDefault="00EA388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A3885" w:rsidRPr="00463F96" w14:paraId="303A38AF" w14:textId="77777777" w:rsidTr="001D6298">
        <w:tc>
          <w:tcPr>
            <w:tcW w:w="7920" w:type="dxa"/>
            <w:gridSpan w:val="2"/>
          </w:tcPr>
          <w:p w14:paraId="3EF6BD90" w14:textId="77777777" w:rsidR="00EA3885" w:rsidRPr="00463F96" w:rsidRDefault="00EA3885" w:rsidP="001D6298">
            <w:pPr>
              <w:jc w:val="both"/>
              <w:rPr>
                <w:b/>
                <w:sz w:val="24"/>
                <w:szCs w:val="24"/>
              </w:rPr>
            </w:pPr>
            <w:r w:rsidRPr="00463F96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620" w:type="dxa"/>
          </w:tcPr>
          <w:p w14:paraId="1AD31E33" w14:textId="77777777" w:rsidR="00EA3885" w:rsidRPr="00463F96" w:rsidRDefault="00EA3885" w:rsidP="001D62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EA3885" w:rsidRPr="007D54ED" w14:paraId="1A218993" w14:textId="77777777" w:rsidTr="001D6298">
        <w:tc>
          <w:tcPr>
            <w:tcW w:w="7920" w:type="dxa"/>
            <w:gridSpan w:val="2"/>
          </w:tcPr>
          <w:p w14:paraId="449D6738" w14:textId="77777777" w:rsidR="00EA3885" w:rsidRDefault="00EA3885" w:rsidP="001D629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Самостійна робота студентів (СРС):</w:t>
            </w:r>
          </w:p>
          <w:p w14:paraId="658D9A6C" w14:textId="77777777" w:rsidR="00EA3885" w:rsidRDefault="00EA3885" w:rsidP="001D6298">
            <w:pPr>
              <w:jc w:val="both"/>
              <w:rPr>
                <w:sz w:val="24"/>
              </w:rPr>
            </w:pPr>
            <w:r>
              <w:rPr>
                <w:sz w:val="24"/>
              </w:rPr>
              <w:t>Підготовка до практичних занять</w:t>
            </w:r>
          </w:p>
          <w:p w14:paraId="0469FB3A" w14:textId="77777777" w:rsidR="00EA3885" w:rsidRPr="002B2170" w:rsidRDefault="00EA3885" w:rsidP="001D629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Написання реферату</w:t>
            </w:r>
          </w:p>
        </w:tc>
        <w:tc>
          <w:tcPr>
            <w:tcW w:w="1620" w:type="dxa"/>
          </w:tcPr>
          <w:p w14:paraId="70D79950" w14:textId="77777777" w:rsidR="00EA3885" w:rsidRPr="007D54ED" w:rsidRDefault="00EA3885" w:rsidP="002B361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</w:tr>
      <w:tr w:rsidR="00EA3885" w:rsidRPr="007D54ED" w14:paraId="3044C1E0" w14:textId="77777777" w:rsidTr="001D6298">
        <w:tc>
          <w:tcPr>
            <w:tcW w:w="7920" w:type="dxa"/>
            <w:gridSpan w:val="2"/>
          </w:tcPr>
          <w:p w14:paraId="13A79B74" w14:textId="77777777" w:rsidR="00EA3885" w:rsidRDefault="00EA3885" w:rsidP="001D6298">
            <w:pPr>
              <w:adjustRightInd w:val="0"/>
              <w:jc w:val="both"/>
              <w:rPr>
                <w:iCs/>
              </w:rPr>
            </w:pPr>
            <w:r>
              <w:rPr>
                <w:b/>
                <w:sz w:val="24"/>
              </w:rPr>
              <w:t>Індивідуальна робота:</w:t>
            </w:r>
          </w:p>
          <w:p w14:paraId="20037CD2" w14:textId="77777777" w:rsidR="00EA3885" w:rsidRPr="002B2170" w:rsidRDefault="00EA3885" w:rsidP="001D6298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 w:rsidRPr="002B2170">
              <w:rPr>
                <w:iCs/>
                <w:sz w:val="24"/>
                <w:szCs w:val="24"/>
              </w:rPr>
              <w:t>Доповідь реферату на практичному занятті.</w:t>
            </w:r>
          </w:p>
          <w:p w14:paraId="40D8494C" w14:textId="77777777" w:rsidR="00EA3885" w:rsidRPr="002B2170" w:rsidRDefault="00EA3885" w:rsidP="001D6298">
            <w:pPr>
              <w:adjustRightInd w:val="0"/>
              <w:jc w:val="both"/>
              <w:rPr>
                <w:iCs/>
                <w:sz w:val="24"/>
                <w:szCs w:val="24"/>
              </w:rPr>
            </w:pPr>
            <w:r w:rsidRPr="002B2170">
              <w:rPr>
                <w:iCs/>
                <w:sz w:val="24"/>
                <w:szCs w:val="24"/>
              </w:rPr>
              <w:t xml:space="preserve">Доповідь на клінічних конференціях баз кафедри. </w:t>
            </w:r>
          </w:p>
          <w:p w14:paraId="4480CD9D" w14:textId="77777777" w:rsidR="00EA3885" w:rsidRDefault="00EA3885" w:rsidP="001D6298">
            <w:pPr>
              <w:jc w:val="both"/>
              <w:rPr>
                <w:b/>
                <w:sz w:val="24"/>
              </w:rPr>
            </w:pPr>
            <w:r w:rsidRPr="002B2170">
              <w:rPr>
                <w:sz w:val="24"/>
                <w:szCs w:val="24"/>
              </w:rPr>
              <w:t>Написання тез, статей.</w:t>
            </w:r>
          </w:p>
        </w:tc>
        <w:tc>
          <w:tcPr>
            <w:tcW w:w="1620" w:type="dxa"/>
          </w:tcPr>
          <w:p w14:paraId="1C5CD42F" w14:textId="77777777" w:rsidR="00EA3885" w:rsidRPr="007D54ED" w:rsidRDefault="00EA3885" w:rsidP="001D6298">
            <w:pPr>
              <w:jc w:val="center"/>
              <w:rPr>
                <w:bCs/>
                <w:sz w:val="24"/>
              </w:rPr>
            </w:pPr>
          </w:p>
        </w:tc>
      </w:tr>
      <w:tr w:rsidR="00EA3885" w:rsidRPr="007D54ED" w14:paraId="580B5E87" w14:textId="77777777" w:rsidTr="001D6298">
        <w:tc>
          <w:tcPr>
            <w:tcW w:w="7920" w:type="dxa"/>
            <w:gridSpan w:val="2"/>
          </w:tcPr>
          <w:p w14:paraId="58CE8E0F" w14:textId="77777777" w:rsidR="00EA3885" w:rsidRPr="002B2170" w:rsidRDefault="00EA3885" w:rsidP="001D6298">
            <w:pPr>
              <w:jc w:val="both"/>
              <w:rPr>
                <w:b/>
                <w:sz w:val="24"/>
                <w:szCs w:val="24"/>
              </w:rPr>
            </w:pPr>
            <w:r w:rsidRPr="002B2170">
              <w:rPr>
                <w:b/>
                <w:iCs/>
                <w:sz w:val="24"/>
                <w:szCs w:val="24"/>
              </w:rPr>
              <w:t>Всього годин за дисципліну</w:t>
            </w:r>
          </w:p>
        </w:tc>
        <w:tc>
          <w:tcPr>
            <w:tcW w:w="1620" w:type="dxa"/>
          </w:tcPr>
          <w:p w14:paraId="072CAD92" w14:textId="77777777" w:rsidR="00EA3885" w:rsidRPr="002B2170" w:rsidRDefault="00EA3885" w:rsidP="001D62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90</w:t>
            </w:r>
          </w:p>
        </w:tc>
      </w:tr>
    </w:tbl>
    <w:p w14:paraId="47364C7D" w14:textId="77777777" w:rsidR="00560944" w:rsidRDefault="00560944" w:rsidP="00560944">
      <w:pPr>
        <w:rPr>
          <w:b/>
          <w:sz w:val="24"/>
        </w:rPr>
      </w:pPr>
    </w:p>
    <w:p w14:paraId="09214363" w14:textId="77777777" w:rsidR="00560944" w:rsidRPr="007F7283" w:rsidRDefault="00560944" w:rsidP="00560944">
      <w:pPr>
        <w:jc w:val="both"/>
        <w:rPr>
          <w:b/>
          <w:sz w:val="24"/>
          <w:szCs w:val="24"/>
        </w:rPr>
      </w:pPr>
      <w:r w:rsidRPr="007F7283">
        <w:rPr>
          <w:b/>
          <w:sz w:val="24"/>
          <w:szCs w:val="24"/>
        </w:rPr>
        <w:tab/>
        <w:t xml:space="preserve">Теми для </w:t>
      </w:r>
      <w:r>
        <w:rPr>
          <w:b/>
          <w:sz w:val="24"/>
          <w:szCs w:val="24"/>
        </w:rPr>
        <w:t xml:space="preserve">СРС та </w:t>
      </w:r>
      <w:r w:rsidRPr="007F7283">
        <w:rPr>
          <w:b/>
          <w:sz w:val="24"/>
          <w:szCs w:val="24"/>
        </w:rPr>
        <w:t>індивідуальної робот</w:t>
      </w:r>
      <w:r>
        <w:rPr>
          <w:b/>
          <w:sz w:val="24"/>
          <w:szCs w:val="24"/>
        </w:rPr>
        <w:t>и</w:t>
      </w:r>
      <w:r w:rsidRPr="007F7283">
        <w:rPr>
          <w:b/>
          <w:sz w:val="24"/>
          <w:szCs w:val="24"/>
        </w:rPr>
        <w:t>:</w:t>
      </w:r>
    </w:p>
    <w:p w14:paraId="5C22D6A0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</w:t>
      </w:r>
      <w:r w:rsidRPr="00B1276D">
        <w:rPr>
          <w:lang w:val="uk-UA"/>
        </w:rPr>
        <w:t>. Особливості метаболізму ліків в дитячому віці</w:t>
      </w:r>
    </w:p>
    <w:p w14:paraId="3F9091AA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</w:t>
      </w:r>
      <w:r w:rsidRPr="00B1276D">
        <w:rPr>
          <w:lang w:val="uk-UA"/>
        </w:rPr>
        <w:t>. Особливості метаболізму ліків у осіб літнього віку</w:t>
      </w:r>
    </w:p>
    <w:p w14:paraId="283102EC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3</w:t>
      </w:r>
      <w:r w:rsidRPr="00B1276D">
        <w:rPr>
          <w:lang w:val="uk-UA"/>
        </w:rPr>
        <w:t>. О</w:t>
      </w:r>
      <w:r>
        <w:rPr>
          <w:lang w:val="uk-UA"/>
        </w:rPr>
        <w:t>собливості кровообігу в дитячому</w:t>
      </w:r>
      <w:r w:rsidRPr="00B1276D">
        <w:rPr>
          <w:lang w:val="uk-UA"/>
        </w:rPr>
        <w:t xml:space="preserve"> віці, які впливають на дію ліків</w:t>
      </w:r>
    </w:p>
    <w:p w14:paraId="7B49DB3E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</w:t>
      </w:r>
      <w:r w:rsidRPr="00B1276D">
        <w:rPr>
          <w:lang w:val="uk-UA"/>
        </w:rPr>
        <w:t>. Особливості кровообігу у осіб літнього віку, які впливають на дію ліків</w:t>
      </w:r>
    </w:p>
    <w:p w14:paraId="5B6CCC9D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5</w:t>
      </w:r>
      <w:r w:rsidRPr="00B1276D">
        <w:rPr>
          <w:lang w:val="uk-UA"/>
        </w:rPr>
        <w:t>. Особливості антропометричних змін в дитячому віці, які можуть впливати на дію ліків</w:t>
      </w:r>
    </w:p>
    <w:p w14:paraId="77F27CDF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6</w:t>
      </w:r>
      <w:r w:rsidRPr="00B1276D">
        <w:rPr>
          <w:lang w:val="uk-UA"/>
        </w:rPr>
        <w:t>. Особливості  метаболічних змін у дитячому віці, які впливають на дію ліків</w:t>
      </w:r>
    </w:p>
    <w:p w14:paraId="2CAD6F0C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7</w:t>
      </w:r>
      <w:r w:rsidRPr="00B1276D">
        <w:rPr>
          <w:lang w:val="uk-UA"/>
        </w:rPr>
        <w:t>. Особливості  метаболічних змін у осіб похилого віку, які впливають на дію ліків</w:t>
      </w:r>
    </w:p>
    <w:p w14:paraId="1489F8E7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8</w:t>
      </w:r>
      <w:r w:rsidRPr="00B1276D">
        <w:rPr>
          <w:lang w:val="uk-UA"/>
        </w:rPr>
        <w:t>. Особливості ниркових змін у літніх осіб, які впливають на дію ліків</w:t>
      </w:r>
    </w:p>
    <w:p w14:paraId="0C1E6BB8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9</w:t>
      </w:r>
      <w:r w:rsidRPr="00B1276D">
        <w:rPr>
          <w:lang w:val="uk-UA"/>
        </w:rPr>
        <w:t>. Особливості стану внутрішніх органів у літніх людей, які можуть впливати на дію ліків</w:t>
      </w:r>
    </w:p>
    <w:p w14:paraId="0617355C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 w:rsidRPr="00B1276D">
        <w:rPr>
          <w:lang w:val="uk-UA"/>
        </w:rPr>
        <w:t>1</w:t>
      </w:r>
      <w:r>
        <w:rPr>
          <w:lang w:val="uk-UA"/>
        </w:rPr>
        <w:t>0</w:t>
      </w:r>
      <w:r w:rsidRPr="00B1276D">
        <w:rPr>
          <w:lang w:val="uk-UA"/>
        </w:rPr>
        <w:t>. Особливості підбору дози препаратів в дитячому віці.</w:t>
      </w:r>
    </w:p>
    <w:p w14:paraId="4366B0C9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11</w:t>
      </w:r>
      <w:r w:rsidRPr="00B1276D">
        <w:rPr>
          <w:lang w:val="uk-UA"/>
        </w:rPr>
        <w:t>. Особливості підбору дози препаратів у осіб похилого віку.</w:t>
      </w:r>
    </w:p>
    <w:p w14:paraId="5598E8DC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12. </w:t>
      </w:r>
      <w:r w:rsidRPr="00B1276D">
        <w:rPr>
          <w:lang w:val="uk-UA"/>
        </w:rPr>
        <w:t>Причини, які обумовлюють високий ризик розвитку побічних реакцій та ускладнень у дітей</w:t>
      </w:r>
    </w:p>
    <w:p w14:paraId="662A1197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13</w:t>
      </w:r>
      <w:r w:rsidRPr="00B1276D">
        <w:rPr>
          <w:lang w:val="uk-UA"/>
        </w:rPr>
        <w:t>. Причини, які обумовлюють високий ризик розвитку побічних реакцій та ускладнень у літніх людей</w:t>
      </w:r>
    </w:p>
    <w:p w14:paraId="76F1CD9B" w14:textId="77777777" w:rsidR="00560944" w:rsidRPr="00B1276D" w:rsidRDefault="00560944" w:rsidP="00560944">
      <w:pPr>
        <w:pStyle w:val="a9"/>
        <w:spacing w:before="0" w:beforeAutospacing="0" w:after="0" w:afterAutospacing="0"/>
        <w:jc w:val="both"/>
        <w:rPr>
          <w:lang w:val="uk-UA"/>
        </w:rPr>
      </w:pPr>
      <w:r>
        <w:rPr>
          <w:rStyle w:val="ac"/>
          <w:b w:val="0"/>
          <w:lang w:val="uk-UA"/>
        </w:rPr>
        <w:t>14</w:t>
      </w:r>
      <w:r w:rsidRPr="00B1276D">
        <w:rPr>
          <w:rStyle w:val="ac"/>
          <w:b w:val="0"/>
          <w:lang w:val="uk-UA"/>
        </w:rPr>
        <w:t xml:space="preserve">. Особливості </w:t>
      </w:r>
      <w:r>
        <w:rPr>
          <w:rStyle w:val="ac"/>
          <w:b w:val="0"/>
          <w:lang w:val="uk-UA"/>
        </w:rPr>
        <w:t>призначення</w:t>
      </w:r>
      <w:r w:rsidRPr="00B1276D">
        <w:rPr>
          <w:lang w:val="uk-UA"/>
        </w:rPr>
        <w:t xml:space="preserve"> ліків в </w:t>
      </w:r>
      <w:r>
        <w:rPr>
          <w:lang w:val="uk-UA"/>
        </w:rPr>
        <w:t>період вагітності і лактації.</w:t>
      </w:r>
    </w:p>
    <w:p w14:paraId="3569A7E6" w14:textId="77777777" w:rsidR="00560944" w:rsidRDefault="00560944" w:rsidP="00560944">
      <w:pPr>
        <w:jc w:val="both"/>
        <w:rPr>
          <w:sz w:val="24"/>
          <w:szCs w:val="24"/>
        </w:rPr>
      </w:pPr>
    </w:p>
    <w:p w14:paraId="315AEE4F" w14:textId="77777777" w:rsidR="00560944" w:rsidRPr="00435877" w:rsidRDefault="00560944" w:rsidP="00560944">
      <w:pPr>
        <w:jc w:val="both"/>
        <w:rPr>
          <w:sz w:val="24"/>
          <w:szCs w:val="24"/>
        </w:rPr>
      </w:pPr>
    </w:p>
    <w:p w14:paraId="087518AE" w14:textId="77777777" w:rsidR="00560944" w:rsidRPr="00340E7D" w:rsidRDefault="00560944" w:rsidP="00560944">
      <w:pPr>
        <w:tabs>
          <w:tab w:val="center" w:pos="4677"/>
        </w:tabs>
        <w:jc w:val="both"/>
        <w:rPr>
          <w:sz w:val="24"/>
          <w:szCs w:val="24"/>
        </w:rPr>
      </w:pPr>
      <w:r w:rsidRPr="00B64D98">
        <w:rPr>
          <w:b/>
          <w:sz w:val="24"/>
          <w:szCs w:val="24"/>
        </w:rPr>
        <w:t>Рекомендована література</w:t>
      </w:r>
      <w:r>
        <w:rPr>
          <w:b/>
          <w:sz w:val="24"/>
          <w:szCs w:val="24"/>
        </w:rPr>
        <w:tab/>
      </w:r>
    </w:p>
    <w:p w14:paraId="0F4085BC" w14:textId="77777777"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1314">
        <w:rPr>
          <w:rFonts w:ascii="Times New Roman" w:hAnsi="Times New Roman"/>
          <w:sz w:val="24"/>
          <w:szCs w:val="24"/>
          <w:lang w:val="uk-UA"/>
        </w:rPr>
        <w:t>Вікові аспекти фармакотерапії. Навчальний посібник/Біловол О.М., Князькова І.І., Златкіна В.В., Немцова В.Д., Ільченко І.А.//Харків, ХНМУ, 2018. - 89 с</w:t>
      </w:r>
    </w:p>
    <w:p w14:paraId="39572B74" w14:textId="77777777"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72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01314">
        <w:rPr>
          <w:rFonts w:ascii="Times New Roman" w:hAnsi="Times New Roman"/>
          <w:sz w:val="24"/>
          <w:szCs w:val="24"/>
          <w:lang w:val="uk-UA"/>
        </w:rPr>
        <w:t>Основипедіатрії за Нельсоном у 2-х томах  (8-е видання) / КаренДж. Маркданте, Роберт М. Клігман. – 2019. -  378 с.</w:t>
      </w:r>
    </w:p>
    <w:p w14:paraId="602AD6C8" w14:textId="77777777"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Кардіологія дитячого віку: навчальний посібник / Ю.В. Марушко, Т.В. Марушко та інші/ За ред. Ю.В. Марушка, Т.В. Марушко – Київ – Хмельницький: Приватна друкарня ФО-П Строжук О.В., 2018. – 528 с.</w:t>
      </w:r>
    </w:p>
    <w:p w14:paraId="667EA818" w14:textId="77777777" w:rsidR="00560944" w:rsidRPr="00901314" w:rsidRDefault="00560944" w:rsidP="00560944">
      <w:pPr>
        <w:pStyle w:val="2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901314">
        <w:rPr>
          <w:rFonts w:ascii="Times New Roman" w:hAnsi="Times New Roman"/>
          <w:spacing w:val="-4"/>
          <w:sz w:val="24"/>
          <w:szCs w:val="24"/>
          <w:lang w:val="uk-UA"/>
        </w:rPr>
        <w:t>NelsonTextbookofPediatrics 21th Edition. Robert M. Kliegman, JosephSt. Geme. Publisher: Elsevier. 2019. P. 4112.</w:t>
      </w:r>
    </w:p>
    <w:p w14:paraId="2403A113" w14:textId="77777777" w:rsidR="00560944" w:rsidRPr="007B7F2B" w:rsidRDefault="00560944" w:rsidP="00560944">
      <w:pPr>
        <w:pStyle w:val="a4"/>
        <w:widowControl/>
        <w:numPr>
          <w:ilvl w:val="0"/>
          <w:numId w:val="4"/>
        </w:numPr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  <w:lang w:val="ru-RU"/>
        </w:rPr>
      </w:pPr>
      <w:r w:rsidRPr="00901314">
        <w:rPr>
          <w:sz w:val="24"/>
          <w:szCs w:val="24"/>
        </w:rPr>
        <w:t xml:space="preserve">Інтернет ресурси: </w:t>
      </w:r>
    </w:p>
    <w:p w14:paraId="3A470F26" w14:textId="77777777" w:rsidR="00560944" w:rsidRDefault="007834EF" w:rsidP="00560944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</w:rPr>
      </w:pPr>
      <w:hyperlink r:id="rId6" w:history="1">
        <w:r w:rsidR="00560944" w:rsidRPr="00901314">
          <w:rPr>
            <w:rStyle w:val="a5"/>
            <w:sz w:val="24"/>
            <w:szCs w:val="24"/>
            <w:lang w:val="en-US"/>
          </w:rPr>
          <w:t>http</w:t>
        </w:r>
        <w:r w:rsidR="00560944" w:rsidRPr="00901314">
          <w:rPr>
            <w:rStyle w:val="a5"/>
            <w:sz w:val="24"/>
            <w:szCs w:val="24"/>
          </w:rPr>
          <w:t>://</w:t>
        </w:r>
        <w:r w:rsidR="00560944" w:rsidRPr="00901314">
          <w:rPr>
            <w:rStyle w:val="a5"/>
            <w:sz w:val="24"/>
            <w:szCs w:val="24"/>
            <w:lang w:val="en-US"/>
          </w:rPr>
          <w:t>www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medscape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com</w:t>
        </w:r>
      </w:hyperlink>
      <w:r w:rsidR="00560944" w:rsidRPr="00901314">
        <w:rPr>
          <w:sz w:val="24"/>
          <w:szCs w:val="24"/>
        </w:rPr>
        <w:t xml:space="preserve"> , </w:t>
      </w:r>
      <w:hyperlink r:id="rId7" w:history="1">
        <w:r w:rsidR="00560944" w:rsidRPr="00901314">
          <w:rPr>
            <w:rStyle w:val="a5"/>
            <w:sz w:val="24"/>
            <w:szCs w:val="24"/>
            <w:lang w:val="en-US"/>
          </w:rPr>
          <w:t>http</w:t>
        </w:r>
        <w:r w:rsidR="00560944" w:rsidRPr="00901314">
          <w:rPr>
            <w:rStyle w:val="a5"/>
            <w:sz w:val="24"/>
            <w:szCs w:val="24"/>
          </w:rPr>
          <w:t>://</w:t>
        </w:r>
        <w:r w:rsidR="00560944" w:rsidRPr="00901314">
          <w:rPr>
            <w:rStyle w:val="a5"/>
            <w:sz w:val="24"/>
            <w:szCs w:val="24"/>
            <w:lang w:val="en-US"/>
          </w:rPr>
          <w:t>www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orpha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net</w:t>
        </w:r>
      </w:hyperlink>
      <w:r w:rsidR="00560944" w:rsidRPr="00901314">
        <w:rPr>
          <w:sz w:val="24"/>
          <w:szCs w:val="24"/>
        </w:rPr>
        <w:t xml:space="preserve"> , </w:t>
      </w:r>
    </w:p>
    <w:p w14:paraId="531CF5F4" w14:textId="77777777" w:rsidR="00560944" w:rsidRDefault="007834EF" w:rsidP="00560944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</w:rPr>
      </w:pPr>
      <w:hyperlink r:id="rId8" w:history="1">
        <w:r w:rsidR="00560944" w:rsidRPr="00901314">
          <w:rPr>
            <w:rStyle w:val="a5"/>
            <w:sz w:val="24"/>
            <w:szCs w:val="24"/>
            <w:lang w:val="en-US"/>
          </w:rPr>
          <w:t>https</w:t>
        </w:r>
        <w:r w:rsidR="00560944" w:rsidRPr="00901314">
          <w:rPr>
            <w:rStyle w:val="a5"/>
            <w:sz w:val="24"/>
            <w:szCs w:val="24"/>
          </w:rPr>
          <w:t>://</w:t>
        </w:r>
        <w:r w:rsidR="00560944" w:rsidRPr="00901314">
          <w:rPr>
            <w:rStyle w:val="a5"/>
            <w:sz w:val="24"/>
            <w:szCs w:val="24"/>
            <w:lang w:val="en-US"/>
          </w:rPr>
          <w:t>www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aace</w:t>
        </w:r>
        <w:r w:rsidR="00560944" w:rsidRPr="00901314">
          <w:rPr>
            <w:rStyle w:val="a5"/>
            <w:sz w:val="24"/>
            <w:szCs w:val="24"/>
          </w:rPr>
          <w:t>.</w:t>
        </w:r>
        <w:r w:rsidR="00560944" w:rsidRPr="00901314">
          <w:rPr>
            <w:rStyle w:val="a5"/>
            <w:sz w:val="24"/>
            <w:szCs w:val="24"/>
            <w:lang w:val="en-US"/>
          </w:rPr>
          <w:t>com</w:t>
        </w:r>
        <w:r w:rsidR="00560944" w:rsidRPr="00901314">
          <w:rPr>
            <w:rStyle w:val="a5"/>
            <w:sz w:val="24"/>
            <w:szCs w:val="24"/>
          </w:rPr>
          <w:t>/</w:t>
        </w:r>
      </w:hyperlink>
      <w:r w:rsidR="00560944" w:rsidRPr="00901314">
        <w:rPr>
          <w:sz w:val="24"/>
          <w:szCs w:val="24"/>
        </w:rPr>
        <w:t xml:space="preserve">, </w:t>
      </w:r>
      <w:hyperlink r:id="rId9" w:history="1">
        <w:r w:rsidR="00560944" w:rsidRPr="00BF2389">
          <w:rPr>
            <w:rStyle w:val="a5"/>
            <w:sz w:val="24"/>
            <w:szCs w:val="24"/>
          </w:rPr>
          <w:t>http://nbuv.gov.ua</w:t>
        </w:r>
      </w:hyperlink>
      <w:r w:rsidR="00560944" w:rsidRPr="00582E11">
        <w:rPr>
          <w:color w:val="000000"/>
          <w:spacing w:val="-4"/>
          <w:sz w:val="24"/>
          <w:szCs w:val="24"/>
        </w:rPr>
        <w:t xml:space="preserve">– </w:t>
      </w:r>
      <w:r w:rsidR="00560944" w:rsidRPr="00582E11">
        <w:rPr>
          <w:sz w:val="24"/>
          <w:szCs w:val="24"/>
        </w:rPr>
        <w:t>сайт Національної бібліотеки України імені В. І. Вернадського.</w:t>
      </w:r>
    </w:p>
    <w:p w14:paraId="1914609E" w14:textId="77777777" w:rsidR="00560944" w:rsidRPr="00A6652D" w:rsidRDefault="007834EF" w:rsidP="00560944">
      <w:pPr>
        <w:pStyle w:val="a4"/>
        <w:widowControl/>
        <w:tabs>
          <w:tab w:val="left" w:pos="142"/>
          <w:tab w:val="left" w:pos="284"/>
          <w:tab w:val="left" w:pos="709"/>
          <w:tab w:val="left" w:pos="1176"/>
        </w:tabs>
        <w:suppressAutoHyphens/>
        <w:adjustRightInd w:val="0"/>
        <w:ind w:left="0"/>
        <w:contextualSpacing w:val="0"/>
        <w:rPr>
          <w:sz w:val="24"/>
          <w:szCs w:val="24"/>
        </w:rPr>
      </w:pPr>
      <w:hyperlink r:id="rId10" w:history="1">
        <w:r w:rsidR="00560944" w:rsidRPr="00582E11">
          <w:rPr>
            <w:rStyle w:val="a5"/>
            <w:sz w:val="24"/>
            <w:szCs w:val="24"/>
          </w:rPr>
          <w:t>http</w:t>
        </w:r>
        <w:r w:rsidR="00560944" w:rsidRPr="00A6652D">
          <w:rPr>
            <w:rStyle w:val="a5"/>
            <w:sz w:val="24"/>
            <w:szCs w:val="24"/>
          </w:rPr>
          <w:t>://</w:t>
        </w:r>
        <w:r w:rsidR="00560944" w:rsidRPr="00582E11">
          <w:rPr>
            <w:rStyle w:val="a5"/>
            <w:sz w:val="24"/>
            <w:szCs w:val="24"/>
          </w:rPr>
          <w:t>korolenko</w:t>
        </w:r>
        <w:r w:rsidR="00560944" w:rsidRPr="00A6652D">
          <w:rPr>
            <w:rStyle w:val="a5"/>
            <w:sz w:val="24"/>
            <w:szCs w:val="24"/>
          </w:rPr>
          <w:t>.</w:t>
        </w:r>
        <w:r w:rsidR="00560944" w:rsidRPr="00582E11">
          <w:rPr>
            <w:rStyle w:val="a5"/>
            <w:sz w:val="24"/>
            <w:szCs w:val="24"/>
          </w:rPr>
          <w:t>kharkov</w:t>
        </w:r>
        <w:r w:rsidR="00560944" w:rsidRPr="00A6652D">
          <w:rPr>
            <w:rStyle w:val="a5"/>
            <w:sz w:val="24"/>
            <w:szCs w:val="24"/>
          </w:rPr>
          <w:t>.</w:t>
        </w:r>
        <w:r w:rsidR="00560944" w:rsidRPr="00582E11">
          <w:rPr>
            <w:rStyle w:val="a5"/>
            <w:sz w:val="24"/>
            <w:szCs w:val="24"/>
          </w:rPr>
          <w:t>com</w:t>
        </w:r>
      </w:hyperlink>
      <w:r w:rsidR="00560944" w:rsidRPr="00A6652D">
        <w:rPr>
          <w:sz w:val="24"/>
          <w:szCs w:val="24"/>
        </w:rPr>
        <w:t xml:space="preserve"> – сайт Харківської державної наукової бібліотеки імені В.</w:t>
      </w:r>
      <w:r w:rsidR="00560944" w:rsidRPr="00582E11">
        <w:rPr>
          <w:sz w:val="24"/>
          <w:szCs w:val="24"/>
        </w:rPr>
        <w:t> </w:t>
      </w:r>
      <w:r w:rsidR="00560944" w:rsidRPr="00A6652D">
        <w:rPr>
          <w:sz w:val="24"/>
          <w:szCs w:val="24"/>
        </w:rPr>
        <w:t>Г.</w:t>
      </w:r>
      <w:r w:rsidR="00560944" w:rsidRPr="00582E11">
        <w:rPr>
          <w:sz w:val="24"/>
          <w:szCs w:val="24"/>
        </w:rPr>
        <w:t> </w:t>
      </w:r>
      <w:r w:rsidR="00560944" w:rsidRPr="00A6652D">
        <w:rPr>
          <w:sz w:val="24"/>
          <w:szCs w:val="24"/>
        </w:rPr>
        <w:t>Короленка</w:t>
      </w:r>
    </w:p>
    <w:p w14:paraId="3DCB521C" w14:textId="77777777" w:rsidR="00560944" w:rsidRPr="00D01F5A" w:rsidRDefault="00560944" w:rsidP="00560944">
      <w:pPr>
        <w:pStyle w:val="a4"/>
        <w:ind w:left="927"/>
        <w:jc w:val="both"/>
        <w:rPr>
          <w:color w:val="C00000"/>
          <w:sz w:val="24"/>
          <w:szCs w:val="24"/>
        </w:rPr>
      </w:pPr>
    </w:p>
    <w:p w14:paraId="3C19C54D" w14:textId="77777777" w:rsidR="00560944" w:rsidRDefault="00560944" w:rsidP="00560944">
      <w:pPr>
        <w:spacing w:line="240" w:lineRule="exact"/>
        <w:jc w:val="center"/>
        <w:rPr>
          <w:sz w:val="24"/>
          <w:szCs w:val="24"/>
        </w:rPr>
      </w:pPr>
      <w:r w:rsidRPr="004440A0">
        <w:rPr>
          <w:b/>
          <w:sz w:val="24"/>
          <w:szCs w:val="24"/>
        </w:rPr>
        <w:t xml:space="preserve">Політика </w:t>
      </w:r>
      <w:r>
        <w:rPr>
          <w:b/>
          <w:color w:val="000000"/>
          <w:sz w:val="24"/>
          <w:szCs w:val="24"/>
        </w:rPr>
        <w:t>та цінності</w:t>
      </w:r>
      <w:r w:rsidRPr="001306F2">
        <w:rPr>
          <w:b/>
          <w:color w:val="000000"/>
          <w:sz w:val="24"/>
          <w:szCs w:val="24"/>
        </w:rPr>
        <w:t xml:space="preserve"> дисципліни</w:t>
      </w:r>
      <w:r>
        <w:rPr>
          <w:b/>
          <w:color w:val="000000"/>
          <w:sz w:val="24"/>
          <w:szCs w:val="24"/>
        </w:rPr>
        <w:t>.</w:t>
      </w:r>
    </w:p>
    <w:p w14:paraId="43B2FF9A" w14:textId="77777777" w:rsidR="00560944" w:rsidRDefault="00560944" w:rsidP="00560944">
      <w:pPr>
        <w:ind w:firstLine="709"/>
        <w:jc w:val="both"/>
        <w:rPr>
          <w:sz w:val="24"/>
          <w:szCs w:val="24"/>
        </w:rPr>
      </w:pPr>
      <w:r w:rsidRPr="00506FC8">
        <w:rPr>
          <w:sz w:val="24"/>
          <w:szCs w:val="24"/>
        </w:rPr>
        <w:t>Щоб досягти цілей навчання і успішно пройти курс «В</w:t>
      </w:r>
      <w:r>
        <w:rPr>
          <w:sz w:val="24"/>
          <w:szCs w:val="24"/>
        </w:rPr>
        <w:t>ікові аспекти фармакотерапії</w:t>
      </w:r>
      <w:r w:rsidRPr="00506FC8">
        <w:rPr>
          <w:sz w:val="24"/>
          <w:szCs w:val="24"/>
        </w:rPr>
        <w:t xml:space="preserve">» необхідно: </w:t>
      </w:r>
    </w:p>
    <w:p w14:paraId="45048E9D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з першого дня включитися в роботу; </w:t>
      </w:r>
    </w:p>
    <w:p w14:paraId="5ADFE471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регулярно відвідувати, не спізнюватися і не пропускати практичні заняття; </w:t>
      </w:r>
    </w:p>
    <w:p w14:paraId="5A4BA0DC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попередньо готувати матеріал до його розгляду на практичному занятті; </w:t>
      </w:r>
    </w:p>
    <w:p w14:paraId="226701A6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lastRenderedPageBreak/>
        <w:t>на практи</w:t>
      </w:r>
      <w:r>
        <w:rPr>
          <w:sz w:val="24"/>
          <w:szCs w:val="24"/>
          <w:lang w:val="ru-RU"/>
        </w:rPr>
        <w:t>ч</w:t>
      </w:r>
      <w:r w:rsidRPr="00055BC3">
        <w:rPr>
          <w:sz w:val="24"/>
          <w:szCs w:val="24"/>
        </w:rPr>
        <w:t>них заняття</w:t>
      </w:r>
      <w:r>
        <w:rPr>
          <w:sz w:val="24"/>
          <w:szCs w:val="24"/>
        </w:rPr>
        <w:t>х</w:t>
      </w:r>
      <w:r w:rsidRPr="00055BC3">
        <w:rPr>
          <w:sz w:val="24"/>
          <w:szCs w:val="24"/>
        </w:rPr>
        <w:t xml:space="preserve"> необхідно б</w:t>
      </w:r>
      <w:r>
        <w:rPr>
          <w:sz w:val="24"/>
          <w:szCs w:val="24"/>
        </w:rPr>
        <w:t>ути одягнутими у медичний халат</w:t>
      </w:r>
      <w:r>
        <w:rPr>
          <w:sz w:val="24"/>
          <w:szCs w:val="24"/>
          <w:lang w:val="ru-RU"/>
        </w:rPr>
        <w:t>,</w:t>
      </w:r>
      <w:r w:rsidRPr="00055BC3">
        <w:rPr>
          <w:sz w:val="24"/>
          <w:szCs w:val="24"/>
        </w:rPr>
        <w:t>мати змінне взуття</w:t>
      </w:r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В</w:t>
      </w:r>
      <w:r w:rsidR="007A1819">
        <w:rPr>
          <w:sz w:val="24"/>
          <w:szCs w:val="24"/>
        </w:rPr>
        <w:t>раховуючи</w:t>
      </w:r>
      <w:r w:rsidRPr="00055BC3">
        <w:rPr>
          <w:sz w:val="24"/>
          <w:szCs w:val="24"/>
        </w:rPr>
        <w:t xml:space="preserve"> застороги щодо розповсюдження коронаровірусної хвороби мати також змінні мас</w:t>
      </w:r>
      <w:r>
        <w:rPr>
          <w:sz w:val="24"/>
          <w:szCs w:val="24"/>
        </w:rPr>
        <w:t>ки, антисептики для обробки рук</w:t>
      </w:r>
      <w:r>
        <w:rPr>
          <w:sz w:val="24"/>
          <w:szCs w:val="24"/>
          <w:lang w:val="ru-RU"/>
        </w:rPr>
        <w:t>;</w:t>
      </w:r>
    </w:p>
    <w:p w14:paraId="64B6FC18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 xml:space="preserve">мати фонендоскоп, зошит, ручку; </w:t>
      </w:r>
    </w:p>
    <w:p w14:paraId="5AF206CC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>виконувати всі домашні завдання і активно працювати на практичних заняттях;</w:t>
      </w:r>
    </w:p>
    <w:p w14:paraId="11FBB766" w14:textId="77777777" w:rsidR="00560944" w:rsidRPr="00055BC3" w:rsidRDefault="00560944" w:rsidP="00560944">
      <w:pPr>
        <w:pStyle w:val="a4"/>
        <w:widowControl/>
        <w:numPr>
          <w:ilvl w:val="0"/>
          <w:numId w:val="18"/>
        </w:numPr>
        <w:autoSpaceDE/>
        <w:autoSpaceDN/>
        <w:ind w:left="357" w:hanging="357"/>
        <w:jc w:val="both"/>
        <w:rPr>
          <w:sz w:val="24"/>
          <w:szCs w:val="24"/>
        </w:rPr>
      </w:pPr>
      <w:r w:rsidRPr="00055BC3">
        <w:rPr>
          <w:sz w:val="24"/>
          <w:szCs w:val="24"/>
        </w:rPr>
        <w:t>при необхідності звертатися за допомогою до викладача.</w:t>
      </w:r>
    </w:p>
    <w:p w14:paraId="00B77E21" w14:textId="77777777" w:rsidR="00560944" w:rsidRDefault="00560944" w:rsidP="00560944">
      <w:pPr>
        <w:pStyle w:val="Iauiue"/>
        <w:ind w:firstLine="708"/>
        <w:jc w:val="both"/>
        <w:rPr>
          <w:sz w:val="24"/>
          <w:szCs w:val="24"/>
        </w:rPr>
      </w:pPr>
      <w:r w:rsidRPr="00506FC8">
        <w:rPr>
          <w:sz w:val="24"/>
          <w:szCs w:val="24"/>
        </w:rPr>
        <w:t xml:space="preserve">Магістри можуть обговорювати </w:t>
      </w:r>
      <w:r>
        <w:rPr>
          <w:sz w:val="24"/>
          <w:szCs w:val="24"/>
          <w:lang w:val="ru-RU"/>
        </w:rPr>
        <w:t>колективно</w:t>
      </w:r>
      <w:r w:rsidRPr="00506FC8">
        <w:rPr>
          <w:sz w:val="24"/>
          <w:szCs w:val="24"/>
        </w:rPr>
        <w:t xml:space="preserve">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безпосередньо під час заняття. Не допускаються запізнення студентів на практичні заняття. </w:t>
      </w:r>
    </w:p>
    <w:p w14:paraId="1A6E62B3" w14:textId="77777777" w:rsidR="00560944" w:rsidRDefault="00560944" w:rsidP="00560944">
      <w:pPr>
        <w:pStyle w:val="Iauiue"/>
        <w:ind w:firstLine="708"/>
        <w:jc w:val="both"/>
        <w:rPr>
          <w:sz w:val="24"/>
          <w:szCs w:val="24"/>
        </w:rPr>
      </w:pPr>
      <w:r w:rsidRPr="00506FC8">
        <w:rPr>
          <w:sz w:val="24"/>
          <w:szCs w:val="24"/>
        </w:rP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Pr="00506FC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до</w:t>
      </w:r>
      <w:r w:rsidRPr="00506FC8">
        <w:rPr>
          <w:sz w:val="24"/>
          <w:szCs w:val="24"/>
        </w:rPr>
        <w:t xml:space="preserve"> 17</w:t>
      </w:r>
      <w:r w:rsidRPr="00506FC8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з</w:t>
      </w:r>
      <w:r w:rsidRPr="00506FC8">
        <w:rPr>
          <w:sz w:val="24"/>
          <w:szCs w:val="24"/>
        </w:rPr>
        <w:t xml:space="preserve">гідно до «Положення про порядок відпрацювання студентами навчальних занять» від 07.12.2015 № 415. </w:t>
      </w:r>
    </w:p>
    <w:p w14:paraId="17CD350A" w14:textId="77777777" w:rsidR="00560944" w:rsidRPr="00506FC8" w:rsidRDefault="00560944" w:rsidP="00560944">
      <w:pPr>
        <w:pStyle w:val="Iauiue"/>
        <w:ind w:firstLine="708"/>
        <w:jc w:val="both"/>
        <w:rPr>
          <w:sz w:val="24"/>
          <w:szCs w:val="24"/>
        </w:rPr>
      </w:pPr>
      <w:r w:rsidRPr="00506FC8">
        <w:rPr>
          <w:sz w:val="24"/>
          <w:szCs w:val="24"/>
        </w:rPr>
        <w:t xml:space="preserve">Певні зміни відпрацювань можливі згідно </w:t>
      </w:r>
      <w:r w:rsidRPr="00CA6C3F">
        <w:rPr>
          <w:sz w:val="24"/>
          <w:szCs w:val="24"/>
        </w:rPr>
        <w:t xml:space="preserve">Положень </w:t>
      </w:r>
      <w:r w:rsidRPr="00506FC8">
        <w:rPr>
          <w:sz w:val="24"/>
          <w:szCs w:val="24"/>
        </w:rPr>
        <w:t>МО</w:t>
      </w:r>
      <w:r>
        <w:rPr>
          <w:sz w:val="24"/>
          <w:szCs w:val="24"/>
        </w:rPr>
        <w:t>Н</w:t>
      </w:r>
      <w:r w:rsidRPr="00CA6C3F">
        <w:rPr>
          <w:sz w:val="24"/>
          <w:szCs w:val="24"/>
        </w:rPr>
        <w:t xml:space="preserve"> та МО</w:t>
      </w:r>
      <w:r>
        <w:rPr>
          <w:sz w:val="24"/>
          <w:szCs w:val="24"/>
        </w:rPr>
        <w:t>З</w:t>
      </w:r>
      <w:r w:rsidRPr="00506FC8">
        <w:rPr>
          <w:sz w:val="24"/>
          <w:szCs w:val="24"/>
        </w:rPr>
        <w:t xml:space="preserve"> України, </w:t>
      </w:r>
      <w:r w:rsidRPr="00CA6C3F">
        <w:rPr>
          <w:sz w:val="24"/>
          <w:szCs w:val="24"/>
        </w:rPr>
        <w:t>а також Наказ</w:t>
      </w:r>
      <w:r>
        <w:rPr>
          <w:sz w:val="24"/>
          <w:szCs w:val="24"/>
        </w:rPr>
        <w:t>і</w:t>
      </w:r>
      <w:r w:rsidRPr="00CA6C3F">
        <w:rPr>
          <w:sz w:val="24"/>
          <w:szCs w:val="24"/>
        </w:rPr>
        <w:t xml:space="preserve">в та </w:t>
      </w:r>
      <w:r w:rsidRPr="00506FC8">
        <w:rPr>
          <w:sz w:val="24"/>
          <w:szCs w:val="24"/>
        </w:rPr>
        <w:t>розпоряджень керівництва ХНМУ враховуючі епідеміологічну ситуацію поширення коронаровірусної хвороби в регіоні.</w:t>
      </w:r>
    </w:p>
    <w:p w14:paraId="36786E9A" w14:textId="77777777" w:rsidR="00560944" w:rsidRPr="00506FC8" w:rsidRDefault="00560944" w:rsidP="00560944">
      <w:pPr>
        <w:ind w:firstLine="709"/>
        <w:jc w:val="both"/>
        <w:rPr>
          <w:sz w:val="24"/>
          <w:szCs w:val="24"/>
        </w:rPr>
      </w:pPr>
      <w:r w:rsidRPr="00506FC8">
        <w:rPr>
          <w:sz w:val="24"/>
          <w:szCs w:val="24"/>
        </w:rPr>
        <w:t>Студенти з особливими потребами повинні зустрітися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14:paraId="4537E159" w14:textId="77777777" w:rsidR="00560944" w:rsidRDefault="00560944" w:rsidP="0056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2FDE">
        <w:rPr>
          <w:sz w:val="24"/>
          <w:szCs w:val="24"/>
        </w:rPr>
        <w:t>аохоч</w:t>
      </w:r>
      <w:r>
        <w:rPr>
          <w:sz w:val="24"/>
          <w:szCs w:val="24"/>
        </w:rPr>
        <w:t>ується участь студентів у проведенні наукових досліджень та конференціях за даною тематикою.</w:t>
      </w:r>
    </w:p>
    <w:p w14:paraId="0BCCFBEF" w14:textId="77777777" w:rsidR="00560944" w:rsidRDefault="00560944" w:rsidP="0056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Усі студенти ХНМУ захищені </w:t>
      </w:r>
      <w:r w:rsidRPr="00647B85">
        <w:rPr>
          <w:sz w:val="24"/>
          <w:szCs w:val="24"/>
        </w:rPr>
        <w:t>Положення</w:t>
      </w:r>
      <w:r>
        <w:rPr>
          <w:sz w:val="24"/>
          <w:szCs w:val="24"/>
        </w:rPr>
        <w:t>м</w:t>
      </w:r>
      <w:r w:rsidRPr="00647B85">
        <w:rPr>
          <w:sz w:val="24"/>
          <w:szCs w:val="24"/>
        </w:rPr>
        <w:t xml:space="preserve"> про запобігання, попередження та врегулювання випадків, пов’язаних із сексуальними домаганнями і дискримінацією у Х</w:t>
      </w:r>
      <w:r>
        <w:rPr>
          <w:sz w:val="24"/>
          <w:szCs w:val="24"/>
        </w:rPr>
        <w:t xml:space="preserve">НМУ, </w:t>
      </w:r>
      <w:r w:rsidRPr="00647B85">
        <w:rPr>
          <w:sz w:val="24"/>
          <w:szCs w:val="24"/>
        </w:rPr>
        <w:t>розроблено</w:t>
      </w:r>
      <w:r>
        <w:rPr>
          <w:sz w:val="24"/>
          <w:szCs w:val="24"/>
        </w:rPr>
        <w:t>го</w:t>
      </w:r>
      <w:r w:rsidRPr="00647B85">
        <w:rPr>
          <w:sz w:val="24"/>
          <w:szCs w:val="24"/>
        </w:rPr>
        <w:t xml:space="preserve"> з метою визначення дієвого механізму врегулювання конфліктних ситуацій, пов'язаних із дискримінацією та сексуальними домаганнями.Положення розроблено на підставі таких нор</w:t>
      </w:r>
      <w:r>
        <w:rPr>
          <w:sz w:val="24"/>
          <w:szCs w:val="24"/>
        </w:rPr>
        <w:t xml:space="preserve">мативно-правових актів: Конституції України; Закону України «Про освіту»; </w:t>
      </w:r>
      <w:r w:rsidRPr="00647B85">
        <w:rPr>
          <w:sz w:val="24"/>
          <w:szCs w:val="24"/>
        </w:rPr>
        <w:t>За</w:t>
      </w:r>
      <w:r>
        <w:rPr>
          <w:sz w:val="24"/>
          <w:szCs w:val="24"/>
        </w:rPr>
        <w:t xml:space="preserve">кону України «Про вищу освіту»; </w:t>
      </w:r>
      <w:r w:rsidRPr="00647B85">
        <w:rPr>
          <w:sz w:val="24"/>
          <w:szCs w:val="24"/>
        </w:rPr>
        <w:t>Закону України «Про засади запобігання та про</w:t>
      </w:r>
      <w:r>
        <w:rPr>
          <w:sz w:val="24"/>
          <w:szCs w:val="24"/>
        </w:rPr>
        <w:t xml:space="preserve">тидії дискримінації в Україні»; </w:t>
      </w:r>
      <w:r w:rsidRPr="00647B85">
        <w:rPr>
          <w:sz w:val="24"/>
          <w:szCs w:val="24"/>
        </w:rPr>
        <w:t xml:space="preserve">Закону України «Про забезпечення рівних прав та </w:t>
      </w:r>
      <w:r>
        <w:rPr>
          <w:sz w:val="24"/>
          <w:szCs w:val="24"/>
        </w:rPr>
        <w:t>можливостей жінок і чоловіків»; Конвенції</w:t>
      </w:r>
      <w:r w:rsidRPr="00647B85">
        <w:rPr>
          <w:sz w:val="24"/>
          <w:szCs w:val="24"/>
        </w:rPr>
        <w:t xml:space="preserve"> про захист прав </w:t>
      </w:r>
      <w:r>
        <w:rPr>
          <w:sz w:val="24"/>
          <w:szCs w:val="24"/>
        </w:rPr>
        <w:t>людини і основоположних свобод; Конвенції</w:t>
      </w:r>
      <w:r w:rsidRPr="00647B85">
        <w:rPr>
          <w:sz w:val="24"/>
          <w:szCs w:val="24"/>
        </w:rPr>
        <w:t xml:space="preserve"> про боротьбу з дискримінацією в</w:t>
      </w:r>
      <w:r>
        <w:rPr>
          <w:sz w:val="24"/>
          <w:szCs w:val="24"/>
        </w:rPr>
        <w:t xml:space="preserve"> галузі освіти; Конвенції</w:t>
      </w:r>
      <w:r w:rsidRPr="00647B85">
        <w:rPr>
          <w:sz w:val="24"/>
          <w:szCs w:val="24"/>
        </w:rPr>
        <w:t xml:space="preserve"> про ліквідацію всіх</w:t>
      </w:r>
      <w:r>
        <w:rPr>
          <w:sz w:val="24"/>
          <w:szCs w:val="24"/>
        </w:rPr>
        <w:t xml:space="preserve"> форм дискримінації щодо жінок; Загальної</w:t>
      </w:r>
      <w:r w:rsidRPr="00647B85">
        <w:rPr>
          <w:sz w:val="24"/>
          <w:szCs w:val="24"/>
        </w:rPr>
        <w:t xml:space="preserve"> рекомендація № 25 до параграфу 1 статті 4 Конвенції про ліквідацію всіх форм дискримінац</w:t>
      </w:r>
      <w:r>
        <w:rPr>
          <w:sz w:val="24"/>
          <w:szCs w:val="24"/>
        </w:rPr>
        <w:t>ії щодо жінок; Зауваженнь</w:t>
      </w:r>
      <w:r w:rsidRPr="00647B85">
        <w:rPr>
          <w:sz w:val="24"/>
          <w:szCs w:val="24"/>
        </w:rPr>
        <w:t xml:space="preserve">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ООН);Рекомендаці</w:t>
      </w:r>
      <w:r>
        <w:rPr>
          <w:sz w:val="24"/>
          <w:szCs w:val="24"/>
        </w:rPr>
        <w:t>й</w:t>
      </w:r>
      <w:r w:rsidRPr="00647B85">
        <w:rPr>
          <w:sz w:val="24"/>
          <w:szCs w:val="24"/>
        </w:rPr>
        <w:t xml:space="preserve"> щодо виховання в дусі міжнародного взаєморозуміння, співробітництва і миру та виховання в дусі поваги до прав людини і основних свобод (ЮНЕСКО);Концепці</w:t>
      </w:r>
      <w:r>
        <w:rPr>
          <w:sz w:val="24"/>
          <w:szCs w:val="24"/>
        </w:rPr>
        <w:t>ї</w:t>
      </w:r>
      <w:r w:rsidRPr="00647B85">
        <w:rPr>
          <w:sz w:val="24"/>
          <w:szCs w:val="24"/>
        </w:rPr>
        <w:t xml:space="preserve"> Державної соціальної програми забезпечення рівних прав та можливостей жінок і чоловіків на період до 2021 року. Х</w:t>
      </w:r>
      <w:r>
        <w:rPr>
          <w:sz w:val="24"/>
          <w:szCs w:val="24"/>
        </w:rPr>
        <w:t xml:space="preserve">НМУ </w:t>
      </w:r>
      <w:r w:rsidRPr="00647B85">
        <w:rPr>
          <w:sz w:val="24"/>
          <w:szCs w:val="24"/>
        </w:rPr>
        <w:t>забезпечує навчання та роботу, що є вільними від дискримінації, сексуальних домагань, залякувань чи експлуатації.Університет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</w:t>
      </w:r>
      <w:r>
        <w:rPr>
          <w:sz w:val="24"/>
          <w:szCs w:val="24"/>
        </w:rPr>
        <w:t xml:space="preserve">у гендерної освіти, члени </w:t>
      </w:r>
      <w:r w:rsidRPr="00647B85">
        <w:rPr>
          <w:sz w:val="24"/>
          <w:szCs w:val="24"/>
        </w:rPr>
        <w:t>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14:paraId="51E9C92E" w14:textId="77777777" w:rsidR="00560944" w:rsidRDefault="00560944" w:rsidP="005609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ХНМУ</w:t>
      </w:r>
      <w:r w:rsidRPr="00647B85">
        <w:rPr>
          <w:sz w:val="24"/>
          <w:szCs w:val="24"/>
        </w:rPr>
        <w:t xml:space="preserve">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</w:t>
      </w:r>
      <w:r w:rsidRPr="00647B85">
        <w:rPr>
          <w:sz w:val="24"/>
          <w:szCs w:val="24"/>
        </w:rPr>
        <w:lastRenderedPageBreak/>
        <w:t xml:space="preserve">програми та види діяльності, що надаються студентам/-кам або співробітникам/-цям університету, розповсюджуються на всіх без винятку за умови належної кваліфікації. Антидискримінаційна політика та політика протидії сексуальним домаганням </w:t>
      </w:r>
      <w:r>
        <w:rPr>
          <w:sz w:val="24"/>
          <w:szCs w:val="24"/>
        </w:rPr>
        <w:t xml:space="preserve">ХНМУ </w:t>
      </w:r>
      <w:r w:rsidRPr="00647B85">
        <w:rPr>
          <w:sz w:val="24"/>
          <w:szCs w:val="24"/>
        </w:rPr>
        <w:t>підтверджується Кодексом корпоративної етики та Статутом ХНМУ.</w:t>
      </w:r>
    </w:p>
    <w:p w14:paraId="10D7BCE2" w14:textId="77777777" w:rsidR="00560944" w:rsidRDefault="00560944" w:rsidP="00560944">
      <w:pPr>
        <w:tabs>
          <w:tab w:val="left" w:pos="993"/>
        </w:tabs>
        <w:ind w:left="284" w:firstLine="425"/>
        <w:jc w:val="center"/>
        <w:rPr>
          <w:b/>
          <w:sz w:val="24"/>
        </w:rPr>
      </w:pPr>
    </w:p>
    <w:p w14:paraId="3F75F568" w14:textId="77777777" w:rsidR="00560944" w:rsidRPr="00685839" w:rsidRDefault="00560944" w:rsidP="00560944">
      <w:pPr>
        <w:tabs>
          <w:tab w:val="left" w:pos="993"/>
        </w:tabs>
        <w:ind w:left="284" w:firstLine="425"/>
        <w:jc w:val="center"/>
        <w:rPr>
          <w:b/>
          <w:sz w:val="24"/>
        </w:rPr>
      </w:pPr>
      <w:r w:rsidRPr="00685839">
        <w:rPr>
          <w:b/>
          <w:sz w:val="24"/>
        </w:rPr>
        <w:t xml:space="preserve">Поведінка в </w:t>
      </w:r>
      <w:r>
        <w:rPr>
          <w:b/>
          <w:sz w:val="24"/>
        </w:rPr>
        <w:t xml:space="preserve">аудиторії / </w:t>
      </w:r>
      <w:r w:rsidRPr="00685839">
        <w:rPr>
          <w:b/>
          <w:sz w:val="24"/>
        </w:rPr>
        <w:t>учбовій кімнаті</w:t>
      </w:r>
    </w:p>
    <w:p w14:paraId="2B545F50" w14:textId="77777777" w:rsidR="00560944" w:rsidRPr="00143A9E" w:rsidRDefault="00560944" w:rsidP="00560944">
      <w:pPr>
        <w:tabs>
          <w:tab w:val="left" w:pos="993"/>
        </w:tabs>
        <w:jc w:val="both"/>
        <w:rPr>
          <w:rStyle w:val="tlid-translation"/>
          <w:sz w:val="24"/>
        </w:rPr>
      </w:pPr>
      <w:r w:rsidRPr="00143A9E">
        <w:rPr>
          <w:sz w:val="24"/>
        </w:rPr>
        <w:t>Студент</w:t>
      </w:r>
      <w:r>
        <w:rPr>
          <w:sz w:val="24"/>
        </w:rPr>
        <w:t>ам необхідно</w:t>
      </w:r>
      <w:r w:rsidRPr="00143A9E">
        <w:rPr>
          <w:rStyle w:val="tlid-translation"/>
          <w:sz w:val="24"/>
        </w:rPr>
        <w:t>дотримуватися правил належної поведінки в університеті</w:t>
      </w:r>
      <w:r>
        <w:rPr>
          <w:rStyle w:val="tlid-translation"/>
          <w:sz w:val="24"/>
        </w:rPr>
        <w:t xml:space="preserve"> та його клінічних базах</w:t>
      </w:r>
      <w:r w:rsidRPr="00143A9E">
        <w:rPr>
          <w:rStyle w:val="tlid-translation"/>
          <w:sz w:val="24"/>
        </w:rPr>
        <w:t>. Ці правила є загальними для всіх, вони стосуються також і всього професорсько-викладацького складу та співробітників/-ць, і принципово не відрізняються від загальноприйнятих норм.</w:t>
      </w:r>
    </w:p>
    <w:p w14:paraId="5ED9534E" w14:textId="77777777" w:rsidR="00560944" w:rsidRPr="00901314" w:rsidRDefault="00560944" w:rsidP="00560944">
      <w:pPr>
        <w:tabs>
          <w:tab w:val="left" w:pos="993"/>
        </w:tabs>
        <w:ind w:left="284" w:firstLine="425"/>
        <w:jc w:val="both"/>
        <w:rPr>
          <w:rStyle w:val="tlid-translation"/>
          <w:b/>
          <w:sz w:val="24"/>
          <w:u w:val="single"/>
        </w:rPr>
      </w:pPr>
      <w:r w:rsidRPr="00901314">
        <w:rPr>
          <w:rStyle w:val="tlid-translation"/>
          <w:b/>
          <w:sz w:val="24"/>
          <w:u w:val="single"/>
        </w:rPr>
        <w:t xml:space="preserve">Під час занять дозволяється: </w:t>
      </w:r>
    </w:p>
    <w:p w14:paraId="525DCFF8" w14:textId="77777777"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 xml:space="preserve">залишати </w:t>
      </w:r>
      <w:r>
        <w:rPr>
          <w:rStyle w:val="tlid-translation"/>
          <w:sz w:val="24"/>
          <w:szCs w:val="24"/>
        </w:rPr>
        <w:t>учбову кімнату</w:t>
      </w:r>
      <w:r w:rsidRPr="00143A9E">
        <w:rPr>
          <w:rStyle w:val="tlid-translation"/>
          <w:sz w:val="24"/>
          <w:szCs w:val="24"/>
        </w:rPr>
        <w:t xml:space="preserve"> на короткий час за потреби та за дозволом викладача;</w:t>
      </w:r>
    </w:p>
    <w:p w14:paraId="740047DD" w14:textId="77777777"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пити безалкогольні напої;</w:t>
      </w:r>
    </w:p>
    <w:p w14:paraId="49D1E345" w14:textId="77777777"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фотографувати слайди презентацій;</w:t>
      </w:r>
    </w:p>
    <w:p w14:paraId="14089CD2" w14:textId="77777777" w:rsidR="00560944" w:rsidRPr="00143A9E" w:rsidRDefault="00560944" w:rsidP="00560944">
      <w:pPr>
        <w:pStyle w:val="a4"/>
        <w:widowControl/>
        <w:numPr>
          <w:ilvl w:val="0"/>
          <w:numId w:val="10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</w:rPr>
      </w:pPr>
      <w:r w:rsidRPr="00143A9E">
        <w:rPr>
          <w:rStyle w:val="tlid-translation"/>
          <w:sz w:val="24"/>
          <w:szCs w:val="24"/>
        </w:rPr>
        <w:t>брати активну участь у ході заняття</w:t>
      </w:r>
      <w:r>
        <w:rPr>
          <w:rStyle w:val="tlid-translation"/>
          <w:sz w:val="24"/>
          <w:szCs w:val="24"/>
        </w:rPr>
        <w:t>.</w:t>
      </w:r>
    </w:p>
    <w:p w14:paraId="2974D418" w14:textId="77777777" w:rsidR="00560944" w:rsidRPr="00901314" w:rsidRDefault="00560944" w:rsidP="00560944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b/>
          <w:sz w:val="24"/>
          <w:u w:val="single"/>
        </w:rPr>
      </w:pPr>
      <w:r w:rsidRPr="00901314">
        <w:rPr>
          <w:rStyle w:val="tlid-translation"/>
          <w:b/>
          <w:sz w:val="24"/>
          <w:u w:val="single"/>
        </w:rPr>
        <w:t>Заборонено:</w:t>
      </w:r>
    </w:p>
    <w:p w14:paraId="01F97237" w14:textId="77777777"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їсти (за виключенням осіб, особливий медичний стан яких потребує іншого – в цьому випадку необхідне медичне підтвердження);</w:t>
      </w:r>
    </w:p>
    <w:p w14:paraId="599F651F" w14:textId="77777777"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палити, вживати алкогольні і навіть слабоалкогольні напої або наркотичні засоби;</w:t>
      </w:r>
    </w:p>
    <w:p w14:paraId="52F7387F" w14:textId="77777777"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нецензурно висловлюватися або вживати слова, які ображають честь і гідність колег та професорсько-викладацького складу;</w:t>
      </w:r>
    </w:p>
    <w:p w14:paraId="713F2FA2" w14:textId="77777777"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грати в азартні ігри;</w:t>
      </w:r>
    </w:p>
    <w:p w14:paraId="20134F57" w14:textId="77777777" w:rsidR="00560944" w:rsidRPr="00143A9E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наносити шкоду матеріально-технічній базі університету (псувати інвентар, обладнання; меблі, стіни, підлоги, засмічувати приміщення і території);</w:t>
      </w:r>
    </w:p>
    <w:p w14:paraId="1FD78F41" w14:textId="77777777" w:rsidR="00560944" w:rsidRDefault="00560944" w:rsidP="00560944">
      <w:pPr>
        <w:pStyle w:val="a4"/>
        <w:widowControl/>
        <w:numPr>
          <w:ilvl w:val="0"/>
          <w:numId w:val="11"/>
        </w:numPr>
        <w:tabs>
          <w:tab w:val="left" w:pos="993"/>
        </w:tabs>
        <w:autoSpaceDE/>
        <w:autoSpaceDN/>
        <w:ind w:left="284" w:firstLine="425"/>
        <w:jc w:val="both"/>
        <w:rPr>
          <w:rStyle w:val="tlid-translation"/>
          <w:sz w:val="24"/>
          <w:szCs w:val="24"/>
        </w:rPr>
      </w:pPr>
      <w:r w:rsidRPr="00143A9E">
        <w:rPr>
          <w:rStyle w:val="tlid-translation"/>
          <w:sz w:val="24"/>
          <w:szCs w:val="24"/>
        </w:rPr>
        <w:t>галасувати, кричати або прослуховувати гучну музику в аудиторіях і навіть у коридорах під час занять.</w:t>
      </w:r>
    </w:p>
    <w:p w14:paraId="2B9F7181" w14:textId="77777777" w:rsidR="00560944" w:rsidRPr="00143A9E" w:rsidRDefault="00560944" w:rsidP="00560944">
      <w:pPr>
        <w:pStyle w:val="a4"/>
        <w:widowControl/>
        <w:tabs>
          <w:tab w:val="left" w:pos="993"/>
        </w:tabs>
        <w:autoSpaceDE/>
        <w:autoSpaceDN/>
        <w:ind w:left="709"/>
        <w:jc w:val="both"/>
        <w:rPr>
          <w:rStyle w:val="tlid-translation"/>
          <w:sz w:val="24"/>
          <w:szCs w:val="24"/>
        </w:rPr>
      </w:pPr>
    </w:p>
    <w:p w14:paraId="1ED220E1" w14:textId="77777777" w:rsidR="00560944" w:rsidRPr="00685839" w:rsidRDefault="00560944" w:rsidP="00560944">
      <w:pPr>
        <w:pStyle w:val="a4"/>
        <w:tabs>
          <w:tab w:val="left" w:pos="993"/>
        </w:tabs>
        <w:ind w:left="284" w:firstLine="425"/>
        <w:jc w:val="center"/>
        <w:rPr>
          <w:b/>
          <w:sz w:val="24"/>
          <w:szCs w:val="24"/>
        </w:rPr>
      </w:pPr>
      <w:r w:rsidRPr="00685839">
        <w:rPr>
          <w:b/>
          <w:sz w:val="24"/>
          <w:szCs w:val="24"/>
        </w:rPr>
        <w:t>Плагіат та академічна доброчесність</w:t>
      </w:r>
    </w:p>
    <w:p w14:paraId="7E44285C" w14:textId="77777777" w:rsidR="00560944" w:rsidRPr="00174FA7" w:rsidRDefault="00560944" w:rsidP="00560944">
      <w:pPr>
        <w:tabs>
          <w:tab w:val="left" w:pos="993"/>
        </w:tabs>
        <w:ind w:firstLine="425"/>
        <w:jc w:val="both"/>
        <w:rPr>
          <w:sz w:val="24"/>
          <w:szCs w:val="24"/>
          <w:lang w:eastAsia="ru-RU"/>
        </w:rPr>
      </w:pPr>
      <w:r w:rsidRPr="00174FA7">
        <w:rPr>
          <w:sz w:val="24"/>
          <w:szCs w:val="24"/>
        </w:rPr>
        <w:t>Кафедра клінічної фармакології та внутрішньої медицини підтримує нульову толерантність до плагіату. Від студентів та студенток очікується бажання постійно підвищувати власну обізнаність в академічному письмі. На заняттях обговорюється інформація, що саме вважати плагіатом та як коректно здійснювати дослідницько-науковий пошук.</w:t>
      </w:r>
    </w:p>
    <w:p w14:paraId="17CD3C59" w14:textId="77777777" w:rsidR="00560944" w:rsidRPr="00174FA7" w:rsidRDefault="00560944" w:rsidP="00560944">
      <w:pPr>
        <w:tabs>
          <w:tab w:val="left" w:pos="993"/>
        </w:tabs>
        <w:ind w:firstLine="425"/>
        <w:jc w:val="center"/>
        <w:rPr>
          <w:b/>
          <w:sz w:val="24"/>
          <w:szCs w:val="24"/>
        </w:rPr>
      </w:pPr>
      <w:r w:rsidRPr="00174FA7">
        <w:rPr>
          <w:b/>
          <w:sz w:val="24"/>
          <w:szCs w:val="24"/>
        </w:rPr>
        <w:t>Охорона праці</w:t>
      </w:r>
    </w:p>
    <w:p w14:paraId="3790DD9A" w14:textId="77777777" w:rsidR="00560944" w:rsidRPr="00174FA7" w:rsidRDefault="00560944" w:rsidP="00560944">
      <w:pPr>
        <w:tabs>
          <w:tab w:val="left" w:pos="993"/>
        </w:tabs>
        <w:ind w:firstLine="425"/>
        <w:jc w:val="both"/>
        <w:rPr>
          <w:sz w:val="24"/>
          <w:szCs w:val="24"/>
        </w:rPr>
      </w:pPr>
      <w:r w:rsidRPr="00174FA7">
        <w:rPr>
          <w:sz w:val="24"/>
          <w:szCs w:val="24"/>
        </w:rPr>
        <w:t xml:space="preserve">На першому занятті з курсу буде роз`яснено основні принципи охорони праці шляхом проведення відповідного інструктажу. </w:t>
      </w:r>
      <w:r>
        <w:rPr>
          <w:sz w:val="24"/>
          <w:szCs w:val="24"/>
        </w:rPr>
        <w:t xml:space="preserve">Під час інструктажу надається інформація, щоб </w:t>
      </w:r>
      <w:r w:rsidRPr="00174FA7">
        <w:rPr>
          <w:sz w:val="24"/>
          <w:szCs w:val="24"/>
        </w:rPr>
        <w:t xml:space="preserve">всі </w:t>
      </w:r>
      <w:r>
        <w:rPr>
          <w:sz w:val="24"/>
          <w:szCs w:val="24"/>
        </w:rPr>
        <w:t>студенти-</w:t>
      </w:r>
      <w:r w:rsidRPr="00174FA7">
        <w:rPr>
          <w:sz w:val="24"/>
          <w:szCs w:val="24"/>
        </w:rPr>
        <w:t>магістри зна</w:t>
      </w:r>
      <w:r>
        <w:rPr>
          <w:sz w:val="24"/>
          <w:szCs w:val="24"/>
        </w:rPr>
        <w:t>ли, де найближчий до навчальної кімнати</w:t>
      </w:r>
      <w:r w:rsidRPr="00174FA7">
        <w:rPr>
          <w:sz w:val="24"/>
          <w:szCs w:val="24"/>
        </w:rPr>
        <w:t xml:space="preserve"> евакуаційний вихід, де знаходиться вогнегасник, як їм користуватися тощо.</w:t>
      </w:r>
    </w:p>
    <w:p w14:paraId="4B922A6C" w14:textId="77777777" w:rsidR="00560944" w:rsidRDefault="00560944" w:rsidP="00560944">
      <w:pPr>
        <w:widowControl/>
        <w:suppressAutoHyphens/>
        <w:autoSpaceDE/>
        <w:autoSpaceDN/>
        <w:snapToGrid w:val="0"/>
        <w:ind w:left="2124"/>
        <w:jc w:val="both"/>
        <w:rPr>
          <w:b/>
          <w:sz w:val="24"/>
          <w:szCs w:val="24"/>
        </w:rPr>
      </w:pPr>
    </w:p>
    <w:p w14:paraId="41724408" w14:textId="77777777" w:rsidR="00560944" w:rsidRPr="00174FA7" w:rsidRDefault="00560944" w:rsidP="00560944">
      <w:pPr>
        <w:widowControl/>
        <w:suppressAutoHyphens/>
        <w:autoSpaceDE/>
        <w:autoSpaceDN/>
        <w:snapToGrid w:val="0"/>
        <w:ind w:left="2124"/>
        <w:jc w:val="both"/>
        <w:rPr>
          <w:sz w:val="24"/>
          <w:szCs w:val="24"/>
        </w:rPr>
      </w:pPr>
      <w:r w:rsidRPr="00174FA7">
        <w:rPr>
          <w:b/>
          <w:sz w:val="24"/>
          <w:szCs w:val="24"/>
        </w:rPr>
        <w:t>Порядок інформування про зміни у силабусі</w:t>
      </w:r>
      <w:r w:rsidRPr="00174FA7">
        <w:rPr>
          <w:sz w:val="24"/>
          <w:szCs w:val="24"/>
        </w:rPr>
        <w:t>:.</w:t>
      </w:r>
    </w:p>
    <w:p w14:paraId="57A8B5BB" w14:textId="77777777" w:rsidR="00560944" w:rsidRPr="00174FA7" w:rsidRDefault="00560944" w:rsidP="00560944">
      <w:pPr>
        <w:widowControl/>
        <w:suppressAutoHyphens/>
        <w:autoSpaceDE/>
        <w:autoSpaceDN/>
        <w:snapToGrid w:val="0"/>
        <w:jc w:val="both"/>
        <w:rPr>
          <w:sz w:val="24"/>
          <w:szCs w:val="24"/>
          <w:lang w:eastAsia="ar-SA"/>
        </w:rPr>
      </w:pPr>
      <w:r w:rsidRPr="00174FA7">
        <w:rPr>
          <w:sz w:val="24"/>
          <w:szCs w:val="24"/>
        </w:rPr>
        <w:t xml:space="preserve">Необхідні зміни у силабусізатверджуються на </w:t>
      </w:r>
      <w:r w:rsidRPr="00174FA7">
        <w:rPr>
          <w:sz w:val="24"/>
          <w:szCs w:val="24"/>
          <w:lang w:eastAsia="ar-SA"/>
        </w:rPr>
        <w:t>методичній комісії ХНМУ з проблем професійної підготовки терапевтичного профілю та оприлюднюються на сайті ХНМУ, сайті кафедри клінічної фармакології та внутрішньої медицини ХНМУ.</w:t>
      </w:r>
    </w:p>
    <w:p w14:paraId="7E50A411" w14:textId="77777777" w:rsidR="00560944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6B317E8" w14:textId="77777777" w:rsidR="00560944" w:rsidRPr="00174FA7" w:rsidRDefault="00560944" w:rsidP="00560944">
      <w:pPr>
        <w:pStyle w:val="2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74FA7">
        <w:rPr>
          <w:rFonts w:ascii="Times New Roman" w:hAnsi="Times New Roman"/>
          <w:b/>
          <w:sz w:val="24"/>
          <w:szCs w:val="24"/>
          <w:lang w:val="uk-UA"/>
        </w:rPr>
        <w:t>Політика оцінювання</w:t>
      </w:r>
    </w:p>
    <w:p w14:paraId="4FA929AC" w14:textId="77777777" w:rsidR="00560944" w:rsidRPr="0076274F" w:rsidRDefault="00560944" w:rsidP="00560944">
      <w:pPr>
        <w:ind w:firstLine="709"/>
        <w:jc w:val="both"/>
        <w:rPr>
          <w:sz w:val="24"/>
          <w:szCs w:val="24"/>
        </w:rPr>
      </w:pPr>
      <w:r w:rsidRPr="00174FA7">
        <w:rPr>
          <w:b/>
          <w:sz w:val="24"/>
          <w:szCs w:val="24"/>
        </w:rPr>
        <w:t>Організація поточного контролю</w:t>
      </w:r>
      <w:r w:rsidRPr="00174FA7">
        <w:rPr>
          <w:sz w:val="24"/>
          <w:szCs w:val="24"/>
          <w:lang w:val="ru-RU"/>
        </w:rPr>
        <w:t>.</w:t>
      </w:r>
      <w:r w:rsidRPr="00174FA7">
        <w:rPr>
          <w:sz w:val="24"/>
          <w:szCs w:val="24"/>
        </w:rPr>
        <w:t xml:space="preserve">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</w:t>
      </w:r>
      <w:r w:rsidRPr="0076274F">
        <w:rPr>
          <w:sz w:val="24"/>
          <w:szCs w:val="24"/>
        </w:rPr>
        <w:t xml:space="preserve">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  <w:szCs w:val="24"/>
        </w:rPr>
        <w:t xml:space="preserve"> терапії</w:t>
      </w:r>
      <w:r w:rsidRPr="0076274F">
        <w:rPr>
          <w:sz w:val="24"/>
          <w:szCs w:val="24"/>
        </w:rPr>
        <w:t xml:space="preserve">, контроль засвоєння практичних </w:t>
      </w:r>
      <w:r w:rsidRPr="0076274F">
        <w:rPr>
          <w:sz w:val="24"/>
          <w:szCs w:val="24"/>
        </w:rPr>
        <w:lastRenderedPageBreak/>
        <w:t xml:space="preserve">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14:paraId="27B09835" w14:textId="77777777" w:rsidR="00560944" w:rsidRDefault="00560944" w:rsidP="00560944">
      <w:pPr>
        <w:ind w:firstLine="709"/>
        <w:jc w:val="both"/>
        <w:rPr>
          <w:sz w:val="24"/>
          <w:szCs w:val="24"/>
        </w:rPr>
      </w:pPr>
      <w:r w:rsidRPr="003A046E">
        <w:rPr>
          <w:b/>
          <w:bCs/>
          <w:sz w:val="24"/>
          <w:szCs w:val="24"/>
        </w:rPr>
        <w:t>Оцінка з дисципліни.</w:t>
      </w:r>
      <w:r w:rsidRPr="0076274F">
        <w:rPr>
          <w:sz w:val="24"/>
          <w:szCs w:val="24"/>
        </w:rPr>
        <w:t xml:space="preserve">Оцінка з дисципліни </w:t>
      </w:r>
      <w:r>
        <w:rPr>
          <w:sz w:val="24"/>
          <w:szCs w:val="24"/>
        </w:rPr>
        <w:t xml:space="preserve">«Вікові аспекти фармакотерапії» </w:t>
      </w:r>
      <w:r w:rsidRPr="0076274F">
        <w:rPr>
          <w:sz w:val="24"/>
          <w:szCs w:val="24"/>
        </w:rPr>
        <w:t>виставляється студенту</w:t>
      </w:r>
      <w:r>
        <w:rPr>
          <w:sz w:val="24"/>
          <w:szCs w:val="24"/>
        </w:rPr>
        <w:t>-магістру</w:t>
      </w:r>
      <w:r w:rsidRPr="0076274F">
        <w:rPr>
          <w:sz w:val="24"/>
          <w:szCs w:val="24"/>
        </w:rPr>
        <w:t xml:space="preserve"> на останньому занятті</w:t>
      </w:r>
      <w:r>
        <w:rPr>
          <w:sz w:val="24"/>
          <w:szCs w:val="24"/>
        </w:rPr>
        <w:t xml:space="preserve">, </w:t>
      </w:r>
      <w:r w:rsidRPr="0076274F">
        <w:rPr>
          <w:sz w:val="24"/>
          <w:szCs w:val="24"/>
        </w:rPr>
        <w:t xml:space="preserve">як середнє арифметичне традиційних оцінок за кожне заняття, округлене до 2-х знаків після коми </w:t>
      </w:r>
      <w:r w:rsidRPr="0076274F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76274F">
        <w:rPr>
          <w:sz w:val="24"/>
          <w:szCs w:val="24"/>
        </w:rPr>
        <w:t xml:space="preserve">, які перераховуються у бали відповідно до «Інструкції з оцінювання навчальної діяльності студентів…» </w:t>
      </w:r>
      <w:r>
        <w:rPr>
          <w:sz w:val="24"/>
          <w:szCs w:val="24"/>
        </w:rPr>
        <w:t xml:space="preserve">(далі Інструкції) </w:t>
      </w:r>
      <w:r w:rsidRPr="0076274F">
        <w:rPr>
          <w:sz w:val="24"/>
          <w:szCs w:val="24"/>
        </w:rPr>
        <w:t>з використанням таблиці 2</w:t>
      </w:r>
      <w:r>
        <w:rPr>
          <w:sz w:val="24"/>
          <w:szCs w:val="24"/>
        </w:rPr>
        <w:t xml:space="preserve"> Інструкції</w:t>
      </w:r>
      <w:r w:rsidRPr="0076274F">
        <w:rPr>
          <w:sz w:val="24"/>
          <w:szCs w:val="24"/>
        </w:rPr>
        <w:t xml:space="preserve"> або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76274F">
        <w:rPr>
          <w:color w:val="333333"/>
          <w:sz w:val="24"/>
          <w:szCs w:val="24"/>
          <w:shd w:val="clear" w:color="auto" w:fill="FFFFFF"/>
          <w:lang w:val="en-US"/>
        </w:rPr>
        <w:t>ECTC</w:t>
      </w:r>
      <w:r>
        <w:rPr>
          <w:color w:val="333333"/>
          <w:sz w:val="24"/>
          <w:szCs w:val="24"/>
          <w:shd w:val="clear" w:color="auto" w:fill="FFFFFF"/>
        </w:rPr>
        <w:t>, що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автоматично </w:t>
      </w:r>
      <w:r>
        <w:rPr>
          <w:color w:val="333333"/>
          <w:sz w:val="24"/>
          <w:szCs w:val="24"/>
          <w:shd w:val="clear" w:color="auto" w:fill="FFFFFF"/>
        </w:rPr>
        <w:t>розраховується</w:t>
      </w:r>
      <w:r w:rsidRPr="0076274F">
        <w:rPr>
          <w:color w:val="333333"/>
          <w:sz w:val="24"/>
          <w:szCs w:val="24"/>
          <w:shd w:val="clear" w:color="auto" w:fill="FFFFFF"/>
        </w:rPr>
        <w:t xml:space="preserve"> за допомогою електронного журналу АСУ.  </w:t>
      </w:r>
      <w:r w:rsidRPr="0076274F">
        <w:rPr>
          <w:sz w:val="24"/>
          <w:szCs w:val="24"/>
        </w:rPr>
        <w:t>Мінімальна кількість балів, яку має набрати студент за поточну діяльність під час вивчення дисципліни</w:t>
      </w:r>
      <w:r>
        <w:rPr>
          <w:sz w:val="24"/>
          <w:szCs w:val="24"/>
        </w:rPr>
        <w:t xml:space="preserve"> «Вікові аспекти фармакотерапії»</w:t>
      </w:r>
      <w:r w:rsidRPr="0076274F">
        <w:rPr>
          <w:sz w:val="24"/>
          <w:szCs w:val="24"/>
        </w:rPr>
        <w:t>, становить  120 балів, максимальна кількість балів - 200 балів.</w:t>
      </w:r>
    </w:p>
    <w:p w14:paraId="3CCBF23C" w14:textId="77777777" w:rsidR="00560944" w:rsidRPr="00174FA7" w:rsidRDefault="00560944" w:rsidP="00560944">
      <w:pPr>
        <w:ind w:left="7787" w:firstLine="1"/>
        <w:jc w:val="both"/>
        <w:rPr>
          <w:sz w:val="20"/>
          <w:szCs w:val="20"/>
        </w:rPr>
      </w:pPr>
      <w:r w:rsidRPr="00174FA7">
        <w:rPr>
          <w:sz w:val="20"/>
          <w:szCs w:val="20"/>
        </w:rPr>
        <w:t>Таблиця 2</w:t>
      </w:r>
    </w:p>
    <w:p w14:paraId="7718BE7C" w14:textId="77777777" w:rsidR="00560944" w:rsidRPr="0076274F" w:rsidRDefault="00560944" w:rsidP="00560944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14:paraId="0B50A152" w14:textId="77777777" w:rsidR="00560944" w:rsidRPr="0076274F" w:rsidRDefault="00560944" w:rsidP="00560944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984"/>
        <w:gridCol w:w="280"/>
        <w:gridCol w:w="1379"/>
        <w:gridCol w:w="1016"/>
        <w:gridCol w:w="280"/>
        <w:gridCol w:w="1297"/>
        <w:gridCol w:w="1813"/>
      </w:tblGrid>
      <w:tr w:rsidR="00560944" w:rsidRPr="00174FA7" w14:paraId="484025A3" w14:textId="77777777" w:rsidTr="001D6298">
        <w:trPr>
          <w:trHeight w:val="715"/>
          <w:jc w:val="center"/>
        </w:trPr>
        <w:tc>
          <w:tcPr>
            <w:tcW w:w="1713" w:type="dxa"/>
            <w:vAlign w:val="bottom"/>
          </w:tcPr>
          <w:p w14:paraId="2F498D7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4-бальна шкала</w:t>
            </w:r>
          </w:p>
        </w:tc>
        <w:tc>
          <w:tcPr>
            <w:tcW w:w="984" w:type="dxa"/>
            <w:vAlign w:val="bottom"/>
          </w:tcPr>
          <w:p w14:paraId="33C4334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200-бальна шкала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08EFA447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C7DF2D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4-бальна шкала</w:t>
            </w:r>
          </w:p>
        </w:tc>
        <w:tc>
          <w:tcPr>
            <w:tcW w:w="1016" w:type="dxa"/>
            <w:vAlign w:val="bottom"/>
          </w:tcPr>
          <w:p w14:paraId="36D9DAA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200-бальна шкала</w:t>
            </w:r>
          </w:p>
        </w:tc>
        <w:tc>
          <w:tcPr>
            <w:tcW w:w="280" w:type="dxa"/>
            <w:vMerge w:val="restart"/>
            <w:tcBorders>
              <w:top w:val="nil"/>
            </w:tcBorders>
          </w:tcPr>
          <w:p w14:paraId="5EA6FE14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76E404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4-бальна шкала</w:t>
            </w:r>
          </w:p>
        </w:tc>
        <w:tc>
          <w:tcPr>
            <w:tcW w:w="1813" w:type="dxa"/>
            <w:vAlign w:val="bottom"/>
          </w:tcPr>
          <w:p w14:paraId="6BA5873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200-бальна шкала</w:t>
            </w:r>
          </w:p>
        </w:tc>
      </w:tr>
      <w:tr w:rsidR="00560944" w:rsidRPr="00174FA7" w14:paraId="0F800597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5FF0B8F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5</w:t>
            </w:r>
          </w:p>
        </w:tc>
        <w:tc>
          <w:tcPr>
            <w:tcW w:w="984" w:type="dxa"/>
            <w:vAlign w:val="bottom"/>
          </w:tcPr>
          <w:p w14:paraId="30F4413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200</w:t>
            </w:r>
          </w:p>
        </w:tc>
        <w:tc>
          <w:tcPr>
            <w:tcW w:w="280" w:type="dxa"/>
            <w:vMerge/>
          </w:tcPr>
          <w:p w14:paraId="25765C8E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48C9864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4.22-4,23</w:t>
            </w:r>
          </w:p>
        </w:tc>
        <w:tc>
          <w:tcPr>
            <w:tcW w:w="1016" w:type="dxa"/>
            <w:vAlign w:val="bottom"/>
          </w:tcPr>
          <w:p w14:paraId="76324C8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169</w:t>
            </w:r>
          </w:p>
        </w:tc>
        <w:tc>
          <w:tcPr>
            <w:tcW w:w="280" w:type="dxa"/>
            <w:vMerge/>
          </w:tcPr>
          <w:p w14:paraId="02AFC4D9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2C1F639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3.45-3,46</w:t>
            </w:r>
          </w:p>
        </w:tc>
        <w:tc>
          <w:tcPr>
            <w:tcW w:w="1813" w:type="dxa"/>
            <w:vAlign w:val="bottom"/>
          </w:tcPr>
          <w:p w14:paraId="4B3D736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138</w:t>
            </w:r>
          </w:p>
        </w:tc>
      </w:tr>
      <w:tr w:rsidR="00560944" w:rsidRPr="00174FA7" w14:paraId="736BA4C9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3D6331E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4.97-4,99</w:t>
            </w:r>
          </w:p>
        </w:tc>
        <w:tc>
          <w:tcPr>
            <w:tcW w:w="984" w:type="dxa"/>
            <w:vAlign w:val="bottom"/>
          </w:tcPr>
          <w:p w14:paraId="217EE9D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199</w:t>
            </w:r>
          </w:p>
        </w:tc>
        <w:tc>
          <w:tcPr>
            <w:tcW w:w="280" w:type="dxa"/>
            <w:vMerge/>
          </w:tcPr>
          <w:p w14:paraId="1CDD1B3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96B005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4.19-4,21</w:t>
            </w:r>
          </w:p>
        </w:tc>
        <w:tc>
          <w:tcPr>
            <w:tcW w:w="1016" w:type="dxa"/>
            <w:vAlign w:val="bottom"/>
          </w:tcPr>
          <w:p w14:paraId="48F8521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168</w:t>
            </w:r>
          </w:p>
        </w:tc>
        <w:tc>
          <w:tcPr>
            <w:tcW w:w="280" w:type="dxa"/>
            <w:vMerge/>
          </w:tcPr>
          <w:p w14:paraId="7971D8FA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1F9DD77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3.42-3,44</w:t>
            </w:r>
          </w:p>
        </w:tc>
        <w:tc>
          <w:tcPr>
            <w:tcW w:w="1813" w:type="dxa"/>
            <w:vAlign w:val="bottom"/>
          </w:tcPr>
          <w:p w14:paraId="0560F38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137</w:t>
            </w:r>
          </w:p>
        </w:tc>
      </w:tr>
      <w:tr w:rsidR="00560944" w:rsidRPr="00174FA7" w14:paraId="0BC63987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039DA0F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4.95-4,96</w:t>
            </w:r>
          </w:p>
        </w:tc>
        <w:tc>
          <w:tcPr>
            <w:tcW w:w="984" w:type="dxa"/>
            <w:vAlign w:val="bottom"/>
          </w:tcPr>
          <w:p w14:paraId="5134030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198</w:t>
            </w:r>
          </w:p>
        </w:tc>
        <w:tc>
          <w:tcPr>
            <w:tcW w:w="280" w:type="dxa"/>
            <w:vMerge/>
          </w:tcPr>
          <w:p w14:paraId="53644C2D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49CB3C2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4.17-4,18</w:t>
            </w:r>
          </w:p>
        </w:tc>
        <w:tc>
          <w:tcPr>
            <w:tcW w:w="1016" w:type="dxa"/>
            <w:vAlign w:val="bottom"/>
          </w:tcPr>
          <w:p w14:paraId="14CE996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167</w:t>
            </w:r>
          </w:p>
        </w:tc>
        <w:tc>
          <w:tcPr>
            <w:tcW w:w="280" w:type="dxa"/>
            <w:vMerge/>
          </w:tcPr>
          <w:p w14:paraId="54DFCEF8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2913F60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3.4-3,41</w:t>
            </w:r>
          </w:p>
        </w:tc>
        <w:tc>
          <w:tcPr>
            <w:tcW w:w="1813" w:type="dxa"/>
            <w:vAlign w:val="bottom"/>
          </w:tcPr>
          <w:p w14:paraId="7DD266F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136</w:t>
            </w:r>
          </w:p>
        </w:tc>
      </w:tr>
      <w:tr w:rsidR="00560944" w:rsidRPr="00174FA7" w14:paraId="3E0B40C7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4E99B14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4.92-4,94</w:t>
            </w:r>
          </w:p>
        </w:tc>
        <w:tc>
          <w:tcPr>
            <w:tcW w:w="984" w:type="dxa"/>
            <w:vAlign w:val="bottom"/>
          </w:tcPr>
          <w:p w14:paraId="7933DF3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197</w:t>
            </w:r>
          </w:p>
        </w:tc>
        <w:tc>
          <w:tcPr>
            <w:tcW w:w="280" w:type="dxa"/>
            <w:vMerge/>
          </w:tcPr>
          <w:p w14:paraId="56063D2E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4865FA9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4.14-4,16</w:t>
            </w:r>
          </w:p>
        </w:tc>
        <w:tc>
          <w:tcPr>
            <w:tcW w:w="1016" w:type="dxa"/>
            <w:vAlign w:val="bottom"/>
          </w:tcPr>
          <w:p w14:paraId="0B4AFD0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166</w:t>
            </w:r>
          </w:p>
        </w:tc>
        <w:tc>
          <w:tcPr>
            <w:tcW w:w="280" w:type="dxa"/>
            <w:vMerge/>
          </w:tcPr>
          <w:p w14:paraId="56DA83C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17FF7CD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3.37-3,39</w:t>
            </w:r>
          </w:p>
        </w:tc>
        <w:tc>
          <w:tcPr>
            <w:tcW w:w="1813" w:type="dxa"/>
            <w:vAlign w:val="bottom"/>
          </w:tcPr>
          <w:p w14:paraId="3F65C38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135</w:t>
            </w:r>
          </w:p>
        </w:tc>
      </w:tr>
      <w:tr w:rsidR="00560944" w:rsidRPr="00174FA7" w14:paraId="640F5C51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50C0DC3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4.9-4,91</w:t>
            </w:r>
          </w:p>
        </w:tc>
        <w:tc>
          <w:tcPr>
            <w:tcW w:w="984" w:type="dxa"/>
            <w:vAlign w:val="bottom"/>
          </w:tcPr>
          <w:p w14:paraId="11CE417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196</w:t>
            </w:r>
          </w:p>
        </w:tc>
        <w:tc>
          <w:tcPr>
            <w:tcW w:w="280" w:type="dxa"/>
            <w:vMerge/>
          </w:tcPr>
          <w:p w14:paraId="30B15CC0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1F3FFD4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4.12-4,13</w:t>
            </w:r>
          </w:p>
        </w:tc>
        <w:tc>
          <w:tcPr>
            <w:tcW w:w="1016" w:type="dxa"/>
            <w:vAlign w:val="bottom"/>
          </w:tcPr>
          <w:p w14:paraId="74E46A3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165</w:t>
            </w:r>
          </w:p>
        </w:tc>
        <w:tc>
          <w:tcPr>
            <w:tcW w:w="280" w:type="dxa"/>
            <w:vMerge/>
          </w:tcPr>
          <w:p w14:paraId="79CC2050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270096F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3.35-3,36</w:t>
            </w:r>
          </w:p>
        </w:tc>
        <w:tc>
          <w:tcPr>
            <w:tcW w:w="1813" w:type="dxa"/>
            <w:vAlign w:val="bottom"/>
          </w:tcPr>
          <w:p w14:paraId="5CAC965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134</w:t>
            </w:r>
          </w:p>
        </w:tc>
      </w:tr>
      <w:tr w:rsidR="00560944" w:rsidRPr="00174FA7" w14:paraId="44310489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3C5586C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4.87-4,89</w:t>
            </w:r>
          </w:p>
        </w:tc>
        <w:tc>
          <w:tcPr>
            <w:tcW w:w="984" w:type="dxa"/>
            <w:vAlign w:val="bottom"/>
          </w:tcPr>
          <w:p w14:paraId="3820B46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195</w:t>
            </w:r>
          </w:p>
        </w:tc>
        <w:tc>
          <w:tcPr>
            <w:tcW w:w="280" w:type="dxa"/>
            <w:vMerge/>
          </w:tcPr>
          <w:p w14:paraId="59B6602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4494D9D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4.09-4,11</w:t>
            </w:r>
          </w:p>
        </w:tc>
        <w:tc>
          <w:tcPr>
            <w:tcW w:w="1016" w:type="dxa"/>
            <w:vAlign w:val="bottom"/>
          </w:tcPr>
          <w:p w14:paraId="1D75129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164</w:t>
            </w:r>
          </w:p>
        </w:tc>
        <w:tc>
          <w:tcPr>
            <w:tcW w:w="280" w:type="dxa"/>
            <w:vMerge/>
          </w:tcPr>
          <w:p w14:paraId="2F575219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3F54CB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3.32-3,34</w:t>
            </w:r>
          </w:p>
        </w:tc>
        <w:tc>
          <w:tcPr>
            <w:tcW w:w="1813" w:type="dxa"/>
            <w:vAlign w:val="bottom"/>
          </w:tcPr>
          <w:p w14:paraId="348DEFB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133</w:t>
            </w:r>
          </w:p>
        </w:tc>
      </w:tr>
      <w:tr w:rsidR="00560944" w:rsidRPr="00174FA7" w14:paraId="28A3B4EB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2787CE3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4.85-4,86</w:t>
            </w:r>
          </w:p>
        </w:tc>
        <w:tc>
          <w:tcPr>
            <w:tcW w:w="984" w:type="dxa"/>
            <w:vAlign w:val="bottom"/>
          </w:tcPr>
          <w:p w14:paraId="1FFE002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194</w:t>
            </w:r>
          </w:p>
        </w:tc>
        <w:tc>
          <w:tcPr>
            <w:tcW w:w="280" w:type="dxa"/>
            <w:vMerge/>
          </w:tcPr>
          <w:p w14:paraId="6E587D2E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53C7439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4.07-4,08</w:t>
            </w:r>
          </w:p>
        </w:tc>
        <w:tc>
          <w:tcPr>
            <w:tcW w:w="1016" w:type="dxa"/>
            <w:vAlign w:val="bottom"/>
          </w:tcPr>
          <w:p w14:paraId="1E782D9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163</w:t>
            </w:r>
          </w:p>
        </w:tc>
        <w:tc>
          <w:tcPr>
            <w:tcW w:w="280" w:type="dxa"/>
            <w:vMerge/>
          </w:tcPr>
          <w:p w14:paraId="037A4690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04F1BF1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3.3-3,31</w:t>
            </w:r>
          </w:p>
        </w:tc>
        <w:tc>
          <w:tcPr>
            <w:tcW w:w="1813" w:type="dxa"/>
            <w:vAlign w:val="bottom"/>
          </w:tcPr>
          <w:p w14:paraId="493C480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132</w:t>
            </w:r>
          </w:p>
        </w:tc>
      </w:tr>
      <w:tr w:rsidR="00560944" w:rsidRPr="00174FA7" w14:paraId="579B24A6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2B6071B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4.82-4,84</w:t>
            </w:r>
          </w:p>
        </w:tc>
        <w:tc>
          <w:tcPr>
            <w:tcW w:w="984" w:type="dxa"/>
            <w:vAlign w:val="bottom"/>
          </w:tcPr>
          <w:p w14:paraId="2DF6505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193</w:t>
            </w:r>
          </w:p>
        </w:tc>
        <w:tc>
          <w:tcPr>
            <w:tcW w:w="280" w:type="dxa"/>
            <w:vMerge/>
          </w:tcPr>
          <w:p w14:paraId="5D760169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1320FC2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4.04-4,06</w:t>
            </w:r>
          </w:p>
        </w:tc>
        <w:tc>
          <w:tcPr>
            <w:tcW w:w="1016" w:type="dxa"/>
            <w:vAlign w:val="bottom"/>
          </w:tcPr>
          <w:p w14:paraId="73752F7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162</w:t>
            </w:r>
          </w:p>
        </w:tc>
        <w:tc>
          <w:tcPr>
            <w:tcW w:w="280" w:type="dxa"/>
            <w:vMerge/>
          </w:tcPr>
          <w:p w14:paraId="71A9D764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1BB9135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3.27-3,29</w:t>
            </w:r>
          </w:p>
        </w:tc>
        <w:tc>
          <w:tcPr>
            <w:tcW w:w="1813" w:type="dxa"/>
            <w:vAlign w:val="bottom"/>
          </w:tcPr>
          <w:p w14:paraId="2627956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131</w:t>
            </w:r>
          </w:p>
        </w:tc>
      </w:tr>
      <w:tr w:rsidR="00560944" w:rsidRPr="00174FA7" w14:paraId="0FCD6140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75D9CFC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4.8-4,81</w:t>
            </w:r>
          </w:p>
        </w:tc>
        <w:tc>
          <w:tcPr>
            <w:tcW w:w="984" w:type="dxa"/>
            <w:vAlign w:val="bottom"/>
          </w:tcPr>
          <w:p w14:paraId="4005704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192</w:t>
            </w:r>
          </w:p>
        </w:tc>
        <w:tc>
          <w:tcPr>
            <w:tcW w:w="280" w:type="dxa"/>
            <w:vMerge/>
          </w:tcPr>
          <w:p w14:paraId="2BB0D285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39890EC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4.02-4,03</w:t>
            </w:r>
          </w:p>
        </w:tc>
        <w:tc>
          <w:tcPr>
            <w:tcW w:w="1016" w:type="dxa"/>
            <w:vAlign w:val="bottom"/>
          </w:tcPr>
          <w:p w14:paraId="5A09000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161</w:t>
            </w:r>
          </w:p>
        </w:tc>
        <w:tc>
          <w:tcPr>
            <w:tcW w:w="280" w:type="dxa"/>
            <w:vMerge/>
          </w:tcPr>
          <w:p w14:paraId="2652B934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E97BD4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3.25-3,26</w:t>
            </w:r>
          </w:p>
        </w:tc>
        <w:tc>
          <w:tcPr>
            <w:tcW w:w="1813" w:type="dxa"/>
            <w:vAlign w:val="bottom"/>
          </w:tcPr>
          <w:p w14:paraId="2E445DC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130</w:t>
            </w:r>
          </w:p>
        </w:tc>
      </w:tr>
      <w:tr w:rsidR="00560944" w:rsidRPr="00174FA7" w14:paraId="301CC7D1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5518873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4.77-4,79</w:t>
            </w:r>
          </w:p>
        </w:tc>
        <w:tc>
          <w:tcPr>
            <w:tcW w:w="984" w:type="dxa"/>
            <w:vAlign w:val="bottom"/>
          </w:tcPr>
          <w:p w14:paraId="29079D2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191</w:t>
            </w:r>
          </w:p>
        </w:tc>
        <w:tc>
          <w:tcPr>
            <w:tcW w:w="280" w:type="dxa"/>
            <w:vMerge/>
          </w:tcPr>
          <w:p w14:paraId="24248AAE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28E900D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3.99-4,01</w:t>
            </w:r>
          </w:p>
        </w:tc>
        <w:tc>
          <w:tcPr>
            <w:tcW w:w="1016" w:type="dxa"/>
            <w:vAlign w:val="bottom"/>
          </w:tcPr>
          <w:p w14:paraId="0DD10FF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160</w:t>
            </w:r>
          </w:p>
        </w:tc>
        <w:tc>
          <w:tcPr>
            <w:tcW w:w="280" w:type="dxa"/>
            <w:vMerge/>
          </w:tcPr>
          <w:p w14:paraId="285E5FD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790285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3.22-3,24</w:t>
            </w:r>
          </w:p>
        </w:tc>
        <w:tc>
          <w:tcPr>
            <w:tcW w:w="1813" w:type="dxa"/>
            <w:vAlign w:val="bottom"/>
          </w:tcPr>
          <w:p w14:paraId="0067FB3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129</w:t>
            </w:r>
          </w:p>
        </w:tc>
      </w:tr>
      <w:tr w:rsidR="00560944" w:rsidRPr="00174FA7" w14:paraId="4A022AB9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5B2A732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4.75-4,76</w:t>
            </w:r>
          </w:p>
        </w:tc>
        <w:tc>
          <w:tcPr>
            <w:tcW w:w="984" w:type="dxa"/>
            <w:vAlign w:val="bottom"/>
          </w:tcPr>
          <w:p w14:paraId="0691237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190</w:t>
            </w:r>
          </w:p>
        </w:tc>
        <w:tc>
          <w:tcPr>
            <w:tcW w:w="280" w:type="dxa"/>
            <w:vMerge/>
          </w:tcPr>
          <w:p w14:paraId="090A8D30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74D70EB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3.97-3,98</w:t>
            </w:r>
          </w:p>
        </w:tc>
        <w:tc>
          <w:tcPr>
            <w:tcW w:w="1016" w:type="dxa"/>
            <w:vAlign w:val="bottom"/>
          </w:tcPr>
          <w:p w14:paraId="795BE5E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159</w:t>
            </w:r>
          </w:p>
        </w:tc>
        <w:tc>
          <w:tcPr>
            <w:tcW w:w="280" w:type="dxa"/>
            <w:vMerge/>
          </w:tcPr>
          <w:p w14:paraId="5590D3D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301CE7F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3.2-3,21</w:t>
            </w:r>
          </w:p>
        </w:tc>
        <w:tc>
          <w:tcPr>
            <w:tcW w:w="1813" w:type="dxa"/>
            <w:vAlign w:val="bottom"/>
          </w:tcPr>
          <w:p w14:paraId="5FFB629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128</w:t>
            </w:r>
          </w:p>
        </w:tc>
      </w:tr>
      <w:tr w:rsidR="00560944" w:rsidRPr="00174FA7" w14:paraId="46FEF35C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502DDC5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4.72-4,74</w:t>
            </w:r>
          </w:p>
        </w:tc>
        <w:tc>
          <w:tcPr>
            <w:tcW w:w="984" w:type="dxa"/>
            <w:vAlign w:val="bottom"/>
          </w:tcPr>
          <w:p w14:paraId="0A69D27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189</w:t>
            </w:r>
          </w:p>
        </w:tc>
        <w:tc>
          <w:tcPr>
            <w:tcW w:w="280" w:type="dxa"/>
            <w:vMerge/>
          </w:tcPr>
          <w:p w14:paraId="18BCCEB1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1E52288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3.94-3,96</w:t>
            </w:r>
          </w:p>
        </w:tc>
        <w:tc>
          <w:tcPr>
            <w:tcW w:w="1016" w:type="dxa"/>
            <w:vAlign w:val="bottom"/>
          </w:tcPr>
          <w:p w14:paraId="50E8AC4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158</w:t>
            </w:r>
          </w:p>
        </w:tc>
        <w:tc>
          <w:tcPr>
            <w:tcW w:w="280" w:type="dxa"/>
            <w:vMerge/>
          </w:tcPr>
          <w:p w14:paraId="09265B0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1F7F656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3.17-3,19</w:t>
            </w:r>
          </w:p>
        </w:tc>
        <w:tc>
          <w:tcPr>
            <w:tcW w:w="1813" w:type="dxa"/>
            <w:vAlign w:val="bottom"/>
          </w:tcPr>
          <w:p w14:paraId="7561E0E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127</w:t>
            </w:r>
          </w:p>
        </w:tc>
      </w:tr>
      <w:tr w:rsidR="00560944" w:rsidRPr="00174FA7" w14:paraId="05C411D6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3DCAF5A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4.7-4,71</w:t>
            </w:r>
          </w:p>
        </w:tc>
        <w:tc>
          <w:tcPr>
            <w:tcW w:w="984" w:type="dxa"/>
            <w:vAlign w:val="bottom"/>
          </w:tcPr>
          <w:p w14:paraId="2E3ECA5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188</w:t>
            </w:r>
          </w:p>
        </w:tc>
        <w:tc>
          <w:tcPr>
            <w:tcW w:w="280" w:type="dxa"/>
            <w:vMerge/>
          </w:tcPr>
          <w:p w14:paraId="39E5D1DC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40B0C5B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3.92-3,93</w:t>
            </w:r>
          </w:p>
        </w:tc>
        <w:tc>
          <w:tcPr>
            <w:tcW w:w="1016" w:type="dxa"/>
            <w:vAlign w:val="bottom"/>
          </w:tcPr>
          <w:p w14:paraId="589E647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157</w:t>
            </w:r>
          </w:p>
        </w:tc>
        <w:tc>
          <w:tcPr>
            <w:tcW w:w="280" w:type="dxa"/>
            <w:vMerge/>
          </w:tcPr>
          <w:p w14:paraId="4F81C2C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01B704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3.15-3,16</w:t>
            </w:r>
          </w:p>
        </w:tc>
        <w:tc>
          <w:tcPr>
            <w:tcW w:w="1813" w:type="dxa"/>
            <w:vAlign w:val="bottom"/>
          </w:tcPr>
          <w:p w14:paraId="77AEBE3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126</w:t>
            </w:r>
          </w:p>
        </w:tc>
      </w:tr>
      <w:tr w:rsidR="00560944" w:rsidRPr="00174FA7" w14:paraId="0A64FE3A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4DECE7B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4.67-4,69</w:t>
            </w:r>
          </w:p>
        </w:tc>
        <w:tc>
          <w:tcPr>
            <w:tcW w:w="984" w:type="dxa"/>
            <w:vAlign w:val="bottom"/>
          </w:tcPr>
          <w:p w14:paraId="1482B22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187</w:t>
            </w:r>
          </w:p>
        </w:tc>
        <w:tc>
          <w:tcPr>
            <w:tcW w:w="280" w:type="dxa"/>
            <w:vMerge/>
          </w:tcPr>
          <w:p w14:paraId="74F82A26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F75DA4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3.89-3,91</w:t>
            </w:r>
          </w:p>
        </w:tc>
        <w:tc>
          <w:tcPr>
            <w:tcW w:w="1016" w:type="dxa"/>
            <w:vAlign w:val="bottom"/>
          </w:tcPr>
          <w:p w14:paraId="1744CEC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156</w:t>
            </w:r>
          </w:p>
        </w:tc>
        <w:tc>
          <w:tcPr>
            <w:tcW w:w="280" w:type="dxa"/>
            <w:vMerge/>
          </w:tcPr>
          <w:p w14:paraId="45BCBC06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7485F9F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3.12-3,14</w:t>
            </w:r>
          </w:p>
        </w:tc>
        <w:tc>
          <w:tcPr>
            <w:tcW w:w="1813" w:type="dxa"/>
            <w:vAlign w:val="bottom"/>
          </w:tcPr>
          <w:p w14:paraId="52D32CA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125</w:t>
            </w:r>
          </w:p>
        </w:tc>
      </w:tr>
      <w:tr w:rsidR="00560944" w:rsidRPr="00174FA7" w14:paraId="005F7576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5F79BEB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4.65-4,66</w:t>
            </w:r>
          </w:p>
        </w:tc>
        <w:tc>
          <w:tcPr>
            <w:tcW w:w="984" w:type="dxa"/>
            <w:vAlign w:val="bottom"/>
          </w:tcPr>
          <w:p w14:paraId="5C95CBB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186</w:t>
            </w:r>
          </w:p>
        </w:tc>
        <w:tc>
          <w:tcPr>
            <w:tcW w:w="280" w:type="dxa"/>
            <w:vMerge/>
          </w:tcPr>
          <w:p w14:paraId="79B61562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595F36E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3.87-3,88</w:t>
            </w:r>
          </w:p>
        </w:tc>
        <w:tc>
          <w:tcPr>
            <w:tcW w:w="1016" w:type="dxa"/>
            <w:vAlign w:val="bottom"/>
          </w:tcPr>
          <w:p w14:paraId="34C92D5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155</w:t>
            </w:r>
          </w:p>
        </w:tc>
        <w:tc>
          <w:tcPr>
            <w:tcW w:w="280" w:type="dxa"/>
            <w:vMerge/>
          </w:tcPr>
          <w:p w14:paraId="24DCD652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716C35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3.1-3,11</w:t>
            </w:r>
          </w:p>
        </w:tc>
        <w:tc>
          <w:tcPr>
            <w:tcW w:w="1813" w:type="dxa"/>
            <w:vAlign w:val="bottom"/>
          </w:tcPr>
          <w:p w14:paraId="4F51636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124</w:t>
            </w:r>
          </w:p>
        </w:tc>
      </w:tr>
      <w:tr w:rsidR="00560944" w:rsidRPr="00174FA7" w14:paraId="5E3443AB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6929D9D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4.62-4,64</w:t>
            </w:r>
          </w:p>
        </w:tc>
        <w:tc>
          <w:tcPr>
            <w:tcW w:w="984" w:type="dxa"/>
            <w:vAlign w:val="bottom"/>
          </w:tcPr>
          <w:p w14:paraId="0596691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185</w:t>
            </w:r>
          </w:p>
        </w:tc>
        <w:tc>
          <w:tcPr>
            <w:tcW w:w="280" w:type="dxa"/>
            <w:vMerge/>
          </w:tcPr>
          <w:p w14:paraId="76498B3D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7E6F89B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3.84-3,86</w:t>
            </w:r>
          </w:p>
        </w:tc>
        <w:tc>
          <w:tcPr>
            <w:tcW w:w="1016" w:type="dxa"/>
            <w:vAlign w:val="bottom"/>
          </w:tcPr>
          <w:p w14:paraId="1803E4C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154</w:t>
            </w:r>
          </w:p>
        </w:tc>
        <w:tc>
          <w:tcPr>
            <w:tcW w:w="280" w:type="dxa"/>
            <w:vMerge/>
          </w:tcPr>
          <w:p w14:paraId="686BE33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0DF938D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3.07-3,09</w:t>
            </w:r>
          </w:p>
        </w:tc>
        <w:tc>
          <w:tcPr>
            <w:tcW w:w="1813" w:type="dxa"/>
            <w:vAlign w:val="bottom"/>
          </w:tcPr>
          <w:p w14:paraId="2D061A8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123</w:t>
            </w:r>
          </w:p>
        </w:tc>
      </w:tr>
      <w:tr w:rsidR="00560944" w:rsidRPr="00174FA7" w14:paraId="107CA945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1614F1C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4.6-4,61</w:t>
            </w:r>
          </w:p>
        </w:tc>
        <w:tc>
          <w:tcPr>
            <w:tcW w:w="984" w:type="dxa"/>
            <w:vAlign w:val="bottom"/>
          </w:tcPr>
          <w:p w14:paraId="3C8C466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184</w:t>
            </w:r>
          </w:p>
        </w:tc>
        <w:tc>
          <w:tcPr>
            <w:tcW w:w="280" w:type="dxa"/>
            <w:vMerge/>
          </w:tcPr>
          <w:p w14:paraId="6C756821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F28B93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3.82-3,83</w:t>
            </w:r>
          </w:p>
        </w:tc>
        <w:tc>
          <w:tcPr>
            <w:tcW w:w="1016" w:type="dxa"/>
            <w:vAlign w:val="bottom"/>
          </w:tcPr>
          <w:p w14:paraId="08565D4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153</w:t>
            </w:r>
          </w:p>
        </w:tc>
        <w:tc>
          <w:tcPr>
            <w:tcW w:w="280" w:type="dxa"/>
            <w:vMerge/>
          </w:tcPr>
          <w:p w14:paraId="74464995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781C79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3.05-3,06</w:t>
            </w:r>
          </w:p>
        </w:tc>
        <w:tc>
          <w:tcPr>
            <w:tcW w:w="1813" w:type="dxa"/>
            <w:vAlign w:val="bottom"/>
          </w:tcPr>
          <w:p w14:paraId="58D2225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122</w:t>
            </w:r>
          </w:p>
        </w:tc>
      </w:tr>
      <w:tr w:rsidR="00560944" w:rsidRPr="00174FA7" w14:paraId="7A2B48D7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197675F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4.57-4,59</w:t>
            </w:r>
          </w:p>
        </w:tc>
        <w:tc>
          <w:tcPr>
            <w:tcW w:w="984" w:type="dxa"/>
            <w:vAlign w:val="bottom"/>
          </w:tcPr>
          <w:p w14:paraId="70992E0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183</w:t>
            </w:r>
          </w:p>
        </w:tc>
        <w:tc>
          <w:tcPr>
            <w:tcW w:w="280" w:type="dxa"/>
            <w:vMerge/>
          </w:tcPr>
          <w:p w14:paraId="3F88529C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BD5F2D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3.79-3,81</w:t>
            </w:r>
          </w:p>
        </w:tc>
        <w:tc>
          <w:tcPr>
            <w:tcW w:w="1016" w:type="dxa"/>
            <w:vAlign w:val="bottom"/>
          </w:tcPr>
          <w:p w14:paraId="09D185C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152</w:t>
            </w:r>
          </w:p>
        </w:tc>
        <w:tc>
          <w:tcPr>
            <w:tcW w:w="280" w:type="dxa"/>
            <w:vMerge/>
          </w:tcPr>
          <w:p w14:paraId="460630A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76867A0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3.02-3,04</w:t>
            </w:r>
          </w:p>
        </w:tc>
        <w:tc>
          <w:tcPr>
            <w:tcW w:w="1813" w:type="dxa"/>
            <w:vAlign w:val="bottom"/>
          </w:tcPr>
          <w:p w14:paraId="2004FB5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121</w:t>
            </w:r>
          </w:p>
        </w:tc>
      </w:tr>
      <w:tr w:rsidR="00560944" w:rsidRPr="00174FA7" w14:paraId="1BD5E77E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6996533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4.54-4,56</w:t>
            </w:r>
          </w:p>
        </w:tc>
        <w:tc>
          <w:tcPr>
            <w:tcW w:w="984" w:type="dxa"/>
            <w:vAlign w:val="bottom"/>
          </w:tcPr>
          <w:p w14:paraId="47027F01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182</w:t>
            </w:r>
          </w:p>
        </w:tc>
        <w:tc>
          <w:tcPr>
            <w:tcW w:w="280" w:type="dxa"/>
            <w:vMerge/>
          </w:tcPr>
          <w:p w14:paraId="45CF1B09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354D01A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3.77-3,78</w:t>
            </w:r>
          </w:p>
        </w:tc>
        <w:tc>
          <w:tcPr>
            <w:tcW w:w="1016" w:type="dxa"/>
            <w:vAlign w:val="bottom"/>
          </w:tcPr>
          <w:p w14:paraId="66457E9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151</w:t>
            </w:r>
          </w:p>
        </w:tc>
        <w:tc>
          <w:tcPr>
            <w:tcW w:w="280" w:type="dxa"/>
            <w:vMerge/>
          </w:tcPr>
          <w:p w14:paraId="13176584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039E44E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3-3,01</w:t>
            </w:r>
          </w:p>
        </w:tc>
        <w:tc>
          <w:tcPr>
            <w:tcW w:w="1813" w:type="dxa"/>
            <w:vAlign w:val="bottom"/>
          </w:tcPr>
          <w:p w14:paraId="69C73F5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120</w:t>
            </w:r>
          </w:p>
        </w:tc>
      </w:tr>
      <w:tr w:rsidR="00560944" w:rsidRPr="00174FA7" w14:paraId="3E14A73F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781E7C0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4.52-4,53</w:t>
            </w:r>
          </w:p>
        </w:tc>
        <w:tc>
          <w:tcPr>
            <w:tcW w:w="984" w:type="dxa"/>
            <w:vAlign w:val="bottom"/>
          </w:tcPr>
          <w:p w14:paraId="4489F02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181</w:t>
            </w:r>
          </w:p>
        </w:tc>
        <w:tc>
          <w:tcPr>
            <w:tcW w:w="280" w:type="dxa"/>
            <w:vMerge/>
          </w:tcPr>
          <w:p w14:paraId="7ACF5565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7F0BF13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3.74-3,76</w:t>
            </w:r>
          </w:p>
        </w:tc>
        <w:tc>
          <w:tcPr>
            <w:tcW w:w="1016" w:type="dxa"/>
            <w:vAlign w:val="bottom"/>
          </w:tcPr>
          <w:p w14:paraId="08327A3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150</w:t>
            </w:r>
          </w:p>
        </w:tc>
        <w:tc>
          <w:tcPr>
            <w:tcW w:w="280" w:type="dxa"/>
            <w:vMerge/>
          </w:tcPr>
          <w:p w14:paraId="13876DB8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Align w:val="bottom"/>
          </w:tcPr>
          <w:p w14:paraId="4D88E83C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  <w:r w:rsidRPr="00174FA7">
              <w:rPr>
                <w:b/>
                <w:spacing w:val="-6"/>
              </w:rPr>
              <w:t>Менше</w:t>
            </w:r>
            <w:r w:rsidRPr="00174FA7">
              <w:rPr>
                <w:b/>
              </w:rPr>
              <w:t xml:space="preserve"> 3</w:t>
            </w:r>
          </w:p>
        </w:tc>
        <w:tc>
          <w:tcPr>
            <w:tcW w:w="1813" w:type="dxa"/>
            <w:vAlign w:val="bottom"/>
          </w:tcPr>
          <w:p w14:paraId="18422F13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  <w:r w:rsidRPr="00174FA7">
              <w:rPr>
                <w:b/>
              </w:rPr>
              <w:t>Недостатньо</w:t>
            </w:r>
          </w:p>
        </w:tc>
      </w:tr>
      <w:tr w:rsidR="00560944" w:rsidRPr="00174FA7" w14:paraId="6CE39CF4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3960F05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4.5-4,51</w:t>
            </w:r>
          </w:p>
        </w:tc>
        <w:tc>
          <w:tcPr>
            <w:tcW w:w="984" w:type="dxa"/>
            <w:vAlign w:val="bottom"/>
          </w:tcPr>
          <w:p w14:paraId="56F0BB8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180</w:t>
            </w:r>
          </w:p>
        </w:tc>
        <w:tc>
          <w:tcPr>
            <w:tcW w:w="280" w:type="dxa"/>
            <w:vMerge/>
          </w:tcPr>
          <w:p w14:paraId="6C5805C8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07E2C9A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3.72-3,73</w:t>
            </w:r>
          </w:p>
        </w:tc>
        <w:tc>
          <w:tcPr>
            <w:tcW w:w="1016" w:type="dxa"/>
            <w:vAlign w:val="bottom"/>
          </w:tcPr>
          <w:p w14:paraId="225E2EF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149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123D38F0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51BE1C4A" w14:textId="77777777" w:rsidR="00560944" w:rsidRPr="00174FA7" w:rsidRDefault="00560944" w:rsidP="001D6298">
            <w:pPr>
              <w:snapToGrid w:val="0"/>
              <w:jc w:val="center"/>
            </w:pPr>
          </w:p>
        </w:tc>
        <w:tc>
          <w:tcPr>
            <w:tcW w:w="1813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05501934" w14:textId="77777777" w:rsidR="00560944" w:rsidRPr="00174FA7" w:rsidRDefault="00560944" w:rsidP="001D6298">
            <w:pPr>
              <w:snapToGrid w:val="0"/>
              <w:jc w:val="center"/>
            </w:pPr>
          </w:p>
        </w:tc>
      </w:tr>
      <w:tr w:rsidR="00560944" w:rsidRPr="00174FA7" w14:paraId="4161706D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73093E4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4.47-4,49</w:t>
            </w:r>
          </w:p>
        </w:tc>
        <w:tc>
          <w:tcPr>
            <w:tcW w:w="984" w:type="dxa"/>
            <w:vAlign w:val="bottom"/>
          </w:tcPr>
          <w:p w14:paraId="44A699D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179</w:t>
            </w:r>
          </w:p>
        </w:tc>
        <w:tc>
          <w:tcPr>
            <w:tcW w:w="280" w:type="dxa"/>
            <w:vMerge/>
          </w:tcPr>
          <w:p w14:paraId="46686635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2E25D35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3.7-3,71</w:t>
            </w:r>
          </w:p>
        </w:tc>
        <w:tc>
          <w:tcPr>
            <w:tcW w:w="1016" w:type="dxa"/>
            <w:vAlign w:val="bottom"/>
          </w:tcPr>
          <w:p w14:paraId="7C28E958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148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488CDF23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91974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26BE0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</w:tr>
      <w:tr w:rsidR="00560944" w:rsidRPr="00174FA7" w14:paraId="014905BF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5222EFC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4.45-4,46</w:t>
            </w:r>
          </w:p>
        </w:tc>
        <w:tc>
          <w:tcPr>
            <w:tcW w:w="984" w:type="dxa"/>
            <w:vAlign w:val="bottom"/>
          </w:tcPr>
          <w:p w14:paraId="2155412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178</w:t>
            </w:r>
          </w:p>
        </w:tc>
        <w:tc>
          <w:tcPr>
            <w:tcW w:w="280" w:type="dxa"/>
            <w:vMerge/>
          </w:tcPr>
          <w:p w14:paraId="5EB1D7F9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7B764F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3.67-3,69</w:t>
            </w:r>
          </w:p>
        </w:tc>
        <w:tc>
          <w:tcPr>
            <w:tcW w:w="1016" w:type="dxa"/>
            <w:vAlign w:val="bottom"/>
          </w:tcPr>
          <w:p w14:paraId="01AA2F9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147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8F0094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17BDC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95E71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</w:tr>
      <w:tr w:rsidR="00560944" w:rsidRPr="00174FA7" w14:paraId="17A98E61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696E2B0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4.42-4,44</w:t>
            </w:r>
          </w:p>
        </w:tc>
        <w:tc>
          <w:tcPr>
            <w:tcW w:w="984" w:type="dxa"/>
            <w:vAlign w:val="bottom"/>
          </w:tcPr>
          <w:p w14:paraId="42769A8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177</w:t>
            </w:r>
          </w:p>
        </w:tc>
        <w:tc>
          <w:tcPr>
            <w:tcW w:w="280" w:type="dxa"/>
            <w:vMerge/>
          </w:tcPr>
          <w:p w14:paraId="5B139F5C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1AD5769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3.65-3,66</w:t>
            </w:r>
          </w:p>
        </w:tc>
        <w:tc>
          <w:tcPr>
            <w:tcW w:w="1016" w:type="dxa"/>
            <w:vAlign w:val="bottom"/>
          </w:tcPr>
          <w:p w14:paraId="0A338DD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146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76D47AA4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1DF1C" w14:textId="77777777" w:rsidR="00560944" w:rsidRPr="00174FA7" w:rsidRDefault="00560944" w:rsidP="001D6298">
            <w:pPr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926FD" w14:textId="77777777" w:rsidR="00560944" w:rsidRPr="00174FA7" w:rsidRDefault="00560944" w:rsidP="001D6298">
            <w:pPr>
              <w:snapToGrid w:val="0"/>
              <w:jc w:val="center"/>
            </w:pPr>
          </w:p>
        </w:tc>
      </w:tr>
      <w:tr w:rsidR="00560944" w:rsidRPr="00174FA7" w14:paraId="70118E08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5EC7EA3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4.4-4,41</w:t>
            </w:r>
          </w:p>
        </w:tc>
        <w:tc>
          <w:tcPr>
            <w:tcW w:w="984" w:type="dxa"/>
            <w:vAlign w:val="bottom"/>
          </w:tcPr>
          <w:p w14:paraId="36721F8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176</w:t>
            </w:r>
          </w:p>
        </w:tc>
        <w:tc>
          <w:tcPr>
            <w:tcW w:w="280" w:type="dxa"/>
            <w:vMerge/>
          </w:tcPr>
          <w:p w14:paraId="5330FB3A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1922B0D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3.62-3,64</w:t>
            </w:r>
          </w:p>
        </w:tc>
        <w:tc>
          <w:tcPr>
            <w:tcW w:w="1016" w:type="dxa"/>
            <w:vAlign w:val="bottom"/>
          </w:tcPr>
          <w:p w14:paraId="62E720F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145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57E87D0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1FC9F" w14:textId="77777777" w:rsidR="00560944" w:rsidRPr="00174FA7" w:rsidRDefault="00560944" w:rsidP="001D6298">
            <w:pPr>
              <w:snapToGrid w:val="0"/>
              <w:jc w:val="center"/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50947" w14:textId="77777777" w:rsidR="00560944" w:rsidRPr="00174FA7" w:rsidRDefault="00560944" w:rsidP="001D6298">
            <w:pPr>
              <w:snapToGrid w:val="0"/>
              <w:jc w:val="center"/>
            </w:pPr>
          </w:p>
        </w:tc>
      </w:tr>
      <w:tr w:rsidR="00560944" w:rsidRPr="00174FA7" w14:paraId="3E6FE58C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6C82AD4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4.37-4,39</w:t>
            </w:r>
          </w:p>
        </w:tc>
        <w:tc>
          <w:tcPr>
            <w:tcW w:w="984" w:type="dxa"/>
            <w:vAlign w:val="bottom"/>
          </w:tcPr>
          <w:p w14:paraId="6C3F98D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175</w:t>
            </w:r>
          </w:p>
        </w:tc>
        <w:tc>
          <w:tcPr>
            <w:tcW w:w="280" w:type="dxa"/>
            <w:vMerge/>
          </w:tcPr>
          <w:p w14:paraId="5ED6AA7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C57ADD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3.6-3,61</w:t>
            </w:r>
          </w:p>
        </w:tc>
        <w:tc>
          <w:tcPr>
            <w:tcW w:w="1016" w:type="dxa"/>
            <w:vAlign w:val="bottom"/>
          </w:tcPr>
          <w:p w14:paraId="7AB5EE6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144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308877E2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DA10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842A" w14:textId="77777777" w:rsidR="00560944" w:rsidRPr="00174FA7" w:rsidRDefault="00560944" w:rsidP="001D6298">
            <w:pPr>
              <w:snapToGrid w:val="0"/>
              <w:jc w:val="center"/>
              <w:rPr>
                <w:b/>
              </w:rPr>
            </w:pPr>
          </w:p>
        </w:tc>
      </w:tr>
      <w:tr w:rsidR="00560944" w:rsidRPr="00174FA7" w14:paraId="59778734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65C5FEB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4.35-4,36</w:t>
            </w:r>
          </w:p>
        </w:tc>
        <w:tc>
          <w:tcPr>
            <w:tcW w:w="984" w:type="dxa"/>
            <w:vAlign w:val="bottom"/>
          </w:tcPr>
          <w:p w14:paraId="77CA21B9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174</w:t>
            </w:r>
          </w:p>
        </w:tc>
        <w:tc>
          <w:tcPr>
            <w:tcW w:w="280" w:type="dxa"/>
            <w:vMerge/>
          </w:tcPr>
          <w:p w14:paraId="207CB596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6B4F0D3D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3.57-3,59</w:t>
            </w:r>
          </w:p>
        </w:tc>
        <w:tc>
          <w:tcPr>
            <w:tcW w:w="1016" w:type="dxa"/>
            <w:vAlign w:val="bottom"/>
          </w:tcPr>
          <w:p w14:paraId="52BBBD84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143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07626193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445F81A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6B4BE405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14:paraId="6689FDD2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598ACB9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4.32-4,34</w:t>
            </w:r>
          </w:p>
        </w:tc>
        <w:tc>
          <w:tcPr>
            <w:tcW w:w="984" w:type="dxa"/>
            <w:vAlign w:val="bottom"/>
          </w:tcPr>
          <w:p w14:paraId="3CB1BA7F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173</w:t>
            </w:r>
          </w:p>
        </w:tc>
        <w:tc>
          <w:tcPr>
            <w:tcW w:w="280" w:type="dxa"/>
            <w:vMerge/>
          </w:tcPr>
          <w:p w14:paraId="094C7507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55324DA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3.55-3,56</w:t>
            </w:r>
          </w:p>
        </w:tc>
        <w:tc>
          <w:tcPr>
            <w:tcW w:w="1016" w:type="dxa"/>
            <w:vAlign w:val="bottom"/>
          </w:tcPr>
          <w:p w14:paraId="05DAF8A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142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3C813252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3745AF7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61D29423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14:paraId="54CC9980" w14:textId="77777777" w:rsidTr="001D6298">
        <w:trPr>
          <w:trHeight w:val="231"/>
          <w:jc w:val="center"/>
        </w:trPr>
        <w:tc>
          <w:tcPr>
            <w:tcW w:w="1713" w:type="dxa"/>
            <w:vAlign w:val="bottom"/>
          </w:tcPr>
          <w:p w14:paraId="56DB4BD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4.3-4,31</w:t>
            </w:r>
          </w:p>
        </w:tc>
        <w:tc>
          <w:tcPr>
            <w:tcW w:w="984" w:type="dxa"/>
            <w:vAlign w:val="bottom"/>
          </w:tcPr>
          <w:p w14:paraId="35F935D2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172</w:t>
            </w:r>
          </w:p>
        </w:tc>
        <w:tc>
          <w:tcPr>
            <w:tcW w:w="280" w:type="dxa"/>
            <w:vMerge/>
          </w:tcPr>
          <w:p w14:paraId="34929467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76540875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3.52-3,54</w:t>
            </w:r>
          </w:p>
        </w:tc>
        <w:tc>
          <w:tcPr>
            <w:tcW w:w="1016" w:type="dxa"/>
            <w:vAlign w:val="bottom"/>
          </w:tcPr>
          <w:p w14:paraId="10D576EE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141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684036D7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0284C0A8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39DFABBF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14:paraId="3C4794EE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4829AF8C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4,27-4,29</w:t>
            </w:r>
          </w:p>
        </w:tc>
        <w:tc>
          <w:tcPr>
            <w:tcW w:w="984" w:type="dxa"/>
            <w:vAlign w:val="bottom"/>
          </w:tcPr>
          <w:p w14:paraId="024064DB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171</w:t>
            </w:r>
          </w:p>
        </w:tc>
        <w:tc>
          <w:tcPr>
            <w:tcW w:w="280" w:type="dxa"/>
            <w:vMerge/>
          </w:tcPr>
          <w:p w14:paraId="7B69D49C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260E6793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3.5-3,51</w:t>
            </w:r>
          </w:p>
        </w:tc>
        <w:tc>
          <w:tcPr>
            <w:tcW w:w="1016" w:type="dxa"/>
            <w:vAlign w:val="bottom"/>
          </w:tcPr>
          <w:p w14:paraId="11A8496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140</w:t>
            </w:r>
          </w:p>
        </w:tc>
        <w:tc>
          <w:tcPr>
            <w:tcW w:w="280" w:type="dxa"/>
            <w:vMerge/>
            <w:tcBorders>
              <w:right w:val="nil"/>
            </w:tcBorders>
          </w:tcPr>
          <w:p w14:paraId="00147D1D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D1077B6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6BCD411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  <w:tr w:rsidR="00560944" w:rsidRPr="00174FA7" w14:paraId="68197987" w14:textId="77777777" w:rsidTr="001D6298">
        <w:trPr>
          <w:trHeight w:val="242"/>
          <w:jc w:val="center"/>
        </w:trPr>
        <w:tc>
          <w:tcPr>
            <w:tcW w:w="1713" w:type="dxa"/>
            <w:vAlign w:val="bottom"/>
          </w:tcPr>
          <w:p w14:paraId="21294C80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4.24-4,26</w:t>
            </w:r>
          </w:p>
        </w:tc>
        <w:tc>
          <w:tcPr>
            <w:tcW w:w="984" w:type="dxa"/>
            <w:vAlign w:val="bottom"/>
          </w:tcPr>
          <w:p w14:paraId="48687C67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170</w:t>
            </w:r>
          </w:p>
        </w:tc>
        <w:tc>
          <w:tcPr>
            <w:tcW w:w="280" w:type="dxa"/>
            <w:vMerge/>
            <w:tcBorders>
              <w:bottom w:val="nil"/>
            </w:tcBorders>
          </w:tcPr>
          <w:p w14:paraId="6B795435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9" w:type="dxa"/>
            <w:vAlign w:val="bottom"/>
          </w:tcPr>
          <w:p w14:paraId="28A05876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3.47-3,49</w:t>
            </w:r>
          </w:p>
        </w:tc>
        <w:tc>
          <w:tcPr>
            <w:tcW w:w="1016" w:type="dxa"/>
            <w:vAlign w:val="bottom"/>
          </w:tcPr>
          <w:p w14:paraId="2A6E6D3A" w14:textId="77777777" w:rsidR="00560944" w:rsidRPr="00174FA7" w:rsidRDefault="00560944" w:rsidP="001D6298">
            <w:pPr>
              <w:snapToGrid w:val="0"/>
              <w:jc w:val="center"/>
            </w:pPr>
            <w:r w:rsidRPr="00174FA7">
              <w:t>139</w:t>
            </w:r>
          </w:p>
        </w:tc>
        <w:tc>
          <w:tcPr>
            <w:tcW w:w="280" w:type="dxa"/>
            <w:vMerge/>
            <w:tcBorders>
              <w:bottom w:val="nil"/>
              <w:right w:val="nil"/>
            </w:tcBorders>
          </w:tcPr>
          <w:p w14:paraId="6961130C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4C24B06A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3690B26B" w14:textId="77777777" w:rsidR="00560944" w:rsidRPr="00174FA7" w:rsidRDefault="00560944" w:rsidP="001D6298">
            <w:pPr>
              <w:jc w:val="center"/>
              <w:rPr>
                <w:b/>
                <w:lang w:val="en-US"/>
              </w:rPr>
            </w:pPr>
          </w:p>
        </w:tc>
      </w:tr>
    </w:tbl>
    <w:p w14:paraId="345814E6" w14:textId="77777777" w:rsidR="00560944" w:rsidRDefault="00560944" w:rsidP="00560944">
      <w:pPr>
        <w:jc w:val="both"/>
        <w:rPr>
          <w:sz w:val="24"/>
          <w:szCs w:val="24"/>
        </w:rPr>
      </w:pPr>
    </w:p>
    <w:p w14:paraId="322681C3" w14:textId="77777777" w:rsidR="00560944" w:rsidRPr="0076274F" w:rsidRDefault="00560944" w:rsidP="00560944">
      <w:pPr>
        <w:ind w:firstLine="709"/>
        <w:jc w:val="both"/>
        <w:rPr>
          <w:bCs/>
          <w:iCs/>
          <w:sz w:val="24"/>
          <w:szCs w:val="24"/>
        </w:rPr>
      </w:pPr>
      <w:r w:rsidRPr="0076274F">
        <w:rPr>
          <w:b/>
          <w:bCs/>
          <w:iCs/>
          <w:sz w:val="24"/>
          <w:szCs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  <w:szCs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14:paraId="0A4CF740" w14:textId="77777777" w:rsidR="00560944" w:rsidRDefault="00560944" w:rsidP="00560944">
      <w:pPr>
        <w:pStyle w:val="21"/>
        <w:ind w:right="0"/>
        <w:rPr>
          <w:color w:val="000000"/>
          <w:spacing w:val="4"/>
          <w:sz w:val="24"/>
          <w:szCs w:val="24"/>
        </w:rPr>
      </w:pPr>
      <w:r w:rsidRPr="005E2984">
        <w:rPr>
          <w:b/>
          <w:bCs/>
          <w:color w:val="000000"/>
          <w:spacing w:val="4"/>
          <w:sz w:val="24"/>
          <w:szCs w:val="24"/>
        </w:rPr>
        <w:lastRenderedPageBreak/>
        <w:t>Оцінювання індивідуальних завдань студента</w:t>
      </w:r>
      <w:r w:rsidRPr="0076274F">
        <w:rPr>
          <w:color w:val="000000"/>
          <w:spacing w:val="4"/>
          <w:sz w:val="24"/>
          <w:szCs w:val="24"/>
        </w:rPr>
        <w:t xml:space="preserve"> здійснюється за виконання завдань викладача: </w:t>
      </w:r>
    </w:p>
    <w:p w14:paraId="45B60AD2" w14:textId="77777777"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реферата на практичному занятті 0 – 2 бали; </w:t>
      </w:r>
    </w:p>
    <w:p w14:paraId="73C9F972" w14:textId="77777777"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з презентацією на практичному занятті 0 – 3 бали, </w:t>
      </w:r>
    </w:p>
    <w:p w14:paraId="26737E7B" w14:textId="77777777"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  <w:lang w:eastAsia="uk-UA"/>
        </w:rPr>
      </w:pP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на науково-практичних конференціях кафедри, університету, написання тез, статей 0 – 5 балів; </w:t>
      </w:r>
    </w:p>
    <w:p w14:paraId="37C7F619" w14:textId="77777777" w:rsidR="00560944" w:rsidRDefault="00560944" w:rsidP="00560944">
      <w:pPr>
        <w:pStyle w:val="21"/>
        <w:numPr>
          <w:ilvl w:val="0"/>
          <w:numId w:val="12"/>
        </w:numPr>
        <w:ind w:right="0"/>
        <w:rPr>
          <w:rFonts w:eastAsia="MS Mincho"/>
          <w:color w:val="000000"/>
          <w:sz w:val="24"/>
          <w:szCs w:val="24"/>
        </w:rPr>
      </w:pPr>
      <w:r w:rsidRPr="0076274F">
        <w:rPr>
          <w:bCs/>
          <w:sz w:val="24"/>
          <w:szCs w:val="24"/>
        </w:rPr>
        <w:t>участь у Всеукраїнській олімпіаді –5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</w:p>
    <w:p w14:paraId="0D38E684" w14:textId="77777777" w:rsidR="00560944" w:rsidRDefault="00560944" w:rsidP="00560944">
      <w:pPr>
        <w:pStyle w:val="21"/>
        <w:ind w:right="0"/>
        <w:rPr>
          <w:rFonts w:eastAsia="MS Mincho"/>
          <w:color w:val="000000"/>
          <w:sz w:val="24"/>
          <w:szCs w:val="24"/>
        </w:rPr>
      </w:pPr>
    </w:p>
    <w:p w14:paraId="5AF009BA" w14:textId="77777777" w:rsidR="00560944" w:rsidRDefault="00560944" w:rsidP="00560944">
      <w:pPr>
        <w:pStyle w:val="21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Бали за індивідуальні завдання студента 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дода</w:t>
      </w:r>
      <w:r>
        <w:rPr>
          <w:sz w:val="24"/>
          <w:szCs w:val="24"/>
        </w:rPr>
        <w:t>ються</w:t>
      </w:r>
      <w:r w:rsidRPr="0076274F">
        <w:rPr>
          <w:sz w:val="24"/>
          <w:szCs w:val="24"/>
        </w:rPr>
        <w:t xml:space="preserve"> як заохочувальні</w:t>
      </w:r>
      <w:r w:rsidRPr="005E2984">
        <w:rPr>
          <w:sz w:val="24"/>
          <w:szCs w:val="24"/>
        </w:rPr>
        <w:t xml:space="preserve"> додатков</w:t>
      </w:r>
      <w:r w:rsidRPr="0076274F">
        <w:rPr>
          <w:sz w:val="24"/>
          <w:szCs w:val="24"/>
        </w:rPr>
        <w:t xml:space="preserve">і бали до підсумкового балу за </w:t>
      </w:r>
      <w:r>
        <w:rPr>
          <w:sz w:val="24"/>
          <w:szCs w:val="24"/>
        </w:rPr>
        <w:t>ПНД</w:t>
      </w:r>
      <w:r w:rsidRPr="0076274F">
        <w:rPr>
          <w:sz w:val="24"/>
          <w:szCs w:val="24"/>
        </w:rPr>
        <w:t>, в</w:t>
      </w:r>
      <w:r w:rsidRPr="005E2984">
        <w:rPr>
          <w:sz w:val="24"/>
          <w:szCs w:val="24"/>
        </w:rPr>
        <w:t>и</w:t>
      </w:r>
      <w:r w:rsidRPr="0076274F">
        <w:rPr>
          <w:sz w:val="24"/>
          <w:szCs w:val="24"/>
        </w:rPr>
        <w:t>рахован</w:t>
      </w:r>
      <w:r>
        <w:rPr>
          <w:sz w:val="24"/>
          <w:szCs w:val="24"/>
        </w:rPr>
        <w:t>ого</w:t>
      </w:r>
      <w:r w:rsidRPr="0076274F">
        <w:rPr>
          <w:sz w:val="24"/>
          <w:szCs w:val="24"/>
        </w:rPr>
        <w:t xml:space="preserve"> з використанням таблиці 2</w:t>
      </w:r>
      <w:r>
        <w:rPr>
          <w:sz w:val="24"/>
          <w:szCs w:val="24"/>
        </w:rPr>
        <w:t xml:space="preserve"> Інструкції</w:t>
      </w:r>
      <w:r w:rsidRPr="0076274F">
        <w:rPr>
          <w:sz w:val="24"/>
          <w:szCs w:val="24"/>
        </w:rPr>
        <w:t xml:space="preserve"> і входять </w:t>
      </w:r>
      <w:r>
        <w:rPr>
          <w:sz w:val="24"/>
          <w:szCs w:val="24"/>
        </w:rPr>
        <w:t>до загальної</w:t>
      </w:r>
      <w:r w:rsidRPr="0076274F">
        <w:rPr>
          <w:sz w:val="24"/>
          <w:szCs w:val="24"/>
        </w:rPr>
        <w:t xml:space="preserve"> оцінки з дисципліни.</w:t>
      </w:r>
    </w:p>
    <w:p w14:paraId="45B2121E" w14:textId="77777777" w:rsidR="00560944" w:rsidRDefault="00560944" w:rsidP="00560944">
      <w:pPr>
        <w:ind w:firstLine="709"/>
        <w:jc w:val="both"/>
        <w:rPr>
          <w:sz w:val="24"/>
          <w:szCs w:val="24"/>
        </w:rPr>
      </w:pPr>
      <w:r w:rsidRPr="0076274F">
        <w:rPr>
          <w:sz w:val="24"/>
          <w:szCs w:val="24"/>
        </w:rPr>
        <w:t>Після закінчення викладання дисципліни «</w:t>
      </w:r>
      <w:r>
        <w:rPr>
          <w:sz w:val="24"/>
          <w:szCs w:val="24"/>
        </w:rPr>
        <w:t>Вікові аспекти фармакотерапії» студент отримує залік.</w:t>
      </w:r>
    </w:p>
    <w:p w14:paraId="5B6DD1CD" w14:textId="77777777" w:rsidR="00560944" w:rsidRDefault="00560944" w:rsidP="00560944">
      <w:pPr>
        <w:jc w:val="center"/>
        <w:rPr>
          <w:b/>
          <w:sz w:val="24"/>
          <w:szCs w:val="24"/>
        </w:rPr>
      </w:pPr>
    </w:p>
    <w:p w14:paraId="1F169B90" w14:textId="77777777" w:rsidR="00560944" w:rsidRDefault="00560944" w:rsidP="00560944">
      <w:pPr>
        <w:jc w:val="both"/>
        <w:rPr>
          <w:sz w:val="24"/>
          <w:szCs w:val="24"/>
        </w:rPr>
      </w:pPr>
    </w:p>
    <w:p w14:paraId="415AA0FB" w14:textId="77777777" w:rsidR="00560944" w:rsidRDefault="00560944" w:rsidP="00560944">
      <w:pPr>
        <w:jc w:val="both"/>
        <w:rPr>
          <w:sz w:val="24"/>
          <w:szCs w:val="24"/>
        </w:rPr>
      </w:pPr>
    </w:p>
    <w:p w14:paraId="4CDE8377" w14:textId="77777777" w:rsidR="00560944" w:rsidRDefault="00560944" w:rsidP="00560944">
      <w:pPr>
        <w:jc w:val="both"/>
        <w:rPr>
          <w:sz w:val="24"/>
          <w:szCs w:val="24"/>
        </w:rPr>
      </w:pPr>
    </w:p>
    <w:p w14:paraId="0F66549C" w14:textId="77777777" w:rsidR="00560944" w:rsidRDefault="00560944" w:rsidP="00560944">
      <w:pPr>
        <w:jc w:val="both"/>
        <w:rPr>
          <w:sz w:val="24"/>
          <w:szCs w:val="24"/>
        </w:rPr>
      </w:pPr>
      <w:r w:rsidRPr="00924A05">
        <w:rPr>
          <w:sz w:val="24"/>
          <w:szCs w:val="24"/>
        </w:rPr>
        <w:t>Завіду</w:t>
      </w:r>
      <w:r w:rsidR="00605FF2">
        <w:rPr>
          <w:sz w:val="24"/>
          <w:szCs w:val="24"/>
        </w:rPr>
        <w:t>вачка</w:t>
      </w:r>
      <w:r w:rsidRPr="00924A05">
        <w:rPr>
          <w:sz w:val="24"/>
          <w:szCs w:val="24"/>
        </w:rPr>
        <w:t xml:space="preserve"> кафедри </w:t>
      </w:r>
      <w:r>
        <w:rPr>
          <w:sz w:val="24"/>
          <w:szCs w:val="24"/>
        </w:rPr>
        <w:t xml:space="preserve">клінічної фармакології </w:t>
      </w:r>
    </w:p>
    <w:p w14:paraId="63C8991F" w14:textId="77777777" w:rsidR="00560944" w:rsidRPr="00924A05" w:rsidRDefault="00560944" w:rsidP="00560944">
      <w:pPr>
        <w:jc w:val="both"/>
        <w:rPr>
          <w:sz w:val="24"/>
          <w:szCs w:val="24"/>
        </w:rPr>
      </w:pPr>
      <w:r>
        <w:rPr>
          <w:sz w:val="24"/>
          <w:szCs w:val="24"/>
        </w:rPr>
        <w:t>та внутрішньої медицини</w:t>
      </w:r>
    </w:p>
    <w:p w14:paraId="21A719CC" w14:textId="77777777" w:rsidR="00560944" w:rsidRPr="0076300B" w:rsidRDefault="00560944" w:rsidP="0056094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л.м.н., </w:t>
      </w:r>
      <w:r w:rsidRPr="00924A05">
        <w:rPr>
          <w:sz w:val="24"/>
          <w:szCs w:val="24"/>
        </w:rPr>
        <w:t>професор</w:t>
      </w:r>
      <w:r w:rsidR="00605FF2">
        <w:rPr>
          <w:sz w:val="24"/>
          <w:szCs w:val="24"/>
        </w:rPr>
        <w:t>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3885">
        <w:rPr>
          <w:sz w:val="24"/>
          <w:szCs w:val="24"/>
        </w:rPr>
        <w:t xml:space="preserve">         </w:t>
      </w:r>
      <w:r w:rsidR="00EA3885">
        <w:rPr>
          <w:sz w:val="24"/>
          <w:szCs w:val="24"/>
        </w:rPr>
        <w:tab/>
      </w:r>
      <w:r w:rsidR="00EA3885">
        <w:rPr>
          <w:sz w:val="24"/>
          <w:szCs w:val="24"/>
        </w:rPr>
        <w:tab/>
      </w:r>
      <w:r w:rsidR="00EA3885">
        <w:rPr>
          <w:sz w:val="24"/>
          <w:szCs w:val="24"/>
        </w:rPr>
        <w:tab/>
      </w:r>
      <w:r w:rsidR="00EA3885">
        <w:rPr>
          <w:sz w:val="24"/>
          <w:szCs w:val="24"/>
        </w:rPr>
        <w:tab/>
      </w:r>
      <w:r w:rsidR="00EA3885">
        <w:rPr>
          <w:sz w:val="24"/>
          <w:szCs w:val="24"/>
        </w:rPr>
        <w:tab/>
      </w:r>
      <w:r>
        <w:rPr>
          <w:sz w:val="24"/>
          <w:szCs w:val="24"/>
        </w:rPr>
        <w:tab/>
        <w:t>Князькова І.І.</w:t>
      </w:r>
    </w:p>
    <w:p w14:paraId="2295714A" w14:textId="77777777" w:rsidR="00560944" w:rsidRDefault="00560944" w:rsidP="00560944"/>
    <w:p w14:paraId="5A27F6FA" w14:textId="77777777" w:rsidR="00200918" w:rsidRDefault="00200918"/>
    <w:sectPr w:rsidR="00200918" w:rsidSect="005E0F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B6D2E"/>
    <w:multiLevelType w:val="hybridMultilevel"/>
    <w:tmpl w:val="A1EED92A"/>
    <w:lvl w:ilvl="0" w:tplc="38C42A28">
      <w:start w:val="2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5132A"/>
    <w:multiLevelType w:val="hybridMultilevel"/>
    <w:tmpl w:val="D08A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C1726"/>
    <w:multiLevelType w:val="multilevel"/>
    <w:tmpl w:val="26B4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3282C65"/>
    <w:multiLevelType w:val="hybridMultilevel"/>
    <w:tmpl w:val="327E8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67CDE"/>
    <w:multiLevelType w:val="hybridMultilevel"/>
    <w:tmpl w:val="0DF4A758"/>
    <w:lvl w:ilvl="0" w:tplc="92BC9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0A6307"/>
    <w:multiLevelType w:val="hybridMultilevel"/>
    <w:tmpl w:val="982C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1305B"/>
    <w:multiLevelType w:val="hybridMultilevel"/>
    <w:tmpl w:val="86A85760"/>
    <w:lvl w:ilvl="0" w:tplc="A3CA14D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077EE6"/>
    <w:multiLevelType w:val="hybridMultilevel"/>
    <w:tmpl w:val="106675BC"/>
    <w:lvl w:ilvl="0" w:tplc="38C42A28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6883D19"/>
    <w:multiLevelType w:val="hybridMultilevel"/>
    <w:tmpl w:val="5D2A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3DFA50F1"/>
    <w:multiLevelType w:val="multilevel"/>
    <w:tmpl w:val="F7FC0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4"/>
      <w:numFmt w:val="decimal"/>
      <w:lvlText w:val="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49"/>
      <w:numFmt w:val="decimal"/>
      <w:lvlText w:val="%4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64"/>
      <w:numFmt w:val="decimal"/>
      <w:lvlText w:val="%5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EEA5203"/>
    <w:multiLevelType w:val="hybridMultilevel"/>
    <w:tmpl w:val="F89A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53B3"/>
    <w:multiLevelType w:val="hybridMultilevel"/>
    <w:tmpl w:val="DD42D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6F5D2F"/>
    <w:multiLevelType w:val="hybridMultilevel"/>
    <w:tmpl w:val="8D7C4C62"/>
    <w:lvl w:ilvl="0" w:tplc="D3A29E16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526476F"/>
    <w:multiLevelType w:val="hybridMultilevel"/>
    <w:tmpl w:val="5B9C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140739"/>
    <w:multiLevelType w:val="hybridMultilevel"/>
    <w:tmpl w:val="A3E06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97A92"/>
    <w:multiLevelType w:val="hybridMultilevel"/>
    <w:tmpl w:val="3C14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D014AC0"/>
    <w:multiLevelType w:val="hybridMultilevel"/>
    <w:tmpl w:val="F39C2A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7183802"/>
    <w:multiLevelType w:val="hybridMultilevel"/>
    <w:tmpl w:val="9B50E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24"/>
    </w:lvlOverride>
    <w:lvlOverride w:ilvl="3">
      <w:startOverride w:val="49"/>
    </w:lvlOverride>
    <w:lvlOverride w:ilvl="4">
      <w:startOverride w:val="64"/>
    </w:lvlOverride>
    <w:lvlOverride w:ilvl="5"/>
    <w:lvlOverride w:ilvl="6"/>
    <w:lvlOverride w:ilvl="7"/>
    <w:lvlOverride w:ilvl="8"/>
  </w:num>
  <w:num w:numId="7">
    <w:abstractNumId w:val="1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17"/>
  </w:num>
  <w:num w:numId="17">
    <w:abstractNumId w:val="14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F33"/>
    <w:rsid w:val="00035C25"/>
    <w:rsid w:val="000B3824"/>
    <w:rsid w:val="0011214C"/>
    <w:rsid w:val="00123EAD"/>
    <w:rsid w:val="00163C1A"/>
    <w:rsid w:val="00165014"/>
    <w:rsid w:val="001D6298"/>
    <w:rsid w:val="001F3DA0"/>
    <w:rsid w:val="00200918"/>
    <w:rsid w:val="00235B60"/>
    <w:rsid w:val="00244CF4"/>
    <w:rsid w:val="00250E22"/>
    <w:rsid w:val="002B3617"/>
    <w:rsid w:val="002B4832"/>
    <w:rsid w:val="00330CA5"/>
    <w:rsid w:val="003C047D"/>
    <w:rsid w:val="003D2E79"/>
    <w:rsid w:val="00423B9A"/>
    <w:rsid w:val="0054752A"/>
    <w:rsid w:val="00560944"/>
    <w:rsid w:val="005E0F15"/>
    <w:rsid w:val="00605FF2"/>
    <w:rsid w:val="0062009C"/>
    <w:rsid w:val="00630998"/>
    <w:rsid w:val="006F34BA"/>
    <w:rsid w:val="00747F3F"/>
    <w:rsid w:val="007834EF"/>
    <w:rsid w:val="007A1819"/>
    <w:rsid w:val="007B5EF5"/>
    <w:rsid w:val="007D7D98"/>
    <w:rsid w:val="008B5B42"/>
    <w:rsid w:val="009724C3"/>
    <w:rsid w:val="00A277DA"/>
    <w:rsid w:val="00A71354"/>
    <w:rsid w:val="00A91A5A"/>
    <w:rsid w:val="00B63A16"/>
    <w:rsid w:val="00C80ED9"/>
    <w:rsid w:val="00CA2E15"/>
    <w:rsid w:val="00CB0FEA"/>
    <w:rsid w:val="00D12BD1"/>
    <w:rsid w:val="00D20F33"/>
    <w:rsid w:val="00E1551B"/>
    <w:rsid w:val="00E97215"/>
    <w:rsid w:val="00EA3885"/>
    <w:rsid w:val="00ED742E"/>
    <w:rsid w:val="00EF31C2"/>
    <w:rsid w:val="00FA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DF8"/>
  <w15:docId w15:val="{2A0EF89B-87FF-4C84-87C7-B34FEC7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9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560944"/>
    <w:pPr>
      <w:widowControl/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link w:val="40"/>
    <w:uiPriority w:val="99"/>
    <w:qFormat/>
    <w:rsid w:val="00560944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09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60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uiPriority w:val="99"/>
    <w:locked/>
    <w:rsid w:val="00560944"/>
    <w:rPr>
      <w:rFonts w:ascii="Arial" w:eastAsia="Times New Roman" w:hAnsi="Arial"/>
      <w:sz w:val="1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560944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Times New Roman" w:hAnsi="Arial" w:cstheme="minorBidi"/>
      <w:sz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99"/>
    <w:qFormat/>
    <w:rsid w:val="00560944"/>
    <w:pPr>
      <w:ind w:left="720"/>
      <w:contextualSpacing/>
    </w:pPr>
  </w:style>
  <w:style w:type="character" w:styleId="a5">
    <w:name w:val="Hyperlink"/>
    <w:uiPriority w:val="99"/>
    <w:rsid w:val="00560944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uiPriority w:val="99"/>
    <w:rsid w:val="00560944"/>
    <w:pPr>
      <w:widowControl/>
      <w:autoSpaceDE/>
      <w:autoSpaceDN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60944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customStyle="1" w:styleId="Iauiue">
    <w:name w:val="Iau?iue"/>
    <w:uiPriority w:val="99"/>
    <w:rsid w:val="00560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25">
    <w:name w:val="Font Style25"/>
    <w:uiPriority w:val="99"/>
    <w:rsid w:val="00560944"/>
    <w:rPr>
      <w:rFonts w:ascii="Times New Roman" w:hAnsi="Times New Roman"/>
      <w:b/>
      <w:sz w:val="26"/>
    </w:rPr>
  </w:style>
  <w:style w:type="paragraph" w:customStyle="1" w:styleId="a8">
    <w:name w:val="Абзац"/>
    <w:basedOn w:val="a"/>
    <w:uiPriority w:val="99"/>
    <w:rsid w:val="00560944"/>
    <w:pPr>
      <w:widowControl/>
      <w:autoSpaceDE/>
      <w:autoSpaceDN/>
      <w:spacing w:line="360" w:lineRule="auto"/>
      <w:ind w:left="720"/>
      <w:jc w:val="both"/>
    </w:pPr>
    <w:rPr>
      <w:rFonts w:eastAsia="Times New Roman"/>
      <w:sz w:val="28"/>
      <w:szCs w:val="20"/>
      <w:lang w:eastAsia="ar-SA"/>
    </w:rPr>
  </w:style>
  <w:style w:type="character" w:customStyle="1" w:styleId="apple-converted-space">
    <w:name w:val="apple-converted-space"/>
    <w:uiPriority w:val="99"/>
    <w:rsid w:val="00560944"/>
  </w:style>
  <w:style w:type="character" w:customStyle="1" w:styleId="tlid-translation">
    <w:name w:val="tlid-translation"/>
    <w:uiPriority w:val="99"/>
    <w:rsid w:val="00560944"/>
  </w:style>
  <w:style w:type="paragraph" w:customStyle="1" w:styleId="21">
    <w:name w:val="Основной текст с отступом 21"/>
    <w:basedOn w:val="a"/>
    <w:uiPriority w:val="99"/>
    <w:rsid w:val="0056094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9">
    <w:name w:val="Normal (Web)"/>
    <w:basedOn w:val="a"/>
    <w:rsid w:val="0056094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rsid w:val="00560944"/>
    <w:pPr>
      <w:widowControl/>
      <w:autoSpaceDE/>
      <w:autoSpaceDN/>
      <w:ind w:firstLine="720"/>
      <w:jc w:val="both"/>
    </w:pPr>
    <w:rPr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6094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560944"/>
    <w:rPr>
      <w:rFonts w:cs="Times New Roman"/>
      <w:b/>
      <w:bCs/>
    </w:rPr>
  </w:style>
  <w:style w:type="paragraph" w:styleId="ad">
    <w:name w:val="footer"/>
    <w:basedOn w:val="a"/>
    <w:link w:val="ae"/>
    <w:uiPriority w:val="99"/>
    <w:rsid w:val="00560944"/>
    <w:pPr>
      <w:widowControl/>
      <w:tabs>
        <w:tab w:val="center" w:pos="4677"/>
        <w:tab w:val="right" w:pos="9355"/>
      </w:tabs>
      <w:autoSpaceDE/>
      <w:autoSpaceDN/>
    </w:pPr>
    <w:rPr>
      <w:rFonts w:eastAsia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60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60944"/>
    <w:rPr>
      <w:rFonts w:cs="Times New Roman"/>
    </w:rPr>
  </w:style>
  <w:style w:type="paragraph" w:customStyle="1" w:styleId="infotext">
    <w:name w:val="infotext"/>
    <w:basedOn w:val="a"/>
    <w:uiPriority w:val="99"/>
    <w:rsid w:val="00560944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af0">
    <w:name w:val="header"/>
    <w:basedOn w:val="a"/>
    <w:link w:val="af1"/>
    <w:uiPriority w:val="99"/>
    <w:unhideWhenUsed/>
    <w:rsid w:val="0056094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60944"/>
    <w:rPr>
      <w:rFonts w:ascii="Times New Roman" w:eastAsia="Calibri" w:hAnsi="Times New Roman" w:cs="Times New Roman"/>
      <w:lang w:val="uk-UA" w:eastAsia="uk-UA"/>
    </w:rPr>
  </w:style>
  <w:style w:type="character" w:customStyle="1" w:styleId="shorttext">
    <w:name w:val="short_text"/>
    <w:basedOn w:val="a0"/>
    <w:rsid w:val="0042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ph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cap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31.128.79.157:8083/course/view.php?id=3044" TargetMode="External"/><Relationship Id="rId10" Type="http://schemas.openxmlformats.org/officeDocument/2006/relationships/hyperlink" Target="http://korolenko.kharko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 Рындина</cp:lastModifiedBy>
  <cp:revision>5</cp:revision>
  <dcterms:created xsi:type="dcterms:W3CDTF">2020-11-17T09:12:00Z</dcterms:created>
  <dcterms:modified xsi:type="dcterms:W3CDTF">2020-11-17T11:43:00Z</dcterms:modified>
</cp:coreProperties>
</file>