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A4" w:rsidRPr="003A15A4" w:rsidRDefault="003A15A4" w:rsidP="003A15A4">
      <w:pPr>
        <w:suppressAutoHyphens/>
        <w:adjustRightInd w:val="0"/>
        <w:jc w:val="center"/>
        <w:rPr>
          <w:b/>
          <w:lang w:val="ru-RU" w:eastAsia="ar-SA"/>
        </w:rPr>
      </w:pPr>
      <w:bookmarkStart w:id="0" w:name="_GoBack"/>
      <w:bookmarkEnd w:id="0"/>
      <w:r w:rsidRPr="003A15A4">
        <w:rPr>
          <w:b/>
          <w:lang w:val="ru-RU" w:eastAsia="ar-SA"/>
        </w:rPr>
        <w:t>МІНІСТЕРСТВО ОХОРОНИ ЗДОРОВ</w:t>
      </w:r>
      <w:r w:rsidRPr="003A15A4">
        <w:rPr>
          <w:b/>
          <w:u w:val="single"/>
          <w:lang w:val="ru-RU"/>
        </w:rPr>
        <w:t>’</w:t>
      </w:r>
      <w:r w:rsidRPr="003A15A4">
        <w:rPr>
          <w:b/>
          <w:lang w:val="ru-RU" w:eastAsia="ar-SA"/>
        </w:rPr>
        <w:t>Я УКРАЇНИ</w:t>
      </w:r>
    </w:p>
    <w:p w:rsidR="003A15A4" w:rsidRPr="003A15A4" w:rsidRDefault="003A15A4" w:rsidP="003A15A4">
      <w:pPr>
        <w:suppressAutoHyphens/>
        <w:jc w:val="center"/>
        <w:rPr>
          <w:b/>
          <w:lang w:val="ru-RU"/>
        </w:rPr>
      </w:pPr>
      <w:r w:rsidRPr="003A15A4">
        <w:rPr>
          <w:b/>
          <w:caps/>
          <w:lang w:val="ru-RU"/>
        </w:rPr>
        <w:t>Харківський національний медичний університет</w:t>
      </w:r>
    </w:p>
    <w:p w:rsidR="003A15A4" w:rsidRPr="003A15A4" w:rsidRDefault="003A15A4" w:rsidP="003A15A4">
      <w:pPr>
        <w:suppressAutoHyphens/>
        <w:jc w:val="center"/>
        <w:rPr>
          <w:b/>
          <w:lang w:val="ru-RU"/>
        </w:rPr>
      </w:pPr>
    </w:p>
    <w:p w:rsidR="003A15A4" w:rsidRPr="003A15A4" w:rsidRDefault="003A15A4" w:rsidP="003A15A4">
      <w:pPr>
        <w:suppressAutoHyphens/>
        <w:jc w:val="center"/>
        <w:rPr>
          <w:lang w:val="ru-RU" w:eastAsia="ar-SA"/>
        </w:rPr>
      </w:pPr>
      <w:r w:rsidRPr="003A15A4">
        <w:rPr>
          <w:lang w:eastAsia="ar-SA"/>
        </w:rPr>
        <w:t xml:space="preserve">Кафедра судової медицини, медичного правознавства </w:t>
      </w:r>
    </w:p>
    <w:p w:rsidR="003A15A4" w:rsidRPr="003A15A4" w:rsidRDefault="003A15A4" w:rsidP="003A15A4">
      <w:pPr>
        <w:suppressAutoHyphens/>
        <w:jc w:val="center"/>
        <w:rPr>
          <w:lang w:eastAsia="ar-SA"/>
        </w:rPr>
      </w:pPr>
      <w:r w:rsidRPr="003A15A4">
        <w:rPr>
          <w:lang w:eastAsia="ar-SA"/>
        </w:rPr>
        <w:t>імені заслуженого професора М.С.Бокаріуса</w:t>
      </w:r>
    </w:p>
    <w:p w:rsidR="003A15A4" w:rsidRPr="003A15A4" w:rsidRDefault="003A15A4" w:rsidP="003A15A4">
      <w:pPr>
        <w:suppressAutoHyphens/>
        <w:jc w:val="center"/>
        <w:rPr>
          <w:lang w:eastAsia="ar-SA"/>
        </w:rPr>
      </w:pPr>
    </w:p>
    <w:p w:rsidR="003A15A4" w:rsidRPr="003A15A4" w:rsidRDefault="003A15A4" w:rsidP="003A15A4">
      <w:pPr>
        <w:suppressAutoHyphens/>
        <w:jc w:val="center"/>
        <w:rPr>
          <w:lang w:eastAsia="ar-SA"/>
        </w:rPr>
      </w:pPr>
    </w:p>
    <w:p w:rsidR="00550018" w:rsidRDefault="00550018" w:rsidP="008522C7">
      <w:pPr>
        <w:pStyle w:val="1"/>
        <w:tabs>
          <w:tab w:val="left" w:pos="708"/>
        </w:tabs>
        <w:spacing w:line="360" w:lineRule="auto"/>
        <w:jc w:val="center"/>
        <w:rPr>
          <w:bCs/>
          <w:caps/>
          <w:sz w:val="24"/>
          <w:szCs w:val="24"/>
        </w:rPr>
      </w:pPr>
    </w:p>
    <w:p w:rsidR="001C0148" w:rsidRDefault="001C0148" w:rsidP="001C0148"/>
    <w:p w:rsidR="001C0148" w:rsidRDefault="001C0148" w:rsidP="001C0148"/>
    <w:p w:rsidR="001C0148" w:rsidRDefault="001C0148" w:rsidP="001C0148"/>
    <w:p w:rsidR="001C0148" w:rsidRDefault="001C0148" w:rsidP="001C0148"/>
    <w:p w:rsidR="001C0148" w:rsidRPr="001C0148" w:rsidRDefault="001C0148" w:rsidP="001C0148"/>
    <w:p w:rsidR="00550018" w:rsidRDefault="00550018" w:rsidP="00550018"/>
    <w:p w:rsidR="00550018" w:rsidRPr="00550018" w:rsidRDefault="00550018" w:rsidP="00550018"/>
    <w:p w:rsidR="008522C7" w:rsidRPr="008522C7" w:rsidRDefault="008522C7" w:rsidP="008522C7">
      <w:pPr>
        <w:pStyle w:val="1"/>
        <w:tabs>
          <w:tab w:val="left" w:pos="708"/>
        </w:tabs>
        <w:spacing w:line="360" w:lineRule="auto"/>
        <w:jc w:val="center"/>
        <w:rPr>
          <w:bCs/>
          <w:caps/>
          <w:szCs w:val="28"/>
        </w:rPr>
      </w:pPr>
      <w:r w:rsidRPr="008522C7">
        <w:rPr>
          <w:bCs/>
          <w:caps/>
          <w:szCs w:val="28"/>
        </w:rPr>
        <w:t>СИЛАБУС</w:t>
      </w:r>
    </w:p>
    <w:p w:rsidR="008522C7" w:rsidRPr="008522C7" w:rsidRDefault="008522C7" w:rsidP="008522C7">
      <w:pPr>
        <w:jc w:val="center"/>
      </w:pPr>
      <w:r w:rsidRPr="008522C7">
        <w:rPr>
          <w:bCs/>
          <w:caps/>
          <w:szCs w:val="28"/>
        </w:rPr>
        <w:t>навчальної дисципліни</w:t>
      </w:r>
    </w:p>
    <w:p w:rsidR="008522C7" w:rsidRPr="008522C7" w:rsidRDefault="008522C7" w:rsidP="008522C7">
      <w:pPr>
        <w:tabs>
          <w:tab w:val="left" w:pos="6960"/>
        </w:tabs>
        <w:rPr>
          <w:szCs w:val="28"/>
        </w:rPr>
      </w:pPr>
      <w:r w:rsidRPr="008522C7">
        <w:rPr>
          <w:szCs w:val="28"/>
        </w:rPr>
        <w:tab/>
      </w:r>
    </w:p>
    <w:p w:rsidR="00BB3C90" w:rsidRDefault="00003530" w:rsidP="00003530">
      <w:pPr>
        <w:jc w:val="center"/>
        <w:rPr>
          <w:b/>
          <w:caps/>
          <w:sz w:val="28"/>
          <w:szCs w:val="28"/>
        </w:rPr>
      </w:pPr>
      <w:r w:rsidRPr="008522C7">
        <w:rPr>
          <w:b/>
          <w:caps/>
          <w:sz w:val="32"/>
          <w:szCs w:val="32"/>
        </w:rPr>
        <w:t xml:space="preserve"> </w:t>
      </w:r>
      <w:r w:rsidR="008522C7" w:rsidRPr="008522C7">
        <w:rPr>
          <w:b/>
          <w:caps/>
          <w:sz w:val="32"/>
          <w:szCs w:val="32"/>
        </w:rPr>
        <w:t>«</w:t>
      </w:r>
      <w:r w:rsidR="00FD2199">
        <w:rPr>
          <w:b/>
          <w:caps/>
          <w:sz w:val="28"/>
          <w:szCs w:val="28"/>
        </w:rPr>
        <w:t>СУДОВА МЕДИЦИНА</w:t>
      </w:r>
      <w:r w:rsidR="00BB3C90" w:rsidRPr="00BB3C90">
        <w:rPr>
          <w:b/>
          <w:caps/>
          <w:sz w:val="28"/>
          <w:szCs w:val="28"/>
        </w:rPr>
        <w:t xml:space="preserve">. </w:t>
      </w:r>
    </w:p>
    <w:p w:rsidR="00003530" w:rsidRDefault="00BB3C90" w:rsidP="00003530">
      <w:pPr>
        <w:jc w:val="center"/>
        <w:rPr>
          <w:b/>
          <w:caps/>
          <w:sz w:val="32"/>
          <w:szCs w:val="32"/>
        </w:rPr>
      </w:pPr>
      <w:r w:rsidRPr="00BB3C90">
        <w:rPr>
          <w:b/>
          <w:caps/>
          <w:sz w:val="28"/>
          <w:szCs w:val="28"/>
        </w:rPr>
        <w:t>МЕДИЧНЕ ПРАВО</w:t>
      </w:r>
      <w:r w:rsidR="006A234A">
        <w:rPr>
          <w:b/>
          <w:caps/>
          <w:sz w:val="28"/>
          <w:szCs w:val="28"/>
        </w:rPr>
        <w:t xml:space="preserve"> УКРАЇНИ</w:t>
      </w:r>
      <w:r w:rsidR="008522C7" w:rsidRPr="008522C7">
        <w:rPr>
          <w:b/>
          <w:caps/>
          <w:sz w:val="32"/>
          <w:szCs w:val="32"/>
        </w:rPr>
        <w:t>»</w:t>
      </w:r>
      <w:r w:rsidR="00003530" w:rsidRPr="00003530">
        <w:rPr>
          <w:b/>
          <w:caps/>
          <w:sz w:val="32"/>
          <w:szCs w:val="32"/>
        </w:rPr>
        <w:t xml:space="preserve"> </w:t>
      </w:r>
    </w:p>
    <w:p w:rsidR="008522C7" w:rsidRDefault="008522C7" w:rsidP="008522C7">
      <w:pPr>
        <w:jc w:val="center"/>
        <w:rPr>
          <w:b/>
          <w:caps/>
          <w:sz w:val="32"/>
          <w:szCs w:val="32"/>
        </w:rPr>
      </w:pPr>
    </w:p>
    <w:p w:rsidR="00550018" w:rsidRPr="00550018" w:rsidRDefault="00550018" w:rsidP="008522C7">
      <w:pPr>
        <w:jc w:val="center"/>
        <w:rPr>
          <w:b/>
          <w:caps/>
        </w:rPr>
      </w:pPr>
    </w:p>
    <w:p w:rsidR="003A15A4" w:rsidRPr="003A15A4" w:rsidRDefault="003A15A4" w:rsidP="003A15A4">
      <w:pPr>
        <w:autoSpaceDE w:val="0"/>
        <w:autoSpaceDN w:val="0"/>
        <w:jc w:val="center"/>
        <w:rPr>
          <w:rFonts w:eastAsia="Calibri"/>
          <w:b/>
          <w:lang w:eastAsia="uk-UA"/>
        </w:rPr>
      </w:pPr>
      <w:r>
        <w:rPr>
          <w:rFonts w:eastAsia="Calibri"/>
          <w:b/>
          <w:lang w:eastAsia="uk-UA"/>
        </w:rPr>
        <w:t>Галузь знань: 22</w:t>
      </w:r>
      <w:r w:rsidRPr="003A15A4">
        <w:rPr>
          <w:rFonts w:eastAsia="Calibri"/>
          <w:b/>
          <w:lang w:eastAsia="uk-UA"/>
        </w:rPr>
        <w:t> «</w:t>
      </w:r>
      <w:r>
        <w:rPr>
          <w:rFonts w:eastAsia="Calibri"/>
          <w:b/>
          <w:lang w:eastAsia="uk-UA"/>
        </w:rPr>
        <w:t xml:space="preserve">Охорона </w:t>
      </w:r>
      <w:r w:rsidRPr="003A15A4">
        <w:rPr>
          <w:rFonts w:eastAsia="Calibri"/>
          <w:b/>
          <w:lang w:eastAsia="uk-UA"/>
        </w:rPr>
        <w:t>здоров’я»</w:t>
      </w:r>
    </w:p>
    <w:p w:rsidR="003A15A4" w:rsidRPr="003A15A4" w:rsidRDefault="003A15A4" w:rsidP="003A15A4">
      <w:pPr>
        <w:autoSpaceDE w:val="0"/>
        <w:autoSpaceDN w:val="0"/>
        <w:jc w:val="center"/>
        <w:rPr>
          <w:rFonts w:eastAsia="Calibri"/>
          <w:b/>
          <w:lang w:eastAsia="uk-UA"/>
        </w:rPr>
      </w:pPr>
      <w:r>
        <w:rPr>
          <w:rFonts w:eastAsia="Calibri"/>
          <w:b/>
          <w:lang w:eastAsia="uk-UA"/>
        </w:rPr>
        <w:t>Спеціальність: 22</w:t>
      </w:r>
      <w:r w:rsidR="00FD2199" w:rsidRPr="00416211">
        <w:rPr>
          <w:rFonts w:eastAsia="Calibri"/>
          <w:b/>
          <w:lang w:val="ru-RU" w:eastAsia="uk-UA"/>
        </w:rPr>
        <w:t>2</w:t>
      </w:r>
      <w:r w:rsidRPr="003A15A4">
        <w:rPr>
          <w:rFonts w:eastAsia="Calibri"/>
          <w:b/>
          <w:lang w:eastAsia="uk-UA"/>
        </w:rPr>
        <w:t> «</w:t>
      </w:r>
      <w:r w:rsidR="00FD2199">
        <w:rPr>
          <w:rFonts w:eastAsia="Calibri"/>
          <w:b/>
          <w:lang w:val="ru-RU" w:eastAsia="uk-UA"/>
        </w:rPr>
        <w:t>Медицина</w:t>
      </w:r>
      <w:r w:rsidRPr="003A15A4">
        <w:rPr>
          <w:rFonts w:eastAsia="Calibri"/>
          <w:b/>
          <w:lang w:eastAsia="uk-UA"/>
        </w:rPr>
        <w:t>»</w:t>
      </w:r>
    </w:p>
    <w:p w:rsidR="003A15A4" w:rsidRPr="003A15A4" w:rsidRDefault="003A15A4" w:rsidP="003A15A4">
      <w:pPr>
        <w:autoSpaceDE w:val="0"/>
        <w:autoSpaceDN w:val="0"/>
        <w:jc w:val="center"/>
        <w:rPr>
          <w:rFonts w:eastAsia="Calibri"/>
          <w:b/>
          <w:lang w:eastAsia="uk-UA"/>
        </w:rPr>
      </w:pPr>
      <w:r w:rsidRPr="003A15A4">
        <w:rPr>
          <w:rFonts w:eastAsia="Calibri"/>
          <w:b/>
          <w:lang w:eastAsia="uk-UA"/>
        </w:rPr>
        <w:t xml:space="preserve">Освітня програма </w:t>
      </w:r>
      <w:r w:rsidR="001C0148">
        <w:rPr>
          <w:rFonts w:eastAsia="Calibri"/>
          <w:b/>
          <w:lang w:eastAsia="uk-UA"/>
        </w:rPr>
        <w:t xml:space="preserve">«Медицина» </w:t>
      </w:r>
      <w:r w:rsidRPr="003A15A4">
        <w:rPr>
          <w:rFonts w:eastAsia="Calibri"/>
          <w:b/>
          <w:lang w:eastAsia="uk-UA"/>
        </w:rPr>
        <w:t xml:space="preserve">підготовки фахівців </w:t>
      </w:r>
    </w:p>
    <w:p w:rsidR="003A15A4" w:rsidRPr="003A15A4" w:rsidRDefault="003A15A4" w:rsidP="003A15A4">
      <w:pPr>
        <w:autoSpaceDE w:val="0"/>
        <w:autoSpaceDN w:val="0"/>
        <w:jc w:val="center"/>
        <w:rPr>
          <w:rFonts w:eastAsia="Calibri"/>
          <w:b/>
          <w:lang w:eastAsia="uk-UA"/>
        </w:rPr>
      </w:pPr>
      <w:r w:rsidRPr="003A15A4">
        <w:rPr>
          <w:rFonts w:eastAsia="Calibri"/>
          <w:b/>
          <w:lang w:eastAsia="uk-UA"/>
        </w:rPr>
        <w:t>другого (магістерського) рівня вищої освіти</w:t>
      </w:r>
    </w:p>
    <w:p w:rsidR="00550018" w:rsidRPr="00550018" w:rsidRDefault="00550018" w:rsidP="008522C7">
      <w:pPr>
        <w:jc w:val="center"/>
        <w:rPr>
          <w:b/>
          <w:caps/>
        </w:rPr>
      </w:pPr>
    </w:p>
    <w:p w:rsidR="008522C7" w:rsidRDefault="008522C7" w:rsidP="008522C7">
      <w:pPr>
        <w:jc w:val="center"/>
        <w:rPr>
          <w:b/>
        </w:rPr>
      </w:pPr>
    </w:p>
    <w:p w:rsidR="00550018" w:rsidRDefault="00550018" w:rsidP="008522C7">
      <w:pPr>
        <w:jc w:val="center"/>
        <w:rPr>
          <w:b/>
        </w:rPr>
      </w:pPr>
    </w:p>
    <w:p w:rsidR="00550018" w:rsidRDefault="00550018" w:rsidP="008522C7">
      <w:pPr>
        <w:jc w:val="center"/>
        <w:rPr>
          <w:b/>
        </w:rPr>
      </w:pPr>
    </w:p>
    <w:p w:rsidR="00550018" w:rsidRDefault="00550018" w:rsidP="008522C7">
      <w:pPr>
        <w:jc w:val="center"/>
        <w:rPr>
          <w:b/>
        </w:rPr>
      </w:pPr>
    </w:p>
    <w:p w:rsidR="00550018" w:rsidRDefault="00550018" w:rsidP="008522C7">
      <w:pPr>
        <w:jc w:val="center"/>
        <w:rPr>
          <w:b/>
        </w:rPr>
      </w:pPr>
    </w:p>
    <w:p w:rsidR="00550018" w:rsidRPr="00550018" w:rsidRDefault="00550018" w:rsidP="008522C7">
      <w:pPr>
        <w:jc w:val="center"/>
        <w:rPr>
          <w:b/>
        </w:rPr>
      </w:pPr>
    </w:p>
    <w:tbl>
      <w:tblPr>
        <w:tblW w:w="15417" w:type="dxa"/>
        <w:tblLayout w:type="fixed"/>
        <w:tblLook w:val="04A0" w:firstRow="1" w:lastRow="0" w:firstColumn="1" w:lastColumn="0" w:noHBand="0" w:noVBand="1"/>
      </w:tblPr>
      <w:tblGrid>
        <w:gridCol w:w="4786"/>
        <w:gridCol w:w="425"/>
        <w:gridCol w:w="5103"/>
        <w:gridCol w:w="5103"/>
      </w:tblGrid>
      <w:tr w:rsidR="003A15A4" w:rsidRPr="003A15A4" w:rsidTr="003A15A4">
        <w:tc>
          <w:tcPr>
            <w:tcW w:w="4786" w:type="dxa"/>
            <w:shd w:val="clear" w:color="auto" w:fill="auto"/>
          </w:tcPr>
          <w:p w:rsidR="003A15A4" w:rsidRPr="003A15A4" w:rsidRDefault="003A15A4" w:rsidP="003A15A4">
            <w:pPr>
              <w:rPr>
                <w:b/>
                <w:i/>
              </w:rPr>
            </w:pPr>
            <w:r w:rsidRPr="003A15A4">
              <w:rPr>
                <w:lang w:val="ru-RU"/>
              </w:rPr>
              <w:t>П</w:t>
            </w:r>
            <w:r w:rsidRPr="003A15A4">
              <w:t xml:space="preserve">рограма навчальної дисципліни затверджена на засіданні </w:t>
            </w:r>
            <w:r w:rsidRPr="003A15A4">
              <w:rPr>
                <w:bCs/>
                <w:iCs/>
              </w:rPr>
              <w:t>кафедри судової медицини, медичного правознавства ім. засл. проф. М.С.Бокаріуса</w:t>
            </w:r>
          </w:p>
          <w:p w:rsidR="003A15A4" w:rsidRPr="003A15A4" w:rsidRDefault="003A15A4" w:rsidP="003A15A4">
            <w:pPr>
              <w:rPr>
                <w:b/>
                <w:i/>
                <w:sz w:val="16"/>
                <w:szCs w:val="16"/>
              </w:rPr>
            </w:pPr>
          </w:p>
          <w:p w:rsidR="003A15A4" w:rsidRPr="003A15A4" w:rsidRDefault="003A15A4" w:rsidP="003A15A4">
            <w:r w:rsidRPr="003A15A4">
              <w:t xml:space="preserve">Протокол від.  </w:t>
            </w:r>
          </w:p>
          <w:p w:rsidR="003A15A4" w:rsidRPr="00613452" w:rsidRDefault="003A15A4" w:rsidP="003A15A4">
            <w:pPr>
              <w:rPr>
                <w:u w:val="single"/>
                <w:lang w:val="ru-RU"/>
              </w:rPr>
            </w:pPr>
            <w:r w:rsidRPr="003A15A4">
              <w:t xml:space="preserve">       “</w:t>
            </w:r>
            <w:r w:rsidR="00613452" w:rsidRPr="00613452">
              <w:rPr>
                <w:u w:val="single"/>
                <w:lang w:val="ru-RU"/>
              </w:rPr>
              <w:t>27</w:t>
            </w:r>
            <w:r w:rsidRPr="003A15A4">
              <w:t xml:space="preserve">”   </w:t>
            </w:r>
            <w:proofErr w:type="spellStart"/>
            <w:r w:rsidR="00613452">
              <w:rPr>
                <w:u w:val="single"/>
                <w:lang w:val="ru-RU"/>
              </w:rPr>
              <w:t>серпня</w:t>
            </w:r>
            <w:proofErr w:type="spellEnd"/>
            <w:r w:rsidRPr="003A15A4">
              <w:rPr>
                <w:u w:val="single"/>
              </w:rPr>
              <w:t xml:space="preserve"> </w:t>
            </w:r>
            <w:r w:rsidRPr="003A15A4">
              <w:t xml:space="preserve">   2020 року       №  </w:t>
            </w:r>
            <w:r w:rsidR="00613452">
              <w:rPr>
                <w:u w:val="single"/>
              </w:rPr>
              <w:t>1</w:t>
            </w:r>
            <w:r w:rsidR="00613452">
              <w:rPr>
                <w:u w:val="single"/>
                <w:lang w:val="ru-RU"/>
              </w:rPr>
              <w:t>0</w:t>
            </w:r>
          </w:p>
          <w:p w:rsidR="003A15A4" w:rsidRPr="003A15A4" w:rsidRDefault="003A15A4" w:rsidP="003A15A4"/>
          <w:p w:rsidR="003A15A4" w:rsidRPr="003A15A4" w:rsidRDefault="003A15A4" w:rsidP="003A15A4">
            <w:r w:rsidRPr="003A15A4">
              <w:t xml:space="preserve">В.о. завідувача кафедри </w:t>
            </w:r>
          </w:p>
          <w:p w:rsidR="003A15A4" w:rsidRPr="003A15A4" w:rsidRDefault="003A15A4" w:rsidP="003A15A4">
            <w:pPr>
              <w:rPr>
                <w:sz w:val="16"/>
              </w:rPr>
            </w:pPr>
            <w:r w:rsidRPr="003A15A4">
              <w:t xml:space="preserve">______________     </w:t>
            </w:r>
            <w:r w:rsidRPr="003A15A4">
              <w:rPr>
                <w:u w:val="single"/>
              </w:rPr>
              <w:t>проф. О.В. Дунаєв</w:t>
            </w:r>
          </w:p>
          <w:p w:rsidR="003A15A4" w:rsidRPr="003A15A4" w:rsidRDefault="003A15A4" w:rsidP="003A15A4">
            <w:pPr>
              <w:rPr>
                <w:sz w:val="16"/>
              </w:rPr>
            </w:pPr>
            <w:r w:rsidRPr="003A15A4">
              <w:rPr>
                <w:sz w:val="16"/>
              </w:rPr>
              <w:t xml:space="preserve">           (підпис)                                      (прізвище та ініціали)         </w:t>
            </w:r>
          </w:p>
          <w:p w:rsidR="003A15A4" w:rsidRPr="003A15A4" w:rsidRDefault="003A15A4" w:rsidP="003A15A4"/>
          <w:p w:rsidR="003A15A4" w:rsidRPr="003A15A4" w:rsidRDefault="003A15A4" w:rsidP="003A15A4">
            <w:r w:rsidRPr="003A15A4">
              <w:t xml:space="preserve">                 “</w:t>
            </w:r>
            <w:r w:rsidR="00613452">
              <w:rPr>
                <w:u w:val="single"/>
                <w:lang w:val="ru-RU"/>
              </w:rPr>
              <w:t>27</w:t>
            </w:r>
            <w:r w:rsidRPr="003A15A4">
              <w:t xml:space="preserve">”   </w:t>
            </w:r>
            <w:proofErr w:type="spellStart"/>
            <w:r w:rsidR="00613452">
              <w:rPr>
                <w:u w:val="single"/>
                <w:lang w:val="ru-RU"/>
              </w:rPr>
              <w:t>серпня</w:t>
            </w:r>
            <w:proofErr w:type="spellEnd"/>
            <w:r w:rsidRPr="003A15A4">
              <w:t xml:space="preserve">  </w:t>
            </w:r>
            <w:r w:rsidRPr="003A15A4">
              <w:rPr>
                <w:u w:val="single"/>
              </w:rPr>
              <w:t>2020</w:t>
            </w:r>
            <w:r w:rsidRPr="003A15A4">
              <w:t xml:space="preserve"> року </w:t>
            </w:r>
          </w:p>
          <w:p w:rsidR="003A15A4" w:rsidRPr="003A15A4" w:rsidRDefault="003A15A4" w:rsidP="003A15A4">
            <w:pPr>
              <w:jc w:val="both"/>
              <w:rPr>
                <w:sz w:val="28"/>
              </w:rPr>
            </w:pPr>
          </w:p>
        </w:tc>
        <w:tc>
          <w:tcPr>
            <w:tcW w:w="425" w:type="dxa"/>
            <w:shd w:val="clear" w:color="auto" w:fill="auto"/>
          </w:tcPr>
          <w:p w:rsidR="003A15A4" w:rsidRPr="003A15A4" w:rsidRDefault="003A15A4" w:rsidP="003A15A4">
            <w:pPr>
              <w:jc w:val="both"/>
              <w:rPr>
                <w:sz w:val="28"/>
              </w:rPr>
            </w:pPr>
          </w:p>
        </w:tc>
        <w:tc>
          <w:tcPr>
            <w:tcW w:w="5103" w:type="dxa"/>
          </w:tcPr>
          <w:p w:rsidR="003A15A4" w:rsidRPr="003A15A4" w:rsidRDefault="003A15A4" w:rsidP="003A15A4">
            <w:r w:rsidRPr="003A15A4">
              <w:t xml:space="preserve">Схвалено методичною комісією </w:t>
            </w:r>
          </w:p>
          <w:p w:rsidR="003A15A4" w:rsidRPr="003A15A4" w:rsidRDefault="003A15A4" w:rsidP="003A15A4">
            <w:r w:rsidRPr="003A15A4">
              <w:t>з проблем хірургічного профілю</w:t>
            </w:r>
          </w:p>
          <w:p w:rsidR="003A15A4" w:rsidRPr="003A15A4" w:rsidRDefault="003A15A4" w:rsidP="003A15A4"/>
          <w:p w:rsidR="003A15A4" w:rsidRPr="003A15A4" w:rsidRDefault="003A15A4" w:rsidP="003A15A4">
            <w:pPr>
              <w:rPr>
                <w:sz w:val="16"/>
                <w:szCs w:val="16"/>
              </w:rPr>
            </w:pPr>
            <w:r w:rsidRPr="003A15A4">
              <w:t xml:space="preserve">                                    </w:t>
            </w:r>
          </w:p>
          <w:p w:rsidR="003A15A4" w:rsidRPr="003A15A4" w:rsidRDefault="003A15A4" w:rsidP="003A15A4"/>
          <w:p w:rsidR="003A15A4" w:rsidRPr="003A15A4" w:rsidRDefault="003A15A4" w:rsidP="003A15A4">
            <w:r w:rsidRPr="003A15A4">
              <w:t xml:space="preserve">Протокол від.  </w:t>
            </w:r>
          </w:p>
          <w:p w:rsidR="003A15A4" w:rsidRPr="003A15A4" w:rsidRDefault="003A15A4" w:rsidP="003A15A4">
            <w:r w:rsidRPr="003A15A4">
              <w:t>“</w:t>
            </w:r>
            <w:r w:rsidR="009D66EF">
              <w:rPr>
                <w:u w:val="single"/>
              </w:rPr>
              <w:t>28</w:t>
            </w:r>
            <w:r w:rsidRPr="003A15A4">
              <w:t xml:space="preserve">”    </w:t>
            </w:r>
            <w:proofErr w:type="spellStart"/>
            <w:r w:rsidR="009D66EF">
              <w:rPr>
                <w:u w:val="single"/>
                <w:lang w:val="ru-RU"/>
              </w:rPr>
              <w:t>серпня</w:t>
            </w:r>
            <w:proofErr w:type="spellEnd"/>
            <w:r w:rsidRPr="003A15A4">
              <w:t xml:space="preserve">   2020 року № </w:t>
            </w:r>
            <w:r w:rsidR="009D66EF">
              <w:rPr>
                <w:u w:val="single"/>
              </w:rPr>
              <w:t>1</w:t>
            </w:r>
          </w:p>
          <w:p w:rsidR="003A15A4" w:rsidRPr="003A15A4" w:rsidRDefault="003A15A4" w:rsidP="003A15A4"/>
          <w:p w:rsidR="003A15A4" w:rsidRPr="003A15A4" w:rsidRDefault="003A15A4" w:rsidP="003A15A4">
            <w:r w:rsidRPr="003A15A4">
              <w:t xml:space="preserve">Голова  </w:t>
            </w:r>
          </w:p>
          <w:p w:rsidR="003A15A4" w:rsidRPr="003A15A4" w:rsidRDefault="003A15A4" w:rsidP="003A15A4">
            <w:r w:rsidRPr="003A15A4">
              <w:t xml:space="preserve">___________    </w:t>
            </w:r>
            <w:r w:rsidRPr="003A15A4">
              <w:rPr>
                <w:u w:val="single"/>
              </w:rPr>
              <w:t>проф.</w:t>
            </w:r>
            <w:r w:rsidRPr="003A15A4">
              <w:t xml:space="preserve"> </w:t>
            </w:r>
            <w:r w:rsidRPr="003A15A4">
              <w:rPr>
                <w:u w:val="single"/>
              </w:rPr>
              <w:t>В.О. Сипливий</w:t>
            </w:r>
            <w:r w:rsidRPr="003A15A4">
              <w:t xml:space="preserve">                                         </w:t>
            </w:r>
          </w:p>
          <w:p w:rsidR="003A15A4" w:rsidRPr="003A15A4" w:rsidRDefault="003A15A4" w:rsidP="003A15A4">
            <w:pPr>
              <w:rPr>
                <w:sz w:val="16"/>
                <w:szCs w:val="16"/>
              </w:rPr>
            </w:pPr>
            <w:r w:rsidRPr="003A15A4">
              <w:t xml:space="preserve">      </w:t>
            </w:r>
            <w:r w:rsidRPr="003A15A4">
              <w:rPr>
                <w:sz w:val="16"/>
                <w:szCs w:val="16"/>
              </w:rPr>
              <w:t>(підпис)                               (прізвище та ініціали)</w:t>
            </w:r>
          </w:p>
          <w:p w:rsidR="003A15A4" w:rsidRPr="003A15A4" w:rsidRDefault="003A15A4" w:rsidP="003A15A4">
            <w:pPr>
              <w:rPr>
                <w:sz w:val="16"/>
                <w:szCs w:val="16"/>
              </w:rPr>
            </w:pPr>
          </w:p>
          <w:p w:rsidR="003A15A4" w:rsidRPr="003A15A4" w:rsidRDefault="003A15A4" w:rsidP="003A15A4">
            <w:r w:rsidRPr="003A15A4">
              <w:t>“</w:t>
            </w:r>
            <w:r w:rsidR="009D66EF">
              <w:rPr>
                <w:u w:val="single"/>
              </w:rPr>
              <w:t>28</w:t>
            </w:r>
            <w:r w:rsidRPr="003A15A4">
              <w:t xml:space="preserve">”   </w:t>
            </w:r>
            <w:r w:rsidR="009D66EF">
              <w:rPr>
                <w:u w:val="single"/>
              </w:rPr>
              <w:t>серпня</w:t>
            </w:r>
            <w:r w:rsidRPr="003A15A4">
              <w:t xml:space="preserve">   2020 року</w:t>
            </w:r>
          </w:p>
          <w:p w:rsidR="003A15A4" w:rsidRPr="003A15A4" w:rsidRDefault="003A15A4" w:rsidP="003A15A4">
            <w:pPr>
              <w:rPr>
                <w:sz w:val="28"/>
                <w:szCs w:val="28"/>
              </w:rPr>
            </w:pPr>
          </w:p>
        </w:tc>
        <w:tc>
          <w:tcPr>
            <w:tcW w:w="5103" w:type="dxa"/>
            <w:shd w:val="clear" w:color="auto" w:fill="auto"/>
          </w:tcPr>
          <w:p w:rsidR="003A15A4" w:rsidRPr="003A15A4" w:rsidRDefault="003A15A4" w:rsidP="003A15A4">
            <w:pPr>
              <w:rPr>
                <w:sz w:val="28"/>
                <w:szCs w:val="28"/>
              </w:rPr>
            </w:pPr>
          </w:p>
        </w:tc>
      </w:tr>
    </w:tbl>
    <w:p w:rsidR="00DC3382" w:rsidRPr="008522C7" w:rsidRDefault="002446A2" w:rsidP="00DC3382">
      <w:pPr>
        <w:jc w:val="center"/>
      </w:pPr>
      <w:r w:rsidRPr="008522C7">
        <w:rPr>
          <w:sz w:val="28"/>
          <w:szCs w:val="28"/>
        </w:rPr>
        <w:br w:type="page"/>
      </w:r>
    </w:p>
    <w:p w:rsidR="00BB3C90" w:rsidRPr="00BB3C90" w:rsidRDefault="00BB3C90" w:rsidP="00416211">
      <w:pPr>
        <w:jc w:val="center"/>
        <w:rPr>
          <w:b/>
          <w:caps/>
        </w:rPr>
      </w:pPr>
      <w:r w:rsidRPr="00BB3C90">
        <w:rPr>
          <w:b/>
          <w:caps/>
        </w:rPr>
        <w:lastRenderedPageBreak/>
        <w:t>«СУДОВА МЕДИЦИНА. МЕДИЧНЕ ПРАВО</w:t>
      </w:r>
      <w:r w:rsidR="009D2FED">
        <w:rPr>
          <w:b/>
          <w:caps/>
        </w:rPr>
        <w:t>ЗНАВСТВО</w:t>
      </w:r>
      <w:r w:rsidRPr="00BB3C90">
        <w:rPr>
          <w:b/>
          <w:caps/>
        </w:rPr>
        <w:t xml:space="preserve">» </w:t>
      </w:r>
    </w:p>
    <w:p w:rsidR="00183EB1" w:rsidRPr="00416211" w:rsidRDefault="00183EB1" w:rsidP="00FC7A31">
      <w:pPr>
        <w:spacing w:line="360" w:lineRule="auto"/>
        <w:jc w:val="both"/>
        <w:rPr>
          <w:lang w:val="ru-RU"/>
        </w:rPr>
      </w:pPr>
    </w:p>
    <w:p w:rsidR="00FC7A31" w:rsidRPr="008522C7" w:rsidRDefault="00FC7A31" w:rsidP="00FC7A31">
      <w:pPr>
        <w:spacing w:line="360" w:lineRule="auto"/>
        <w:jc w:val="both"/>
      </w:pPr>
      <w:r w:rsidRPr="008522C7">
        <w:t>Розробники</w:t>
      </w:r>
      <w:r w:rsidR="00183EB1">
        <w:t xml:space="preserve"> силабусу</w:t>
      </w:r>
      <w:r w:rsidRPr="008522C7">
        <w:t xml:space="preserve">: </w:t>
      </w:r>
    </w:p>
    <w:p w:rsidR="003A15A4" w:rsidRDefault="003A15A4" w:rsidP="003A15A4">
      <w:pPr>
        <w:jc w:val="both"/>
      </w:pPr>
      <w:r>
        <w:t>Дунаєв О.В.</w:t>
      </w:r>
      <w:r w:rsidR="00EF2F98" w:rsidRPr="00EF2F98">
        <w:t xml:space="preserve"> – </w:t>
      </w:r>
      <w:r>
        <w:t xml:space="preserve">в.о. </w:t>
      </w:r>
      <w:r w:rsidR="00EF2F98" w:rsidRPr="00EF2F98">
        <w:t>завідувач</w:t>
      </w:r>
      <w:r>
        <w:t>а</w:t>
      </w:r>
      <w:r w:rsidR="00EF2F98" w:rsidRPr="00EF2F98">
        <w:t xml:space="preserve"> кафедри </w:t>
      </w:r>
      <w:r>
        <w:t xml:space="preserve">судової медицини, медичного правознавства </w:t>
      </w:r>
    </w:p>
    <w:p w:rsidR="00EF2F98" w:rsidRDefault="003A15A4" w:rsidP="003A15A4">
      <w:pPr>
        <w:jc w:val="both"/>
      </w:pPr>
      <w:r>
        <w:t>імені заслуженого професора М.С.Бокаріуса</w:t>
      </w:r>
      <w:r w:rsidRPr="00EF2F98">
        <w:t xml:space="preserve"> </w:t>
      </w:r>
      <w:r>
        <w:t xml:space="preserve"> </w:t>
      </w:r>
      <w:r w:rsidR="00EF2F98" w:rsidRPr="00EF2F98">
        <w:t>д.мед.н., професор</w:t>
      </w:r>
      <w:r>
        <w:t xml:space="preserve">, </w:t>
      </w:r>
    </w:p>
    <w:p w:rsidR="003A15A4" w:rsidRPr="00EF2F98" w:rsidRDefault="003A15A4" w:rsidP="003A15A4">
      <w:pPr>
        <w:jc w:val="both"/>
      </w:pPr>
    </w:p>
    <w:p w:rsidR="003A15A4" w:rsidRDefault="003A15A4" w:rsidP="003A15A4">
      <w:pPr>
        <w:jc w:val="both"/>
      </w:pPr>
      <w:r>
        <w:t xml:space="preserve">Бондаренко В.В. – доцент  кафедри судової медицини, медичного правознавства </w:t>
      </w:r>
    </w:p>
    <w:p w:rsidR="003A15A4" w:rsidRPr="00416211" w:rsidRDefault="003A15A4" w:rsidP="00416211">
      <w:pPr>
        <w:jc w:val="both"/>
      </w:pPr>
      <w:r>
        <w:t>імені заслуженого професора М.С.Бокаріуса  к. мед.н.,</w:t>
      </w:r>
    </w:p>
    <w:p w:rsidR="00EF2F98" w:rsidRDefault="00EF2F98" w:rsidP="00183EB1">
      <w:pPr>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2"/>
      </w:tblGrid>
      <w:tr w:rsidR="00183EB1" w:rsidRPr="00D561D4" w:rsidTr="00002547">
        <w:trPr>
          <w:jc w:val="center"/>
        </w:trPr>
        <w:tc>
          <w:tcPr>
            <w:tcW w:w="2739" w:type="dxa"/>
          </w:tcPr>
          <w:p w:rsidR="00183EB1" w:rsidRPr="00D561D4" w:rsidRDefault="00183EB1" w:rsidP="009C3399">
            <w:r w:rsidRPr="00D561D4">
              <w:t>Прізвище, ім’я по батькові викладача</w:t>
            </w:r>
          </w:p>
        </w:tc>
        <w:tc>
          <w:tcPr>
            <w:tcW w:w="6832" w:type="dxa"/>
          </w:tcPr>
          <w:p w:rsidR="00183EB1" w:rsidRPr="006A00C1" w:rsidRDefault="003A15A4" w:rsidP="009C3399">
            <w:r>
              <w:t>Бондаренко Владислав Вікторович</w:t>
            </w:r>
          </w:p>
        </w:tc>
      </w:tr>
      <w:tr w:rsidR="00183EB1" w:rsidRPr="00D561D4" w:rsidTr="00002547">
        <w:trPr>
          <w:jc w:val="center"/>
        </w:trPr>
        <w:tc>
          <w:tcPr>
            <w:tcW w:w="2739" w:type="dxa"/>
          </w:tcPr>
          <w:p w:rsidR="00183EB1" w:rsidRPr="00D561D4" w:rsidRDefault="00183EB1" w:rsidP="009C3399">
            <w:r>
              <w:t>Інформація про викладача</w:t>
            </w:r>
          </w:p>
        </w:tc>
        <w:tc>
          <w:tcPr>
            <w:tcW w:w="6832" w:type="dxa"/>
          </w:tcPr>
          <w:p w:rsidR="00EF2F98" w:rsidRDefault="00076268" w:rsidP="00EF2F98">
            <w:r>
              <w:t xml:space="preserve">Професійні інтереси: </w:t>
            </w:r>
            <w:r w:rsidR="00094B21">
              <w:t>судова медицина, криміналістика, правознавство, медичне право України</w:t>
            </w:r>
          </w:p>
          <w:p w:rsidR="00EF2F98" w:rsidRDefault="00076268" w:rsidP="00615870">
            <w:r>
              <w:t xml:space="preserve">Профайл </w:t>
            </w:r>
            <w:r w:rsidRPr="00076268">
              <w:t>викладача</w:t>
            </w:r>
            <w:r>
              <w:t>:</w:t>
            </w:r>
          </w:p>
          <w:p w:rsidR="00615870" w:rsidRPr="00EF2F98" w:rsidRDefault="00615870" w:rsidP="00615870">
            <w:pPr>
              <w:rPr>
                <w:lang w:val="ru-RU"/>
              </w:rPr>
            </w:pPr>
            <w:r w:rsidRPr="00615870">
              <w:rPr>
                <w:lang w:val="ru-RU"/>
              </w:rPr>
              <w:t>http://31.128.79.157:8083/user/files.php</w:t>
            </w:r>
          </w:p>
        </w:tc>
      </w:tr>
      <w:tr w:rsidR="00183EB1" w:rsidRPr="00D561D4" w:rsidTr="00002547">
        <w:trPr>
          <w:jc w:val="center"/>
        </w:trPr>
        <w:tc>
          <w:tcPr>
            <w:tcW w:w="2739" w:type="dxa"/>
          </w:tcPr>
          <w:p w:rsidR="00183EB1" w:rsidRPr="00D561D4" w:rsidRDefault="00183EB1" w:rsidP="009C3399">
            <w:r w:rsidRPr="00D561D4">
              <w:rPr>
                <w:color w:val="000000"/>
              </w:rPr>
              <w:t>Контактний тел.</w:t>
            </w:r>
          </w:p>
        </w:tc>
        <w:tc>
          <w:tcPr>
            <w:tcW w:w="6832" w:type="dxa"/>
          </w:tcPr>
          <w:p w:rsidR="00EF2F98" w:rsidRDefault="00EF2F98" w:rsidP="00EF2F98">
            <w:pPr>
              <w:rPr>
                <w:color w:val="000000"/>
                <w:sz w:val="18"/>
                <w:szCs w:val="18"/>
                <w:shd w:val="clear" w:color="auto" w:fill="F3DEAC"/>
              </w:rPr>
            </w:pPr>
            <w:r>
              <w:t>057-</w:t>
            </w:r>
            <w:r w:rsidR="00615870" w:rsidRPr="00313748">
              <w:t>755-16-95</w:t>
            </w:r>
          </w:p>
          <w:p w:rsidR="00183EB1" w:rsidRPr="006A00C1" w:rsidRDefault="00183EB1" w:rsidP="00615870">
            <w:pPr>
              <w:rPr>
                <w:lang w:val="en-US"/>
              </w:rPr>
            </w:pPr>
            <w:r>
              <w:t>+38</w:t>
            </w:r>
            <w:r w:rsidR="005A40C3">
              <w:t>(</w:t>
            </w:r>
            <w:r w:rsidR="00615870">
              <w:t>093</w:t>
            </w:r>
            <w:r w:rsidR="005A40C3">
              <w:t xml:space="preserve">) </w:t>
            </w:r>
            <w:r w:rsidR="00615870">
              <w:t>754-05-54</w:t>
            </w:r>
          </w:p>
        </w:tc>
      </w:tr>
      <w:tr w:rsidR="00183EB1" w:rsidRPr="00D561D4" w:rsidTr="00002547">
        <w:trPr>
          <w:jc w:val="center"/>
        </w:trPr>
        <w:tc>
          <w:tcPr>
            <w:tcW w:w="2739" w:type="dxa"/>
          </w:tcPr>
          <w:p w:rsidR="00183EB1" w:rsidRPr="00D561D4" w:rsidRDefault="00183EB1" w:rsidP="009C3399">
            <w:r w:rsidRPr="00D561D4">
              <w:rPr>
                <w:color w:val="000000"/>
              </w:rPr>
              <w:t>E-mail:</w:t>
            </w:r>
          </w:p>
        </w:tc>
        <w:tc>
          <w:tcPr>
            <w:tcW w:w="6832" w:type="dxa"/>
          </w:tcPr>
          <w:p w:rsidR="00183EB1" w:rsidRPr="00615870" w:rsidRDefault="00615870" w:rsidP="00EF2F98">
            <w:r w:rsidRPr="00615870">
              <w:rPr>
                <w:spacing w:val="3"/>
                <w:shd w:val="clear" w:color="auto" w:fill="FFFFFF"/>
              </w:rPr>
              <w:t>vv.bondarenko@knmu.edu.ua</w:t>
            </w:r>
          </w:p>
        </w:tc>
      </w:tr>
      <w:tr w:rsidR="00183EB1" w:rsidRPr="00D561D4" w:rsidTr="00002547">
        <w:trPr>
          <w:jc w:val="center"/>
        </w:trPr>
        <w:tc>
          <w:tcPr>
            <w:tcW w:w="2739" w:type="dxa"/>
          </w:tcPr>
          <w:p w:rsidR="00183EB1" w:rsidRDefault="00183EB1" w:rsidP="009C3399">
            <w:pPr>
              <w:rPr>
                <w:color w:val="000000"/>
              </w:rPr>
            </w:pPr>
            <w:r>
              <w:rPr>
                <w:color w:val="000000"/>
              </w:rPr>
              <w:t>Інформація про к</w:t>
            </w:r>
            <w:r w:rsidRPr="00021E6E">
              <w:rPr>
                <w:color w:val="000000"/>
              </w:rPr>
              <w:t>онсультації</w:t>
            </w:r>
            <w:r>
              <w:rPr>
                <w:color w:val="000000"/>
              </w:rPr>
              <w:t>:</w:t>
            </w:r>
          </w:p>
          <w:p w:rsidR="00183EB1" w:rsidRPr="006410F2" w:rsidRDefault="00183EB1" w:rsidP="009C3399">
            <w:pPr>
              <w:rPr>
                <w:color w:val="000000"/>
                <w:u w:val="single"/>
              </w:rPr>
            </w:pPr>
            <w:r w:rsidRPr="006410F2">
              <w:rPr>
                <w:color w:val="000000"/>
                <w:u w:val="single"/>
              </w:rPr>
              <w:t>очні консультації</w:t>
            </w:r>
          </w:p>
          <w:p w:rsidR="00E338CE" w:rsidRDefault="00E338CE" w:rsidP="009C3399">
            <w:r>
              <w:t>розклад</w:t>
            </w:r>
            <w:r w:rsidR="006410F2">
              <w:t>:</w:t>
            </w:r>
          </w:p>
          <w:p w:rsidR="00E338CE" w:rsidRDefault="00E338CE" w:rsidP="009C3399"/>
          <w:p w:rsidR="00E338CE" w:rsidRPr="005A40C3" w:rsidRDefault="00E338CE" w:rsidP="009C3399">
            <w:r w:rsidRPr="005A40C3">
              <w:t>місце проведення</w:t>
            </w:r>
            <w:r w:rsidR="006410F2" w:rsidRPr="005A40C3">
              <w:t>:</w:t>
            </w:r>
          </w:p>
          <w:p w:rsidR="006410F2" w:rsidRDefault="006410F2" w:rsidP="009C3399">
            <w:pPr>
              <w:rPr>
                <w:u w:val="single"/>
              </w:rPr>
            </w:pPr>
          </w:p>
          <w:p w:rsidR="005A40C3" w:rsidRDefault="005A40C3" w:rsidP="009C3399">
            <w:pPr>
              <w:rPr>
                <w:u w:val="single"/>
              </w:rPr>
            </w:pPr>
          </w:p>
          <w:p w:rsidR="005A40C3" w:rsidRDefault="005A40C3" w:rsidP="009C3399">
            <w:pPr>
              <w:rPr>
                <w:u w:val="single"/>
              </w:rPr>
            </w:pPr>
          </w:p>
          <w:p w:rsidR="00183EB1" w:rsidRPr="006410F2" w:rsidRDefault="00183EB1" w:rsidP="009C3399">
            <w:pPr>
              <w:rPr>
                <w:u w:val="single"/>
              </w:rPr>
            </w:pPr>
            <w:r w:rsidRPr="006410F2">
              <w:rPr>
                <w:u w:val="single"/>
              </w:rPr>
              <w:t>он-лайн консультації</w:t>
            </w:r>
          </w:p>
          <w:p w:rsidR="006410F2" w:rsidRPr="00D561D4" w:rsidRDefault="006410F2" w:rsidP="009C3399"/>
        </w:tc>
        <w:tc>
          <w:tcPr>
            <w:tcW w:w="6832" w:type="dxa"/>
          </w:tcPr>
          <w:p w:rsidR="00E338CE" w:rsidRDefault="00E338CE" w:rsidP="009C3399"/>
          <w:p w:rsidR="00E338CE" w:rsidRDefault="00E338CE" w:rsidP="009C3399"/>
          <w:p w:rsidR="00521D48" w:rsidRDefault="00521D48" w:rsidP="009C3399"/>
          <w:p w:rsidR="00183EB1" w:rsidRDefault="005A40C3" w:rsidP="009C3399">
            <w:r>
              <w:t>кожний вівторок з 15.00 до 17.00 год.</w:t>
            </w:r>
          </w:p>
          <w:p w:rsidR="005A40C3" w:rsidRDefault="005A40C3" w:rsidP="009C3399"/>
          <w:p w:rsidR="00E338CE" w:rsidRDefault="00B2342D" w:rsidP="00615870">
            <w:r>
              <w:t>м</w:t>
            </w:r>
            <w:r w:rsidR="005A40C3">
              <w:t xml:space="preserve">. Харків, </w:t>
            </w:r>
            <w:r w:rsidR="00615870">
              <w:t xml:space="preserve">вул. Тринклера 6, кафедра </w:t>
            </w:r>
            <w:r w:rsidR="00615870" w:rsidRPr="00615870">
              <w:t xml:space="preserve">судової медицини, </w:t>
            </w:r>
            <w:r w:rsidR="00615870">
              <w:t xml:space="preserve">медичного правознавства імені заслуженого професора М.С.Бокаріуса  </w:t>
            </w:r>
            <w:r w:rsidR="005A40C3">
              <w:t>(3-й поверх)</w:t>
            </w:r>
          </w:p>
          <w:p w:rsidR="00521D48" w:rsidRDefault="00521D48" w:rsidP="009C3399">
            <w:pPr>
              <w:rPr>
                <w:color w:val="000000"/>
                <w:lang w:eastAsia="uk-UA"/>
              </w:rPr>
            </w:pPr>
          </w:p>
          <w:p w:rsidR="00521D48" w:rsidRDefault="006410F2" w:rsidP="00615870">
            <w:r w:rsidRPr="000670B5">
              <w:rPr>
                <w:color w:val="000000"/>
                <w:lang w:eastAsia="uk-UA"/>
              </w:rPr>
              <w:t>за попередньою домовленістю</w:t>
            </w:r>
            <w:r>
              <w:rPr>
                <w:color w:val="000000"/>
                <w:lang w:eastAsia="uk-UA"/>
              </w:rPr>
              <w:t xml:space="preserve">, </w:t>
            </w:r>
          </w:p>
          <w:p w:rsidR="00615870" w:rsidRPr="00521D48" w:rsidRDefault="00615870" w:rsidP="00615870">
            <w:pPr>
              <w:rPr>
                <w:color w:val="000000"/>
                <w:lang w:eastAsia="uk-UA"/>
              </w:rPr>
            </w:pPr>
            <w:r w:rsidRPr="00615870">
              <w:rPr>
                <w:color w:val="000000"/>
                <w:lang w:eastAsia="uk-UA"/>
              </w:rPr>
              <w:t>http://31.128.79.157:8083/mod/bigbluebuttonbn/view.php?id=37924</w:t>
            </w:r>
          </w:p>
        </w:tc>
      </w:tr>
      <w:tr w:rsidR="00002547" w:rsidRPr="00D561D4" w:rsidTr="00002547">
        <w:trPr>
          <w:jc w:val="center"/>
        </w:trPr>
        <w:tc>
          <w:tcPr>
            <w:tcW w:w="2739" w:type="dxa"/>
          </w:tcPr>
          <w:p w:rsidR="00002547" w:rsidRPr="005E1256" w:rsidRDefault="00002547" w:rsidP="009C3399">
            <w:pPr>
              <w:rPr>
                <w:color w:val="000000"/>
                <w:lang w:val="ru-RU"/>
              </w:rPr>
            </w:pPr>
            <w:r>
              <w:rPr>
                <w:color w:val="000000"/>
              </w:rPr>
              <w:t>Локація</w:t>
            </w:r>
          </w:p>
        </w:tc>
        <w:tc>
          <w:tcPr>
            <w:tcW w:w="6832" w:type="dxa"/>
          </w:tcPr>
          <w:p w:rsidR="00002547" w:rsidRDefault="005E1256" w:rsidP="005A40C3">
            <w:r>
              <w:t xml:space="preserve">вул. </w:t>
            </w:r>
            <w:r w:rsidR="005A40C3">
              <w:t>Тринклера 6</w:t>
            </w:r>
          </w:p>
          <w:p w:rsidR="005A40C3" w:rsidRDefault="005A40C3" w:rsidP="005A40C3">
            <w:r w:rsidRPr="005A40C3">
              <w:t>https://goo.gl/maps/v6bFs5yZonFD77zcA</w:t>
            </w:r>
          </w:p>
        </w:tc>
      </w:tr>
    </w:tbl>
    <w:p w:rsidR="00031F27" w:rsidRPr="005E1256" w:rsidRDefault="00314462" w:rsidP="00031F27">
      <w:pPr>
        <w:jc w:val="center"/>
        <w:rPr>
          <w:b/>
          <w:bCs/>
        </w:rPr>
      </w:pPr>
      <w:r w:rsidRPr="008522C7">
        <w:br w:type="page"/>
      </w:r>
      <w:r w:rsidR="005E1256">
        <w:rPr>
          <w:b/>
          <w:bCs/>
          <w:caps/>
        </w:rPr>
        <w:lastRenderedPageBreak/>
        <w:t>І</w:t>
      </w:r>
      <w:r w:rsidR="005E1256">
        <w:rPr>
          <w:b/>
          <w:bCs/>
        </w:rPr>
        <w:t>нформація про дисципліну</w:t>
      </w:r>
    </w:p>
    <w:p w:rsidR="00031F27" w:rsidRPr="008522C7" w:rsidRDefault="00031F27" w:rsidP="00031F27">
      <w:pPr>
        <w:jc w:val="center"/>
        <w:rPr>
          <w:b/>
          <w:bCs/>
          <w:caps/>
        </w:rPr>
      </w:pPr>
    </w:p>
    <w:p w:rsidR="00031F27" w:rsidRPr="008522C7" w:rsidRDefault="005E1256" w:rsidP="00DC69BB">
      <w:pPr>
        <w:ind w:firstLine="397"/>
        <w:jc w:val="both"/>
      </w:pPr>
      <w:r>
        <w:rPr>
          <w:b/>
          <w:bCs/>
        </w:rPr>
        <w:t xml:space="preserve">1. </w:t>
      </w:r>
      <w:r w:rsidR="00031F27" w:rsidRPr="008522C7">
        <w:rPr>
          <w:b/>
          <w:bCs/>
        </w:rPr>
        <w:t xml:space="preserve">Опис </w:t>
      </w:r>
      <w:r>
        <w:rPr>
          <w:b/>
          <w:bCs/>
        </w:rPr>
        <w:t>дисципліни</w:t>
      </w:r>
      <w:r w:rsidR="00031F27" w:rsidRPr="008522C7">
        <w:rPr>
          <w:b/>
          <w:bCs/>
        </w:rPr>
        <w:t xml:space="preserve"> </w:t>
      </w:r>
    </w:p>
    <w:p w:rsidR="005E1256" w:rsidRPr="00416211" w:rsidRDefault="005E1256" w:rsidP="00DC69BB">
      <w:pPr>
        <w:ind w:firstLine="397"/>
        <w:jc w:val="both"/>
        <w:rPr>
          <w:bCs/>
          <w:lang w:val="ru-RU"/>
        </w:rPr>
      </w:pPr>
      <w:r>
        <w:rPr>
          <w:bCs/>
        </w:rPr>
        <w:t>Курс</w:t>
      </w:r>
      <w:r w:rsidR="00A64377">
        <w:rPr>
          <w:bCs/>
        </w:rPr>
        <w:t xml:space="preserve"> - </w:t>
      </w:r>
      <w:r w:rsidR="00416211">
        <w:rPr>
          <w:bCs/>
          <w:lang w:val="en-US"/>
        </w:rPr>
        <w:t>IV</w:t>
      </w:r>
    </w:p>
    <w:p w:rsidR="005E1256" w:rsidRDefault="005E1256" w:rsidP="00DC69BB">
      <w:pPr>
        <w:ind w:firstLine="397"/>
        <w:jc w:val="both"/>
        <w:rPr>
          <w:bCs/>
        </w:rPr>
      </w:pPr>
      <w:r>
        <w:rPr>
          <w:bCs/>
        </w:rPr>
        <w:t>Конкретний семестр/навчальний рік</w:t>
      </w:r>
      <w:r w:rsidR="00A64377">
        <w:rPr>
          <w:bCs/>
        </w:rPr>
        <w:t xml:space="preserve"> – </w:t>
      </w:r>
      <w:r w:rsidR="00416211">
        <w:rPr>
          <w:bCs/>
        </w:rPr>
        <w:t>осінній/</w:t>
      </w:r>
      <w:r w:rsidR="00BB3C90">
        <w:rPr>
          <w:bCs/>
        </w:rPr>
        <w:t>весняний</w:t>
      </w:r>
      <w:r w:rsidR="00A64377">
        <w:rPr>
          <w:bCs/>
        </w:rPr>
        <w:t xml:space="preserve"> /2020-2021</w:t>
      </w:r>
    </w:p>
    <w:p w:rsidR="00A3531A" w:rsidRPr="00A3531A" w:rsidRDefault="00A64377" w:rsidP="00DC69BB">
      <w:pPr>
        <w:ind w:firstLine="397"/>
        <w:jc w:val="both"/>
        <w:rPr>
          <w:bCs/>
        </w:rPr>
      </w:pPr>
      <w:r w:rsidRPr="00A64377">
        <w:rPr>
          <w:bCs/>
        </w:rPr>
        <w:t xml:space="preserve">Обсяг дисципліни </w:t>
      </w:r>
      <w:r w:rsidR="00A3531A">
        <w:rPr>
          <w:bCs/>
        </w:rPr>
        <w:t>-</w:t>
      </w:r>
      <w:r>
        <w:rPr>
          <w:bCs/>
        </w:rPr>
        <w:t xml:space="preserve"> загальна кількість кредитів</w:t>
      </w:r>
      <w:r w:rsidR="00A3531A">
        <w:rPr>
          <w:bCs/>
        </w:rPr>
        <w:t xml:space="preserve"> </w:t>
      </w:r>
      <w:r w:rsidR="00A3531A">
        <w:rPr>
          <w:bCs/>
          <w:lang w:val="en-US"/>
        </w:rPr>
        <w:t>ECTS</w:t>
      </w:r>
      <w:r>
        <w:rPr>
          <w:bCs/>
        </w:rPr>
        <w:t xml:space="preserve"> – </w:t>
      </w:r>
      <w:r w:rsidR="00441C22">
        <w:rPr>
          <w:bCs/>
        </w:rPr>
        <w:t>3</w:t>
      </w:r>
      <w:r w:rsidR="002A4F1A">
        <w:rPr>
          <w:bCs/>
        </w:rPr>
        <w:t>,</w:t>
      </w:r>
      <w:r w:rsidR="00A3531A" w:rsidRPr="00A3531A">
        <w:rPr>
          <w:bCs/>
        </w:rPr>
        <w:t>0</w:t>
      </w:r>
      <w:r w:rsidR="005C7A7A">
        <w:rPr>
          <w:bCs/>
        </w:rPr>
        <w:t>, у тому числі:</w:t>
      </w:r>
    </w:p>
    <w:p w:rsidR="00A64377" w:rsidRDefault="002A4F1A" w:rsidP="00DC69BB">
      <w:pPr>
        <w:ind w:firstLine="397"/>
        <w:jc w:val="both"/>
        <w:rPr>
          <w:bCs/>
        </w:rPr>
      </w:pPr>
      <w:r>
        <w:rPr>
          <w:bCs/>
        </w:rPr>
        <w:t xml:space="preserve">лекції – </w:t>
      </w:r>
      <w:r w:rsidR="00BB3C90">
        <w:rPr>
          <w:bCs/>
        </w:rPr>
        <w:t>16</w:t>
      </w:r>
      <w:r w:rsidR="00A64377">
        <w:rPr>
          <w:bCs/>
        </w:rPr>
        <w:t xml:space="preserve"> годин, практичні заняття – </w:t>
      </w:r>
      <w:r w:rsidR="00BB3C90">
        <w:rPr>
          <w:bCs/>
        </w:rPr>
        <w:t>34</w:t>
      </w:r>
      <w:r w:rsidR="00A64377">
        <w:rPr>
          <w:bCs/>
        </w:rPr>
        <w:t xml:space="preserve"> годин</w:t>
      </w:r>
      <w:r w:rsidR="00BB3C90">
        <w:rPr>
          <w:bCs/>
        </w:rPr>
        <w:t>и</w:t>
      </w:r>
      <w:r w:rsidR="00A64377">
        <w:rPr>
          <w:bCs/>
        </w:rPr>
        <w:t xml:space="preserve">, </w:t>
      </w:r>
      <w:r w:rsidR="00A3531A">
        <w:rPr>
          <w:bCs/>
        </w:rPr>
        <w:t>самостійна робота</w:t>
      </w:r>
      <w:r w:rsidR="005C7A7A">
        <w:rPr>
          <w:bCs/>
        </w:rPr>
        <w:t xml:space="preserve"> (СРС)</w:t>
      </w:r>
      <w:r w:rsidR="00A3531A">
        <w:rPr>
          <w:bCs/>
        </w:rPr>
        <w:t xml:space="preserve"> </w:t>
      </w:r>
      <w:r w:rsidR="00DE384D">
        <w:rPr>
          <w:bCs/>
        </w:rPr>
        <w:t xml:space="preserve"> – </w:t>
      </w:r>
      <w:r w:rsidR="00BB3C90">
        <w:rPr>
          <w:bCs/>
        </w:rPr>
        <w:t>4</w:t>
      </w:r>
      <w:r w:rsidR="00DE384D">
        <w:rPr>
          <w:bCs/>
        </w:rPr>
        <w:t>0 годин.</w:t>
      </w:r>
    </w:p>
    <w:p w:rsidR="00A64377" w:rsidRDefault="00A64377" w:rsidP="00A64377">
      <w:pPr>
        <w:ind w:firstLine="397"/>
        <w:jc w:val="both"/>
        <w:rPr>
          <w:bCs/>
        </w:rPr>
      </w:pPr>
      <w:r w:rsidRPr="00A64377">
        <w:rPr>
          <w:bCs/>
        </w:rPr>
        <w:t>Загальна характеристика дисципліни</w:t>
      </w:r>
      <w:r w:rsidR="00DE384D">
        <w:rPr>
          <w:bCs/>
        </w:rPr>
        <w:t>.</w:t>
      </w:r>
    </w:p>
    <w:p w:rsidR="00BB3C90" w:rsidRDefault="00416211" w:rsidP="002A4F1A">
      <w:pPr>
        <w:ind w:firstLine="397"/>
        <w:jc w:val="both"/>
        <w:rPr>
          <w:bCs/>
        </w:rPr>
      </w:pPr>
      <w:r>
        <w:rPr>
          <w:bCs/>
        </w:rPr>
        <w:t xml:space="preserve">Дисципліна «Судова медицина. </w:t>
      </w:r>
      <w:r w:rsidR="00BB3C90" w:rsidRPr="00BB3C90">
        <w:rPr>
          <w:bCs/>
        </w:rPr>
        <w:t>Медичне право</w:t>
      </w:r>
      <w:r w:rsidR="006A234A">
        <w:rPr>
          <w:bCs/>
        </w:rPr>
        <w:t xml:space="preserve"> України</w:t>
      </w:r>
      <w:r w:rsidR="00BB3C90" w:rsidRPr="00BB3C90">
        <w:rPr>
          <w:bCs/>
        </w:rPr>
        <w:t>» включає в себе інформа</w:t>
      </w:r>
      <w:r w:rsidR="00800FFD">
        <w:rPr>
          <w:bCs/>
        </w:rPr>
        <w:t>цію щодо основних теоретичних і</w:t>
      </w:r>
      <w:r w:rsidR="00BB3C90" w:rsidRPr="00BB3C90">
        <w:rPr>
          <w:bCs/>
        </w:rPr>
        <w:t xml:space="preserve"> методичних питань судової медицини та медичного правознавства як науки та практики </w:t>
      </w:r>
      <w:r w:rsidR="00453693">
        <w:rPr>
          <w:bCs/>
        </w:rPr>
        <w:t xml:space="preserve">з метою </w:t>
      </w:r>
      <w:r w:rsidR="00BB3C90" w:rsidRPr="00BB3C90">
        <w:rPr>
          <w:bCs/>
        </w:rPr>
        <w:t>правової оцінки дій медичних працівників у межах чинного законодавства України. Необхідність оволодіння знаннями з судової медицини обумовлена тим, що, згідно  чинного законодавства України, правоохоронні органи мають право залучати до виконання невідкладних розшукових</w:t>
      </w:r>
      <w:r w:rsidR="00453693">
        <w:rPr>
          <w:bCs/>
        </w:rPr>
        <w:t xml:space="preserve"> слідчих</w:t>
      </w:r>
      <w:r w:rsidR="00BB3C90" w:rsidRPr="00BB3C90">
        <w:rPr>
          <w:bCs/>
        </w:rPr>
        <w:t xml:space="preserve"> дій лікаря будь-якої спеціальності, </w:t>
      </w:r>
      <w:r w:rsidR="00BB3C90">
        <w:rPr>
          <w:bCs/>
        </w:rPr>
        <w:t xml:space="preserve">що </w:t>
      </w:r>
      <w:r w:rsidR="00800FFD">
        <w:rPr>
          <w:bCs/>
        </w:rPr>
        <w:t>необхідно</w:t>
      </w:r>
      <w:r w:rsidR="00BB3C90">
        <w:rPr>
          <w:bCs/>
        </w:rPr>
        <w:t xml:space="preserve"> у випадках </w:t>
      </w:r>
      <w:r w:rsidR="00BB3C90" w:rsidRPr="00BB3C90">
        <w:rPr>
          <w:bCs/>
        </w:rPr>
        <w:t xml:space="preserve">огляду трупа на місці події, проведення освідування особи, вилучення зразків для експертизи тощо. У зв'язку з цим, судово-медичні знання важливі для кожного лікаря, який у разі необхідності повинен вірно їх застосувати </w:t>
      </w:r>
      <w:r w:rsidR="00800FFD">
        <w:rPr>
          <w:bCs/>
        </w:rPr>
        <w:t>під час допомоги правоохоронним органам</w:t>
      </w:r>
      <w:r w:rsidR="00BB3C90" w:rsidRPr="00BB3C90">
        <w:rPr>
          <w:bCs/>
        </w:rPr>
        <w:t xml:space="preserve">. Окрім цього, знання медичного правознавства необхідні майбутньому лікарю у своїй </w:t>
      </w:r>
      <w:r w:rsidR="001A6C74">
        <w:rPr>
          <w:bCs/>
        </w:rPr>
        <w:t>професійній</w:t>
      </w:r>
      <w:r w:rsidR="00BB3C90" w:rsidRPr="00BB3C90">
        <w:rPr>
          <w:bCs/>
        </w:rPr>
        <w:t xml:space="preserve"> діяльності, </w:t>
      </w:r>
      <w:r w:rsidR="00453693">
        <w:rPr>
          <w:bCs/>
        </w:rPr>
        <w:t xml:space="preserve">що </w:t>
      </w:r>
      <w:r w:rsidR="00BB3C90" w:rsidRPr="00BB3C90">
        <w:rPr>
          <w:bCs/>
        </w:rPr>
        <w:t xml:space="preserve">сприяє формуванню необхідного рівня правової культури </w:t>
      </w:r>
      <w:r w:rsidR="00800FFD">
        <w:rPr>
          <w:bCs/>
        </w:rPr>
        <w:t xml:space="preserve">у відносинах між </w:t>
      </w:r>
      <w:r w:rsidR="00453693">
        <w:rPr>
          <w:bCs/>
        </w:rPr>
        <w:t>лікарем та</w:t>
      </w:r>
      <w:r w:rsidR="00BB3C90" w:rsidRPr="00BB3C90">
        <w:rPr>
          <w:bCs/>
        </w:rPr>
        <w:t xml:space="preserve"> пацієнтом. Дисципліна має</w:t>
      </w:r>
      <w:r w:rsidR="00BB3C90" w:rsidRPr="00BB3C90">
        <w:rPr>
          <w:bCs/>
          <w:u w:val="single"/>
        </w:rPr>
        <w:t xml:space="preserve"> </w:t>
      </w:r>
      <w:r w:rsidR="00BB3C90" w:rsidRPr="00BB3C90">
        <w:rPr>
          <w:bCs/>
        </w:rPr>
        <w:t xml:space="preserve">на меті не лише надання необхідних теоретичних знань, а й навчання правильному використанню правових норм при виконанні професійної лікарської діяльності. </w:t>
      </w:r>
    </w:p>
    <w:p w:rsidR="00B02ACD" w:rsidRPr="00B2342D" w:rsidRDefault="00BB3C90" w:rsidP="002A4F1A">
      <w:pPr>
        <w:ind w:firstLine="397"/>
        <w:jc w:val="both"/>
        <w:rPr>
          <w:b/>
          <w:color w:val="000000"/>
          <w:lang w:eastAsia="uk-UA"/>
        </w:rPr>
      </w:pPr>
      <w:r>
        <w:rPr>
          <w:bCs/>
        </w:rPr>
        <w:t xml:space="preserve"> </w:t>
      </w:r>
      <w:r w:rsidR="00976BE1" w:rsidRPr="00B2342D">
        <w:rPr>
          <w:b/>
          <w:bCs/>
        </w:rPr>
        <w:t>2.</w:t>
      </w:r>
      <w:r w:rsidR="00976BE1" w:rsidRPr="00B2342D">
        <w:rPr>
          <w:bCs/>
        </w:rPr>
        <w:t xml:space="preserve"> </w:t>
      </w:r>
      <w:r w:rsidR="00976BE1" w:rsidRPr="00B2342D">
        <w:rPr>
          <w:b/>
          <w:color w:val="000000"/>
          <w:lang w:eastAsia="uk-UA"/>
        </w:rPr>
        <w:t>Мета</w:t>
      </w:r>
      <w:r w:rsidR="00976BE1" w:rsidRPr="00B2342D">
        <w:rPr>
          <w:b/>
        </w:rPr>
        <w:t xml:space="preserve"> та </w:t>
      </w:r>
      <w:r w:rsidR="00976BE1" w:rsidRPr="00B2342D">
        <w:rPr>
          <w:b/>
          <w:color w:val="000000"/>
          <w:lang w:eastAsia="uk-UA"/>
        </w:rPr>
        <w:t>завдання дисципліни:</w:t>
      </w:r>
    </w:p>
    <w:p w:rsidR="00BB3C90" w:rsidRDefault="00A3531A" w:rsidP="00F120A6">
      <w:pPr>
        <w:ind w:firstLine="397"/>
        <w:jc w:val="both"/>
      </w:pPr>
      <w:r w:rsidRPr="00B2342D">
        <w:t xml:space="preserve"> Мета викладання </w:t>
      </w:r>
      <w:r w:rsidR="00BB3C90" w:rsidRPr="00BB3C90">
        <w:t>навчаль</w:t>
      </w:r>
      <w:r w:rsidR="00416211">
        <w:t>ної дисципліни «Судова медицина.</w:t>
      </w:r>
      <w:r w:rsidR="00BB3C90" w:rsidRPr="00BB3C90">
        <w:t xml:space="preserve"> Медичне право</w:t>
      </w:r>
      <w:r w:rsidR="006A234A">
        <w:t xml:space="preserve"> України</w:t>
      </w:r>
      <w:r w:rsidR="00BB3C90" w:rsidRPr="00BB3C90">
        <w:t xml:space="preserve">» полягає </w:t>
      </w:r>
      <w:r w:rsidR="00F120A6">
        <w:t>у формуванні</w:t>
      </w:r>
      <w:r w:rsidR="00F120A6" w:rsidRPr="00BB3C90">
        <w:t xml:space="preserve"> </w:t>
      </w:r>
      <w:r w:rsidR="00F120A6">
        <w:t xml:space="preserve">певних </w:t>
      </w:r>
      <w:r w:rsidR="00F120A6" w:rsidRPr="00BB3C90">
        <w:t>компетентностей у галузі судової медиц</w:t>
      </w:r>
      <w:r w:rsidR="00F120A6">
        <w:t>ини та медичного правознавства</w:t>
      </w:r>
      <w:r w:rsidR="00F120A6" w:rsidRPr="00BB3C90">
        <w:t xml:space="preserve"> </w:t>
      </w:r>
      <w:r w:rsidR="00BB3C90" w:rsidRPr="00BB3C90">
        <w:t xml:space="preserve">у здобувачів освіти другого магістерського рівня, які навчаються за спеціальністю </w:t>
      </w:r>
      <w:r w:rsidR="001A6C74">
        <w:t xml:space="preserve">222 </w:t>
      </w:r>
      <w:r w:rsidR="00BB3C90" w:rsidRPr="00BB3C90">
        <w:t>«</w:t>
      </w:r>
      <w:r w:rsidR="00416211">
        <w:t>Медицина</w:t>
      </w:r>
      <w:r w:rsidR="00F120A6">
        <w:t xml:space="preserve">», </w:t>
      </w:r>
      <w:r w:rsidR="00BB3C90" w:rsidRPr="00BB3C90">
        <w:t xml:space="preserve">для </w:t>
      </w:r>
      <w:r w:rsidR="00F120A6">
        <w:t xml:space="preserve">подальшої </w:t>
      </w:r>
      <w:r w:rsidR="00BB3C90" w:rsidRPr="00BB3C90">
        <w:t xml:space="preserve">допомоги правоохоронним органам у справі </w:t>
      </w:r>
      <w:r w:rsidR="00F120A6">
        <w:t xml:space="preserve">встановлення правосуддя та </w:t>
      </w:r>
      <w:r w:rsidR="00BB3C90" w:rsidRPr="00BB3C90">
        <w:t xml:space="preserve">забезпечення прав людини  у галузі охорони здоров’я. </w:t>
      </w:r>
      <w:r w:rsidR="00BB3C90">
        <w:t xml:space="preserve">   </w:t>
      </w:r>
    </w:p>
    <w:p w:rsidR="005C7A7A" w:rsidRDefault="008D35A6" w:rsidP="00C20F22">
      <w:pPr>
        <w:ind w:firstLine="397"/>
        <w:jc w:val="both"/>
      </w:pPr>
      <w:r w:rsidRPr="00B2342D">
        <w:t xml:space="preserve">Основними завданнями вивчення </w:t>
      </w:r>
      <w:r w:rsidR="00421517" w:rsidRPr="00BB3C90">
        <w:t>навчаль</w:t>
      </w:r>
      <w:r w:rsidR="00421517">
        <w:t>ної дисципліни «Судова медицина.</w:t>
      </w:r>
      <w:r w:rsidR="00421517" w:rsidRPr="00BB3C90">
        <w:t xml:space="preserve"> Медичне право</w:t>
      </w:r>
      <w:r w:rsidR="006A234A">
        <w:t xml:space="preserve"> України</w:t>
      </w:r>
      <w:r w:rsidR="00421517" w:rsidRPr="00BB3C90">
        <w:t xml:space="preserve">» </w:t>
      </w:r>
      <w:r w:rsidRPr="00B2342D">
        <w:t xml:space="preserve"> </w:t>
      </w:r>
      <w:r w:rsidR="00421517">
        <w:t xml:space="preserve">є отримання </w:t>
      </w:r>
      <w:r w:rsidR="00BB3C90" w:rsidRPr="00BB3C90">
        <w:t>знань, вмінь та компете</w:t>
      </w:r>
      <w:r w:rsidR="00416211">
        <w:t xml:space="preserve">нтностей </w:t>
      </w:r>
      <w:r w:rsidR="00F120A6">
        <w:t>у разі</w:t>
      </w:r>
      <w:r w:rsidR="00416211">
        <w:t xml:space="preserve"> виконання </w:t>
      </w:r>
      <w:r w:rsidR="00421517">
        <w:t>лікарем</w:t>
      </w:r>
      <w:r w:rsidR="00421517" w:rsidRPr="00BB3C90">
        <w:t xml:space="preserve"> </w:t>
      </w:r>
      <w:r w:rsidR="00BB3C90" w:rsidRPr="00BB3C90">
        <w:t xml:space="preserve">функцій </w:t>
      </w:r>
      <w:r w:rsidR="00F120A6">
        <w:t>спеціаліста</w:t>
      </w:r>
      <w:r w:rsidR="00BB3C90" w:rsidRPr="00BB3C90">
        <w:t xml:space="preserve"> в галузі судової медицини</w:t>
      </w:r>
      <w:r w:rsidR="00421517">
        <w:t>, що передбачено</w:t>
      </w:r>
      <w:r w:rsidR="00BB3C90" w:rsidRPr="00BB3C90">
        <w:t xml:space="preserve"> </w:t>
      </w:r>
      <w:r w:rsidR="00421517">
        <w:t xml:space="preserve">Кримінальним </w:t>
      </w:r>
      <w:r w:rsidR="00BB3C90" w:rsidRPr="00BB3C90">
        <w:t>процесуальн</w:t>
      </w:r>
      <w:r w:rsidR="00421517">
        <w:t>им кодексом</w:t>
      </w:r>
      <w:r w:rsidR="00BB3C90" w:rsidRPr="00BB3C90">
        <w:t xml:space="preserve"> України, </w:t>
      </w:r>
      <w:r w:rsidR="00421517">
        <w:t xml:space="preserve">а також </w:t>
      </w:r>
      <w:r w:rsidR="00BB3C90" w:rsidRPr="00BB3C90">
        <w:t xml:space="preserve">знання основ проведення судово-медичної експертизи, надання правохоронним органам практичної допомоги у випадках ідентифікації знаряду злочину, фіксації та оцінки </w:t>
      </w:r>
      <w:r w:rsidR="00416211">
        <w:t xml:space="preserve">за ступенем тяжкості </w:t>
      </w:r>
      <w:r w:rsidR="00421517">
        <w:t>травматичних ушкоджень тощо</w:t>
      </w:r>
      <w:r w:rsidR="00416211">
        <w:t>.</w:t>
      </w:r>
    </w:p>
    <w:p w:rsidR="00F15228" w:rsidRDefault="009C3399" w:rsidP="00A3531A">
      <w:pPr>
        <w:ind w:firstLine="397"/>
        <w:jc w:val="both"/>
        <w:rPr>
          <w:color w:val="000000"/>
          <w:lang w:eastAsia="uk-UA"/>
        </w:rPr>
      </w:pPr>
      <w:r w:rsidRPr="00B2342D">
        <w:rPr>
          <w:b/>
          <w:bCs/>
        </w:rPr>
        <w:t>3.</w:t>
      </w:r>
      <w:r w:rsidRPr="00B2342D">
        <w:rPr>
          <w:bCs/>
        </w:rPr>
        <w:t xml:space="preserve"> </w:t>
      </w:r>
      <w:r w:rsidRPr="00B2342D">
        <w:rPr>
          <w:b/>
          <w:color w:val="000000"/>
          <w:lang w:eastAsia="uk-UA"/>
        </w:rPr>
        <w:t>Статус дисципліни</w:t>
      </w:r>
      <w:r w:rsidR="00DE7A36">
        <w:rPr>
          <w:color w:val="000000"/>
          <w:lang w:eastAsia="uk-UA"/>
        </w:rPr>
        <w:t xml:space="preserve"> </w:t>
      </w:r>
      <w:r w:rsidR="00F15228">
        <w:rPr>
          <w:color w:val="000000"/>
          <w:lang w:eastAsia="uk-UA"/>
        </w:rPr>
        <w:t>–</w:t>
      </w:r>
      <w:r w:rsidR="00DE7A36">
        <w:rPr>
          <w:color w:val="000000"/>
          <w:lang w:eastAsia="uk-UA"/>
        </w:rPr>
        <w:t xml:space="preserve"> </w:t>
      </w:r>
      <w:r w:rsidR="00BB3C90">
        <w:rPr>
          <w:b/>
          <w:i/>
          <w:color w:val="000000"/>
          <w:lang w:eastAsia="uk-UA"/>
        </w:rPr>
        <w:t>нормативна</w:t>
      </w:r>
      <w:r w:rsidR="00F15228">
        <w:rPr>
          <w:b/>
          <w:i/>
          <w:color w:val="000000"/>
          <w:lang w:eastAsia="uk-UA"/>
        </w:rPr>
        <w:t>.</w:t>
      </w:r>
      <w:r w:rsidRPr="00B2342D">
        <w:rPr>
          <w:color w:val="000000"/>
          <w:lang w:eastAsia="uk-UA"/>
        </w:rPr>
        <w:t xml:space="preserve"> </w:t>
      </w:r>
    </w:p>
    <w:p w:rsidR="00976BE1" w:rsidRPr="00B2342D" w:rsidRDefault="00F15228" w:rsidP="00A3531A">
      <w:pPr>
        <w:ind w:firstLine="397"/>
        <w:jc w:val="both"/>
        <w:rPr>
          <w:bCs/>
        </w:rPr>
      </w:pPr>
      <w:r>
        <w:rPr>
          <w:color w:val="000000"/>
          <w:lang w:eastAsia="uk-UA"/>
        </w:rPr>
        <w:t xml:space="preserve"> </w:t>
      </w:r>
      <w:r w:rsidR="00CA6705">
        <w:rPr>
          <w:color w:val="000000"/>
          <w:lang w:eastAsia="uk-UA"/>
        </w:rPr>
        <w:t xml:space="preserve">  </w:t>
      </w:r>
      <w:r w:rsidR="00DE7A36">
        <w:rPr>
          <w:b/>
          <w:color w:val="000000"/>
          <w:lang w:eastAsia="uk-UA"/>
        </w:rPr>
        <w:t>Ф</w:t>
      </w:r>
      <w:r w:rsidR="009C3399" w:rsidRPr="00B2342D">
        <w:rPr>
          <w:b/>
          <w:color w:val="000000"/>
          <w:lang w:eastAsia="uk-UA"/>
        </w:rPr>
        <w:t>ормат дисципліни</w:t>
      </w:r>
      <w:r w:rsidR="00DE7A36">
        <w:rPr>
          <w:color w:val="000000"/>
          <w:lang w:eastAsia="uk-UA"/>
        </w:rPr>
        <w:t xml:space="preserve"> –</w:t>
      </w:r>
      <w:r w:rsidR="009C3399" w:rsidRPr="00B2342D">
        <w:rPr>
          <w:color w:val="000000"/>
          <w:lang w:eastAsia="uk-UA"/>
        </w:rPr>
        <w:t xml:space="preserve"> </w:t>
      </w:r>
      <w:r w:rsidR="009C3399" w:rsidRPr="00B2342D">
        <w:rPr>
          <w:b/>
          <w:i/>
          <w:color w:val="000000"/>
          <w:lang w:eastAsia="uk-UA"/>
        </w:rPr>
        <w:t>змішаний</w:t>
      </w:r>
      <w:r w:rsidR="00DE7A36">
        <w:rPr>
          <w:color w:val="000000"/>
          <w:lang w:eastAsia="uk-UA"/>
        </w:rPr>
        <w:t xml:space="preserve">, </w:t>
      </w:r>
      <w:r w:rsidR="00DE7A36" w:rsidRPr="00DE7A36">
        <w:rPr>
          <w:color w:val="000000"/>
          <w:lang w:eastAsia="uk-UA"/>
        </w:rPr>
        <w:t xml:space="preserve">передбачає поєднання традиційних форм аудиторного навчання з елементами електронного навчання, </w:t>
      </w:r>
      <w:r w:rsidR="00770FA0">
        <w:rPr>
          <w:color w:val="000000"/>
          <w:lang w:eastAsia="uk-UA"/>
        </w:rPr>
        <w:t>за допомогою комп’ютерної графіки, аудіо та відео, інтерактивних елементів</w:t>
      </w:r>
      <w:r w:rsidR="00DE7A36" w:rsidRPr="00DE7A36">
        <w:rPr>
          <w:color w:val="000000"/>
          <w:lang w:eastAsia="uk-UA"/>
        </w:rPr>
        <w:t>, он-лайн консультування, з використанням платформ Moodle, Zoom, Google Meet.</w:t>
      </w:r>
    </w:p>
    <w:p w:rsidR="00A92C93" w:rsidRPr="00B2342D" w:rsidRDefault="008A504D" w:rsidP="00A92C93">
      <w:pPr>
        <w:ind w:firstLine="397"/>
        <w:jc w:val="both"/>
        <w:rPr>
          <w:color w:val="000000"/>
          <w:lang w:eastAsia="uk-UA"/>
        </w:rPr>
      </w:pPr>
      <w:r w:rsidRPr="00B2342D">
        <w:rPr>
          <w:b/>
          <w:color w:val="000000"/>
          <w:lang w:eastAsia="uk-UA"/>
        </w:rPr>
        <w:t>4. Методи навчанн</w:t>
      </w:r>
      <w:r w:rsidR="00A92C93" w:rsidRPr="00B2342D">
        <w:rPr>
          <w:b/>
          <w:color w:val="000000"/>
          <w:lang w:eastAsia="uk-UA"/>
        </w:rPr>
        <w:t>я</w:t>
      </w:r>
      <w:r w:rsidR="00A92C93" w:rsidRPr="00B2342D">
        <w:rPr>
          <w:color w:val="000000"/>
          <w:lang w:eastAsia="uk-UA"/>
        </w:rPr>
        <w:t>:</w:t>
      </w:r>
    </w:p>
    <w:p w:rsidR="00DE7A36" w:rsidRDefault="00A3531A" w:rsidP="00A3531A">
      <w:pPr>
        <w:ind w:firstLine="397"/>
        <w:jc w:val="both"/>
        <w:rPr>
          <w:bCs/>
        </w:rPr>
      </w:pPr>
      <w:r>
        <w:rPr>
          <w:bCs/>
        </w:rPr>
        <w:t xml:space="preserve">  </w:t>
      </w:r>
      <w:r w:rsidR="00DE7A36">
        <w:rPr>
          <w:bCs/>
        </w:rPr>
        <w:t xml:space="preserve">1. </w:t>
      </w:r>
      <w:r w:rsidRPr="00A3531A">
        <w:rPr>
          <w:bCs/>
        </w:rPr>
        <w:t>Вербальні методи – лекція, бесід</w:t>
      </w:r>
      <w:r w:rsidR="00DE7A36">
        <w:rPr>
          <w:bCs/>
        </w:rPr>
        <w:t>а (консультування, опитування).</w:t>
      </w:r>
    </w:p>
    <w:p w:rsidR="00DE7A36" w:rsidRDefault="00DE7A36" w:rsidP="00A3531A">
      <w:pPr>
        <w:ind w:firstLine="397"/>
        <w:jc w:val="both"/>
        <w:rPr>
          <w:bCs/>
        </w:rPr>
      </w:pPr>
      <w:r>
        <w:rPr>
          <w:bCs/>
        </w:rPr>
        <w:t xml:space="preserve">  2. Н</w:t>
      </w:r>
      <w:r w:rsidR="00A3531A" w:rsidRPr="00A3531A">
        <w:rPr>
          <w:bCs/>
        </w:rPr>
        <w:t>аочні методи – відео-презентація, п</w:t>
      </w:r>
      <w:r>
        <w:rPr>
          <w:bCs/>
        </w:rPr>
        <w:t>резентація, ілюстрація, таблиця.</w:t>
      </w:r>
    </w:p>
    <w:p w:rsidR="00BB3C90" w:rsidRDefault="00DE7A36" w:rsidP="00421517">
      <w:pPr>
        <w:ind w:firstLine="397"/>
        <w:jc w:val="both"/>
        <w:rPr>
          <w:bCs/>
        </w:rPr>
      </w:pPr>
      <w:r>
        <w:rPr>
          <w:bCs/>
        </w:rPr>
        <w:t xml:space="preserve">  3. П</w:t>
      </w:r>
      <w:r w:rsidR="00A3531A" w:rsidRPr="00A3531A">
        <w:rPr>
          <w:bCs/>
        </w:rPr>
        <w:t>рактичні методи – робота в групах, робота в парах, тестові завдання, ситуаційні завдання, кейс-метод, самостійна робота, мозковий штурм.</w:t>
      </w:r>
    </w:p>
    <w:p w:rsidR="005D4797" w:rsidRDefault="00A92C93" w:rsidP="00A3531A">
      <w:pPr>
        <w:ind w:firstLine="397"/>
        <w:jc w:val="both"/>
        <w:rPr>
          <w:color w:val="000000"/>
          <w:lang w:eastAsia="uk-UA"/>
        </w:rPr>
      </w:pPr>
      <w:r>
        <w:rPr>
          <w:b/>
          <w:color w:val="000000"/>
          <w:lang w:eastAsia="uk-UA"/>
        </w:rPr>
        <w:t xml:space="preserve">5. </w:t>
      </w:r>
      <w:r w:rsidRPr="001306F2">
        <w:rPr>
          <w:b/>
          <w:color w:val="000000"/>
          <w:lang w:eastAsia="uk-UA"/>
        </w:rPr>
        <w:t>Рекомендована література</w:t>
      </w:r>
      <w:r>
        <w:rPr>
          <w:b/>
          <w:color w:val="000000"/>
          <w:lang w:eastAsia="uk-UA"/>
        </w:rPr>
        <w:t>:</w:t>
      </w:r>
      <w:r w:rsidRPr="001306F2">
        <w:rPr>
          <w:color w:val="000000"/>
          <w:lang w:eastAsia="uk-UA"/>
        </w:rPr>
        <w:t xml:space="preserve"> </w:t>
      </w:r>
    </w:p>
    <w:p w:rsidR="00BB3C90" w:rsidRPr="00BB3C90" w:rsidRDefault="00BB3C90" w:rsidP="00BB3C90">
      <w:pPr>
        <w:numPr>
          <w:ilvl w:val="0"/>
          <w:numId w:val="33"/>
        </w:numPr>
        <w:suppressAutoHyphens/>
        <w:contextualSpacing/>
        <w:jc w:val="both"/>
        <w:rPr>
          <w:rFonts w:eastAsia="Calibri"/>
          <w:lang w:eastAsia="en-US"/>
        </w:rPr>
      </w:pPr>
      <w:r w:rsidRPr="00BB3C90">
        <w:rPr>
          <w:rFonts w:eastAsia="Calibri"/>
          <w:shd w:val="clear" w:color="auto" w:fill="F9F9F9"/>
          <w:lang w:eastAsia="en-US"/>
        </w:rPr>
        <w:t>Концевич І.О., Михайличенко Б.В. Судова медицина. - К.:МП Леся, 1997. – 656 с.</w:t>
      </w:r>
    </w:p>
    <w:p w:rsidR="00BB3C90" w:rsidRPr="00BB3C90" w:rsidRDefault="00BB3C90" w:rsidP="00BB3C90">
      <w:pPr>
        <w:numPr>
          <w:ilvl w:val="0"/>
          <w:numId w:val="33"/>
        </w:numPr>
        <w:suppressAutoHyphens/>
        <w:contextualSpacing/>
        <w:jc w:val="both"/>
        <w:rPr>
          <w:rFonts w:eastAsia="Calibri"/>
          <w:lang w:eastAsia="en-US"/>
        </w:rPr>
      </w:pPr>
      <w:r w:rsidRPr="00BB3C90">
        <w:rPr>
          <w:rFonts w:eastAsia="Calibri"/>
          <w:shd w:val="clear" w:color="auto" w:fill="F9F9F9"/>
          <w:lang w:eastAsia="en-US"/>
        </w:rPr>
        <w:t xml:space="preserve">Судова медицина. Медичне </w:t>
      </w:r>
      <w:r w:rsidR="00421517">
        <w:rPr>
          <w:rFonts w:eastAsia="Calibri"/>
          <w:shd w:val="clear" w:color="auto" w:fill="F9F9F9"/>
          <w:lang w:eastAsia="en-US"/>
        </w:rPr>
        <w:t>законодавство</w:t>
      </w:r>
      <w:r w:rsidRPr="00BB3C90">
        <w:rPr>
          <w:rFonts w:eastAsia="Calibri"/>
          <w:shd w:val="clear" w:color="auto" w:fill="F9F9F9"/>
          <w:lang w:eastAsia="en-US"/>
        </w:rPr>
        <w:t>: підручник: у 2 кн. Б.В. Михайличенко, В.А. Шевчук, С.С. Бондар та ін.. за ред.. проф.. В.Ф. Москаленка, Б.В.  Михайличенка. – Кн.1 Судова медицина. – К.»Медицина», 2011.  – 448 с.</w:t>
      </w:r>
    </w:p>
    <w:p w:rsidR="00BB3C90" w:rsidRPr="00BB3C90" w:rsidRDefault="00BB3C90" w:rsidP="00BB3C90">
      <w:pPr>
        <w:numPr>
          <w:ilvl w:val="0"/>
          <w:numId w:val="33"/>
        </w:numPr>
        <w:suppressAutoHyphens/>
        <w:contextualSpacing/>
        <w:jc w:val="both"/>
        <w:rPr>
          <w:rFonts w:eastAsia="Calibri"/>
          <w:lang w:eastAsia="en-US"/>
        </w:rPr>
      </w:pPr>
      <w:r w:rsidRPr="00BB3C90">
        <w:rPr>
          <w:rFonts w:eastAsia="Calibri"/>
          <w:szCs w:val="22"/>
          <w:shd w:val="clear" w:color="auto" w:fill="F9F9F9"/>
          <w:lang w:eastAsia="en-US"/>
        </w:rPr>
        <w:t xml:space="preserve">Судова медицина. Медичне </w:t>
      </w:r>
      <w:r w:rsidR="00421517">
        <w:rPr>
          <w:rFonts w:eastAsia="Calibri"/>
          <w:szCs w:val="22"/>
          <w:shd w:val="clear" w:color="auto" w:fill="F9F9F9"/>
          <w:lang w:eastAsia="en-US"/>
        </w:rPr>
        <w:t>законодавство</w:t>
      </w:r>
      <w:r w:rsidRPr="00BB3C90">
        <w:rPr>
          <w:rFonts w:eastAsia="Calibri"/>
          <w:szCs w:val="22"/>
          <w:shd w:val="clear" w:color="auto" w:fill="F9F9F9"/>
          <w:lang w:eastAsia="en-US"/>
        </w:rPr>
        <w:t xml:space="preserve">: підручник: у 2 кн. Б.В. Михайличенко, В.А. Шевчук, С.С. Бондар та ін.. за ред.. проф.. В.Ф. Москаленка, Б.В.  Михайличенка. </w:t>
      </w:r>
      <w:r w:rsidRPr="00BB3C90">
        <w:rPr>
          <w:rFonts w:eastAsia="Calibri"/>
          <w:szCs w:val="22"/>
          <w:shd w:val="clear" w:color="auto" w:fill="F9F9F9"/>
          <w:lang w:eastAsia="en-US"/>
        </w:rPr>
        <w:lastRenderedPageBreak/>
        <w:t>– Кн.1 Медичне законодавство. Правова регламентація лікарської діяльності– К.»Медицина», 2011.  – 496 с.</w:t>
      </w:r>
    </w:p>
    <w:p w:rsidR="00BB3C90" w:rsidRPr="00BB3C90" w:rsidRDefault="00BB3C90" w:rsidP="00BB3C90">
      <w:pPr>
        <w:numPr>
          <w:ilvl w:val="0"/>
          <w:numId w:val="33"/>
        </w:numPr>
        <w:suppressAutoHyphens/>
        <w:contextualSpacing/>
        <w:jc w:val="both"/>
        <w:rPr>
          <w:rFonts w:eastAsia="Calibri"/>
          <w:lang w:eastAsia="en-US"/>
        </w:rPr>
      </w:pPr>
      <w:r w:rsidRPr="00BB3C90">
        <w:rPr>
          <w:rFonts w:eastAsia="Calibri"/>
          <w:shd w:val="clear" w:color="auto" w:fill="F9F9F9"/>
          <w:lang w:eastAsia="en-US"/>
        </w:rPr>
        <w:t>Стеценко С.Г., Стеценко В.Ю., Сенюта І.Я. Медичне право України: Підручник / За заг. ред. д.ю.н., проф.. С.Г. Стеценка. – К.: Всеукраїнська асоціація видавців «Правова єдність», 2008. - 507 с.</w:t>
      </w:r>
    </w:p>
    <w:p w:rsidR="00BB3C90" w:rsidRPr="00BB3C90" w:rsidRDefault="00BB3C90" w:rsidP="00BB3C90">
      <w:pPr>
        <w:numPr>
          <w:ilvl w:val="0"/>
          <w:numId w:val="33"/>
        </w:numPr>
        <w:suppressAutoHyphens/>
        <w:contextualSpacing/>
        <w:jc w:val="both"/>
        <w:rPr>
          <w:rFonts w:eastAsia="Calibri"/>
          <w:lang w:eastAsia="en-US"/>
        </w:rPr>
      </w:pPr>
      <w:r w:rsidRPr="00BB3C90">
        <w:rPr>
          <w:rFonts w:eastAsia="Calibri"/>
          <w:shd w:val="clear" w:color="auto" w:fill="F9F9F9"/>
          <w:lang w:eastAsia="en-US"/>
        </w:rPr>
        <w:t>Берн І., Езер Т., Коен Дж., Оверал Дж., Сенюта І. Права людини у сфері охорони здоров’я: практичний посібник / За наук. ред. І. Сенюти. – Львів : Вид-во ЛОБФ «Медицина і право», 2012. – 576 с.</w:t>
      </w:r>
    </w:p>
    <w:p w:rsidR="00BB3C90" w:rsidRPr="00BB3C90" w:rsidRDefault="00BB3C90" w:rsidP="00BB3C90">
      <w:pPr>
        <w:numPr>
          <w:ilvl w:val="0"/>
          <w:numId w:val="33"/>
        </w:numPr>
        <w:suppressAutoHyphens/>
        <w:contextualSpacing/>
        <w:jc w:val="both"/>
        <w:rPr>
          <w:rFonts w:eastAsia="Calibri"/>
          <w:shd w:val="clear" w:color="auto" w:fill="F9F9F9"/>
          <w:lang w:eastAsia="en-US"/>
        </w:rPr>
      </w:pPr>
      <w:r w:rsidRPr="00BB3C90">
        <w:rPr>
          <w:rFonts w:eastAsia="Calibri"/>
          <w:shd w:val="clear" w:color="auto" w:fill="F9F9F9"/>
          <w:lang w:eastAsia="en-US"/>
        </w:rPr>
        <w:t>Сергеев Ю.Д., Бисюк Ю.В. Ненадлежащее оказание медицинской помощи (экспертно-правовые аспекты). – М.: изд-во КМК. – 2008. – 400 с.</w:t>
      </w:r>
    </w:p>
    <w:p w:rsidR="00BB3C90" w:rsidRPr="00BB3C90" w:rsidRDefault="00BB3C90" w:rsidP="00BB3C90">
      <w:pPr>
        <w:numPr>
          <w:ilvl w:val="0"/>
          <w:numId w:val="33"/>
        </w:numPr>
        <w:suppressAutoHyphens/>
        <w:contextualSpacing/>
        <w:jc w:val="both"/>
        <w:rPr>
          <w:rFonts w:eastAsia="Calibri"/>
          <w:shd w:val="clear" w:color="auto" w:fill="F9F9F9"/>
          <w:lang w:eastAsia="en-US"/>
        </w:rPr>
      </w:pPr>
      <w:r w:rsidRPr="00BB3C90">
        <w:rPr>
          <w:rFonts w:eastAsia="Calibri"/>
          <w:shd w:val="clear" w:color="auto" w:fill="F9F9F9"/>
          <w:lang w:eastAsia="en-US"/>
        </w:rPr>
        <w:t>Сергеев Ю.Д. Профессия врача. Юридические аспекты. – К.: Вища школа, 1988. – 208 с.</w:t>
      </w:r>
    </w:p>
    <w:p w:rsidR="00BB3C90" w:rsidRPr="00BB3C90" w:rsidRDefault="00BB3C90" w:rsidP="00BB3C90">
      <w:pPr>
        <w:numPr>
          <w:ilvl w:val="0"/>
          <w:numId w:val="33"/>
        </w:numPr>
        <w:suppressAutoHyphens/>
        <w:contextualSpacing/>
        <w:jc w:val="both"/>
        <w:rPr>
          <w:rFonts w:eastAsia="Calibri"/>
          <w:shd w:val="clear" w:color="auto" w:fill="F9F9F9"/>
          <w:lang w:eastAsia="en-US"/>
        </w:rPr>
      </w:pPr>
      <w:r w:rsidRPr="00BB3C90">
        <w:rPr>
          <w:rFonts w:eastAsia="Calibri"/>
          <w:shd w:val="clear" w:color="auto" w:fill="F9F9F9"/>
          <w:lang w:eastAsia="en-US"/>
        </w:rPr>
        <w:t>Концевич И.А. Долг и ответственность врача. – К.: Вища школа, 1983. – 110 с.</w:t>
      </w:r>
    </w:p>
    <w:p w:rsidR="00BB3C90" w:rsidRPr="00BB3C90" w:rsidRDefault="00BB3C90" w:rsidP="00BB3C90">
      <w:pPr>
        <w:numPr>
          <w:ilvl w:val="0"/>
          <w:numId w:val="33"/>
        </w:numPr>
        <w:suppressAutoHyphens/>
        <w:contextualSpacing/>
        <w:jc w:val="both"/>
        <w:rPr>
          <w:rFonts w:eastAsia="Calibri"/>
          <w:shd w:val="clear" w:color="auto" w:fill="F9F9F9"/>
          <w:lang w:eastAsia="en-US"/>
        </w:rPr>
      </w:pPr>
      <w:r w:rsidRPr="00BB3C90">
        <w:rPr>
          <w:rFonts w:eastAsia="Calibri"/>
          <w:shd w:val="clear" w:color="auto" w:fill="F9F9F9"/>
          <w:lang w:eastAsia="en-US"/>
        </w:rPr>
        <w:t>Концевич И.А. Судебно-медицинские аспекты врачебной практики. – К.: Здоров’я., 1974. – 127 с.</w:t>
      </w:r>
    </w:p>
    <w:p w:rsidR="00BB3C90" w:rsidRPr="00BB3C90" w:rsidRDefault="00BB3C90" w:rsidP="00BB3C90">
      <w:pPr>
        <w:numPr>
          <w:ilvl w:val="0"/>
          <w:numId w:val="33"/>
        </w:numPr>
        <w:suppressAutoHyphens/>
        <w:contextualSpacing/>
        <w:jc w:val="both"/>
        <w:rPr>
          <w:rFonts w:eastAsia="Calibri"/>
          <w:shd w:val="clear" w:color="auto" w:fill="F9F9F9"/>
          <w:lang w:eastAsia="en-US"/>
        </w:rPr>
      </w:pPr>
      <w:r w:rsidRPr="00BB3C90">
        <w:rPr>
          <w:rFonts w:eastAsia="Calibri"/>
          <w:shd w:val="clear" w:color="auto" w:fill="F9F9F9"/>
          <w:lang w:eastAsia="en-US"/>
        </w:rPr>
        <w:t>Судебная медицина. Руководство для врачей/ под ред. Проф. А.А. Матышева. – Спб: Гиппократ, 1988. – 544 с.</w:t>
      </w:r>
    </w:p>
    <w:p w:rsidR="00BB3C90" w:rsidRPr="00BB3C90" w:rsidRDefault="00BB3C90" w:rsidP="00BB3C90">
      <w:pPr>
        <w:numPr>
          <w:ilvl w:val="0"/>
          <w:numId w:val="33"/>
        </w:numPr>
        <w:suppressAutoHyphens/>
        <w:contextualSpacing/>
        <w:jc w:val="both"/>
        <w:rPr>
          <w:rFonts w:eastAsia="Calibri"/>
          <w:shd w:val="clear" w:color="auto" w:fill="F9F9F9"/>
          <w:lang w:eastAsia="en-US"/>
        </w:rPr>
      </w:pPr>
      <w:r w:rsidRPr="00BB3C90">
        <w:rPr>
          <w:rFonts w:eastAsia="Calibri"/>
          <w:shd w:val="clear" w:color="auto" w:fill="F9F9F9"/>
          <w:lang w:eastAsia="en-US"/>
        </w:rPr>
        <w:t>Громов А.П. Права, обязанности и ответственность медицинских работников – М.: Медицина, 1976. – 168 с.</w:t>
      </w:r>
    </w:p>
    <w:p w:rsidR="00BB3C90" w:rsidRPr="00BB3C90" w:rsidRDefault="00BB3C90" w:rsidP="00BB3C90">
      <w:pPr>
        <w:numPr>
          <w:ilvl w:val="0"/>
          <w:numId w:val="33"/>
        </w:numPr>
        <w:suppressAutoHyphens/>
        <w:contextualSpacing/>
        <w:jc w:val="both"/>
        <w:rPr>
          <w:rFonts w:eastAsia="Calibri"/>
          <w:shd w:val="clear" w:color="auto" w:fill="F9F9F9"/>
          <w:lang w:eastAsia="en-US"/>
        </w:rPr>
      </w:pPr>
      <w:r w:rsidRPr="00BB3C90">
        <w:rPr>
          <w:rFonts w:eastAsia="Calibri"/>
          <w:shd w:val="clear" w:color="auto" w:fill="F9F9F9"/>
          <w:lang w:eastAsia="en-US"/>
        </w:rPr>
        <w:t>Глушков В.А. Ответственность и преступления в области здравоохранения. – К.: Вища школа, 1987. – 200 с.</w:t>
      </w:r>
    </w:p>
    <w:p w:rsidR="003A6699" w:rsidRDefault="003A6699" w:rsidP="00A92C93">
      <w:pPr>
        <w:pStyle w:val="a6"/>
        <w:widowControl w:val="0"/>
        <w:tabs>
          <w:tab w:val="left" w:pos="90"/>
          <w:tab w:val="left" w:pos="1025"/>
        </w:tabs>
        <w:spacing w:after="0"/>
        <w:ind w:firstLine="397"/>
        <w:jc w:val="both"/>
        <w:rPr>
          <w:bCs/>
          <w:sz w:val="24"/>
          <w:szCs w:val="24"/>
        </w:rPr>
      </w:pPr>
      <w:r>
        <w:rPr>
          <w:b/>
          <w:sz w:val="24"/>
          <w:szCs w:val="24"/>
        </w:rPr>
        <w:t xml:space="preserve">6. </w:t>
      </w:r>
      <w:r w:rsidRPr="000670B5">
        <w:rPr>
          <w:b/>
          <w:sz w:val="24"/>
          <w:szCs w:val="24"/>
        </w:rPr>
        <w:t>Пререквізити та кореквізити дисципліни</w:t>
      </w:r>
    </w:p>
    <w:p w:rsidR="00BB3C90" w:rsidRDefault="00CA6705" w:rsidP="00DC69BB">
      <w:pPr>
        <w:ind w:firstLine="397"/>
        <w:jc w:val="both"/>
        <w:rPr>
          <w:bCs/>
        </w:rPr>
      </w:pPr>
      <w:r>
        <w:rPr>
          <w:bCs/>
        </w:rPr>
        <w:t xml:space="preserve">    </w:t>
      </w:r>
      <w:r w:rsidR="00BB3C90" w:rsidRPr="00BB3C90">
        <w:rPr>
          <w:bCs/>
        </w:rPr>
        <w:t xml:space="preserve">Передувати цій дисципліні має вивчення наступних дисциплін – філософія, </w:t>
      </w:r>
      <w:r w:rsidR="00421517">
        <w:rPr>
          <w:bCs/>
        </w:rPr>
        <w:t xml:space="preserve">правознавство, </w:t>
      </w:r>
      <w:r w:rsidR="00BB3C90" w:rsidRPr="00BB3C90">
        <w:rPr>
          <w:bCs/>
        </w:rPr>
        <w:t xml:space="preserve">нормальна </w:t>
      </w:r>
      <w:r w:rsidR="00421517" w:rsidRPr="00BB3C90">
        <w:rPr>
          <w:bCs/>
        </w:rPr>
        <w:t>ан</w:t>
      </w:r>
      <w:r w:rsidR="00421517">
        <w:rPr>
          <w:bCs/>
        </w:rPr>
        <w:t>а</w:t>
      </w:r>
      <w:r w:rsidR="00421517" w:rsidRPr="00BB3C90">
        <w:rPr>
          <w:bCs/>
        </w:rPr>
        <w:t>томія</w:t>
      </w:r>
      <w:r w:rsidR="00421517">
        <w:rPr>
          <w:bCs/>
        </w:rPr>
        <w:t xml:space="preserve">, нормальна </w:t>
      </w:r>
      <w:r w:rsidR="00421517" w:rsidRPr="00BB3C90">
        <w:rPr>
          <w:bCs/>
        </w:rPr>
        <w:t>фізіологія</w:t>
      </w:r>
      <w:r w:rsidR="00421517">
        <w:rPr>
          <w:bCs/>
        </w:rPr>
        <w:t>,</w:t>
      </w:r>
      <w:r w:rsidR="00421517" w:rsidRPr="00BB3C90">
        <w:rPr>
          <w:bCs/>
        </w:rPr>
        <w:t xml:space="preserve"> </w:t>
      </w:r>
      <w:r w:rsidR="00BB3C90" w:rsidRPr="00BB3C90">
        <w:rPr>
          <w:bCs/>
        </w:rPr>
        <w:t>патологічна</w:t>
      </w:r>
      <w:r w:rsidR="00421517">
        <w:rPr>
          <w:bCs/>
        </w:rPr>
        <w:t xml:space="preserve"> анатомія</w:t>
      </w:r>
      <w:r w:rsidR="00BB3C90" w:rsidRPr="00BB3C90">
        <w:rPr>
          <w:bCs/>
        </w:rPr>
        <w:t>, патологіна</w:t>
      </w:r>
      <w:r w:rsidR="00421517">
        <w:rPr>
          <w:bCs/>
        </w:rPr>
        <w:t xml:space="preserve"> фізіологія, гістологія, медична біологія, біохімія.</w:t>
      </w:r>
    </w:p>
    <w:p w:rsidR="00976BE1" w:rsidRDefault="00044D11" w:rsidP="00DC69BB">
      <w:pPr>
        <w:ind w:firstLine="397"/>
        <w:jc w:val="both"/>
        <w:rPr>
          <w:bCs/>
        </w:rPr>
      </w:pPr>
      <w:r w:rsidRPr="00044D11">
        <w:rPr>
          <w:b/>
          <w:bCs/>
        </w:rPr>
        <w:t>7.</w:t>
      </w:r>
      <w:r>
        <w:rPr>
          <w:bCs/>
        </w:rPr>
        <w:t xml:space="preserve"> </w:t>
      </w:r>
      <w:r w:rsidRPr="001306F2">
        <w:rPr>
          <w:b/>
          <w:color w:val="000000"/>
          <w:lang w:eastAsia="uk-UA"/>
        </w:rPr>
        <w:t>Результати навчання</w:t>
      </w:r>
    </w:p>
    <w:p w:rsidR="00CA6705" w:rsidRDefault="00044D11" w:rsidP="00CA6705">
      <w:pPr>
        <w:ind w:firstLine="360"/>
        <w:outlineLvl w:val="0"/>
        <w:rPr>
          <w:i/>
        </w:rPr>
      </w:pPr>
      <w:r w:rsidRPr="00044D11">
        <w:rPr>
          <w:i/>
        </w:rPr>
        <w:t xml:space="preserve">У результаті вивчення </w:t>
      </w:r>
      <w:r w:rsidR="00441C22">
        <w:rPr>
          <w:i/>
        </w:rPr>
        <w:t>навчальної дисципліни здобувач вищої освіти</w:t>
      </w:r>
      <w:r w:rsidRPr="00044D11">
        <w:rPr>
          <w:i/>
        </w:rPr>
        <w:t xml:space="preserve"> повинен</w:t>
      </w:r>
      <w:r w:rsidR="0006251A">
        <w:rPr>
          <w:i/>
        </w:rPr>
        <w:t>:</w:t>
      </w:r>
    </w:p>
    <w:p w:rsidR="0006251A" w:rsidRPr="0006251A" w:rsidRDefault="0006251A" w:rsidP="0006251A">
      <w:pPr>
        <w:ind w:firstLine="360"/>
        <w:outlineLvl w:val="0"/>
        <w:rPr>
          <w:b/>
        </w:rPr>
      </w:pPr>
      <w:r w:rsidRPr="00044D11">
        <w:rPr>
          <w:b/>
        </w:rPr>
        <w:t>Знати:</w:t>
      </w:r>
    </w:p>
    <w:p w:rsidR="00BB3C90" w:rsidRPr="00BB3C90" w:rsidRDefault="00BB3C90" w:rsidP="00BB3C90">
      <w:pPr>
        <w:pStyle w:val="af"/>
        <w:numPr>
          <w:ilvl w:val="0"/>
          <w:numId w:val="36"/>
        </w:numPr>
        <w:outlineLvl w:val="0"/>
        <w:rPr>
          <w:b/>
        </w:rPr>
      </w:pPr>
      <w:r w:rsidRPr="00BB3C90">
        <w:rPr>
          <w:bCs/>
        </w:rPr>
        <w:t xml:space="preserve">основні етапи розвитку світової </w:t>
      </w:r>
      <w:r>
        <w:rPr>
          <w:bCs/>
        </w:rPr>
        <w:t>та вітчизняної судової медицини;</w:t>
      </w:r>
    </w:p>
    <w:p w:rsidR="00BB3C90" w:rsidRPr="00BB3C90" w:rsidRDefault="00BB3C90" w:rsidP="00BB3C90">
      <w:pPr>
        <w:pStyle w:val="af"/>
        <w:numPr>
          <w:ilvl w:val="0"/>
          <w:numId w:val="36"/>
        </w:numPr>
        <w:outlineLvl w:val="0"/>
        <w:rPr>
          <w:b/>
        </w:rPr>
      </w:pPr>
      <w:r w:rsidRPr="00BB3C90">
        <w:rPr>
          <w:bCs/>
        </w:rPr>
        <w:t xml:space="preserve"> особливості організації судов</w:t>
      </w:r>
      <w:r>
        <w:rPr>
          <w:bCs/>
        </w:rPr>
        <w:t>о-медичної експертизи в Україні;</w:t>
      </w:r>
    </w:p>
    <w:p w:rsidR="00BB3C90" w:rsidRPr="00421517" w:rsidRDefault="00BB3C90" w:rsidP="00BB3C90">
      <w:pPr>
        <w:pStyle w:val="af"/>
        <w:numPr>
          <w:ilvl w:val="0"/>
          <w:numId w:val="36"/>
        </w:numPr>
        <w:outlineLvl w:val="0"/>
        <w:rPr>
          <w:b/>
        </w:rPr>
      </w:pPr>
      <w:r w:rsidRPr="00BB3C90">
        <w:rPr>
          <w:bCs/>
        </w:rPr>
        <w:t xml:space="preserve"> види тілесних ушкоджень та </w:t>
      </w:r>
      <w:r>
        <w:rPr>
          <w:bCs/>
        </w:rPr>
        <w:t>причини їх виникнення;</w:t>
      </w:r>
    </w:p>
    <w:p w:rsidR="00421517" w:rsidRPr="00421517" w:rsidRDefault="00421517" w:rsidP="00BB3C90">
      <w:pPr>
        <w:pStyle w:val="af"/>
        <w:numPr>
          <w:ilvl w:val="0"/>
          <w:numId w:val="36"/>
        </w:numPr>
        <w:outlineLvl w:val="0"/>
      </w:pPr>
      <w:r>
        <w:t>о</w:t>
      </w:r>
      <w:r w:rsidRPr="00421517">
        <w:t xml:space="preserve">собливості </w:t>
      </w:r>
      <w:r>
        <w:t>травми від дії тупих та гострих предметів</w:t>
      </w:r>
    </w:p>
    <w:p w:rsidR="00BB3C90" w:rsidRPr="00BB3C90" w:rsidRDefault="00BB3C90" w:rsidP="00BB3C90">
      <w:pPr>
        <w:pStyle w:val="af"/>
        <w:numPr>
          <w:ilvl w:val="0"/>
          <w:numId w:val="36"/>
        </w:numPr>
        <w:outlineLvl w:val="0"/>
        <w:rPr>
          <w:b/>
        </w:rPr>
      </w:pPr>
      <w:r w:rsidRPr="00BB3C90">
        <w:rPr>
          <w:bCs/>
        </w:rPr>
        <w:t xml:space="preserve"> особливості в</w:t>
      </w:r>
      <w:r>
        <w:rPr>
          <w:bCs/>
        </w:rPr>
        <w:t>огнепальної та вибухової травми;</w:t>
      </w:r>
    </w:p>
    <w:p w:rsidR="00BB3C90" w:rsidRPr="00BB3C90" w:rsidRDefault="00BB3C90" w:rsidP="00BB3C90">
      <w:pPr>
        <w:pStyle w:val="af"/>
        <w:numPr>
          <w:ilvl w:val="0"/>
          <w:numId w:val="36"/>
        </w:numPr>
        <w:outlineLvl w:val="0"/>
        <w:rPr>
          <w:b/>
        </w:rPr>
      </w:pPr>
      <w:r w:rsidRPr="00BB3C90">
        <w:rPr>
          <w:bCs/>
        </w:rPr>
        <w:t xml:space="preserve"> особли</w:t>
      </w:r>
      <w:r>
        <w:rPr>
          <w:bCs/>
        </w:rPr>
        <w:t>вості транспортного травматизму</w:t>
      </w:r>
      <w:r w:rsidR="009B4F91">
        <w:rPr>
          <w:bCs/>
        </w:rPr>
        <w:t xml:space="preserve"> та падіння з висоти</w:t>
      </w:r>
      <w:r>
        <w:rPr>
          <w:bCs/>
        </w:rPr>
        <w:t>;</w:t>
      </w:r>
    </w:p>
    <w:p w:rsidR="00BB3C90" w:rsidRPr="00421517" w:rsidRDefault="00BB3C90" w:rsidP="00BB3C90">
      <w:pPr>
        <w:pStyle w:val="af"/>
        <w:numPr>
          <w:ilvl w:val="0"/>
          <w:numId w:val="36"/>
        </w:numPr>
        <w:outlineLvl w:val="0"/>
        <w:rPr>
          <w:b/>
        </w:rPr>
      </w:pPr>
      <w:r w:rsidRPr="00BB3C90">
        <w:rPr>
          <w:bCs/>
        </w:rPr>
        <w:t xml:space="preserve"> ознаки ступе</w:t>
      </w:r>
      <w:r>
        <w:rPr>
          <w:bCs/>
        </w:rPr>
        <w:t>ню тяжкості тілесних ушкодлжень;</w:t>
      </w:r>
    </w:p>
    <w:p w:rsidR="00421517" w:rsidRPr="00BB3C90" w:rsidRDefault="00421517" w:rsidP="00BB3C90">
      <w:pPr>
        <w:pStyle w:val="af"/>
        <w:numPr>
          <w:ilvl w:val="0"/>
          <w:numId w:val="36"/>
        </w:numPr>
        <w:outlineLvl w:val="0"/>
        <w:rPr>
          <w:b/>
        </w:rPr>
      </w:pPr>
      <w:r>
        <w:rPr>
          <w:bCs/>
        </w:rPr>
        <w:t>особливості огляду трупа на місці події;</w:t>
      </w:r>
    </w:p>
    <w:p w:rsidR="00BB3C90" w:rsidRPr="00BB3C90" w:rsidRDefault="00BB3C90" w:rsidP="00BB3C90">
      <w:pPr>
        <w:pStyle w:val="af"/>
        <w:numPr>
          <w:ilvl w:val="0"/>
          <w:numId w:val="36"/>
        </w:numPr>
        <w:outlineLvl w:val="0"/>
        <w:rPr>
          <w:b/>
        </w:rPr>
      </w:pPr>
      <w:r w:rsidRPr="00BB3C90">
        <w:rPr>
          <w:bCs/>
        </w:rPr>
        <w:t xml:space="preserve"> види насильницької смерті та особливост</w:t>
      </w:r>
      <w:r>
        <w:rPr>
          <w:bCs/>
        </w:rPr>
        <w:t>і розтину трупів у цих випадках;</w:t>
      </w:r>
    </w:p>
    <w:p w:rsidR="00BB3C90" w:rsidRPr="00BB3C90" w:rsidRDefault="00BB3C90" w:rsidP="00BB3C90">
      <w:pPr>
        <w:pStyle w:val="af"/>
        <w:numPr>
          <w:ilvl w:val="0"/>
          <w:numId w:val="36"/>
        </w:numPr>
        <w:outlineLvl w:val="0"/>
        <w:rPr>
          <w:b/>
        </w:rPr>
      </w:pPr>
      <w:r w:rsidRPr="00BB3C90">
        <w:rPr>
          <w:bCs/>
        </w:rPr>
        <w:t xml:space="preserve"> особливості впливу хімічних речовин та факторів зовнішньог</w:t>
      </w:r>
      <w:r>
        <w:rPr>
          <w:bCs/>
        </w:rPr>
        <w:t>о середовища на здоров’я людини;</w:t>
      </w:r>
    </w:p>
    <w:p w:rsidR="00BB3C90" w:rsidRPr="00BB3C90" w:rsidRDefault="00BB3C90" w:rsidP="00BB3C90">
      <w:pPr>
        <w:pStyle w:val="af"/>
        <w:numPr>
          <w:ilvl w:val="0"/>
          <w:numId w:val="36"/>
        </w:numPr>
        <w:outlineLvl w:val="0"/>
        <w:rPr>
          <w:b/>
        </w:rPr>
      </w:pPr>
      <w:r w:rsidRPr="00BB3C90">
        <w:rPr>
          <w:bCs/>
        </w:rPr>
        <w:t xml:space="preserve"> можливості судово-медичної експертизи у дослідженні речових </w:t>
      </w:r>
      <w:r>
        <w:rPr>
          <w:bCs/>
        </w:rPr>
        <w:t>доказів біологічного походження;</w:t>
      </w:r>
    </w:p>
    <w:p w:rsidR="00BB3C90" w:rsidRPr="00BB3C90" w:rsidRDefault="00BB3C90" w:rsidP="00BB3C90">
      <w:pPr>
        <w:pStyle w:val="af"/>
        <w:numPr>
          <w:ilvl w:val="0"/>
          <w:numId w:val="36"/>
        </w:numPr>
        <w:outlineLvl w:val="0"/>
        <w:rPr>
          <w:b/>
        </w:rPr>
      </w:pPr>
      <w:r w:rsidRPr="00BB3C90">
        <w:rPr>
          <w:bCs/>
        </w:rPr>
        <w:t xml:space="preserve"> понятійно-категоріальний </w:t>
      </w:r>
      <w:r>
        <w:rPr>
          <w:bCs/>
        </w:rPr>
        <w:t>апарат у галузі медичного права;</w:t>
      </w:r>
    </w:p>
    <w:p w:rsidR="00BB3C90" w:rsidRPr="00BB3C90" w:rsidRDefault="00BB3C90" w:rsidP="00BB3C90">
      <w:pPr>
        <w:pStyle w:val="af"/>
        <w:numPr>
          <w:ilvl w:val="0"/>
          <w:numId w:val="36"/>
        </w:numPr>
        <w:outlineLvl w:val="0"/>
        <w:rPr>
          <w:b/>
        </w:rPr>
      </w:pPr>
      <w:r w:rsidRPr="00BB3C90">
        <w:rPr>
          <w:bCs/>
        </w:rPr>
        <w:t xml:space="preserve"> </w:t>
      </w:r>
      <w:r>
        <w:rPr>
          <w:bCs/>
        </w:rPr>
        <w:t>поняття і ознаки правопорушення;</w:t>
      </w:r>
    </w:p>
    <w:p w:rsidR="00BB3C90" w:rsidRPr="00BB3C90" w:rsidRDefault="00BB3C90" w:rsidP="00BB3C90">
      <w:pPr>
        <w:pStyle w:val="af"/>
        <w:numPr>
          <w:ilvl w:val="0"/>
          <w:numId w:val="36"/>
        </w:numPr>
        <w:outlineLvl w:val="0"/>
        <w:rPr>
          <w:b/>
        </w:rPr>
      </w:pPr>
      <w:r w:rsidRPr="00BB3C90">
        <w:rPr>
          <w:bCs/>
        </w:rPr>
        <w:t xml:space="preserve"> види юридичної відповідальності медичних працівник</w:t>
      </w:r>
      <w:r>
        <w:rPr>
          <w:bCs/>
        </w:rPr>
        <w:t>ів за професійні правопорушення;</w:t>
      </w:r>
    </w:p>
    <w:p w:rsidR="001178AC" w:rsidRPr="001178AC" w:rsidRDefault="00BB3C90" w:rsidP="00BB3C90">
      <w:pPr>
        <w:pStyle w:val="af"/>
        <w:numPr>
          <w:ilvl w:val="0"/>
          <w:numId w:val="36"/>
        </w:numPr>
        <w:outlineLvl w:val="0"/>
        <w:rPr>
          <w:b/>
        </w:rPr>
      </w:pPr>
      <w:r w:rsidRPr="00BB3C90">
        <w:rPr>
          <w:bCs/>
        </w:rPr>
        <w:t xml:space="preserve">  основні права та обов’язки су</w:t>
      </w:r>
      <w:r w:rsidR="001178AC">
        <w:rPr>
          <w:bCs/>
        </w:rPr>
        <w:t>б’єктів медичних правовідносин;</w:t>
      </w:r>
    </w:p>
    <w:p w:rsidR="00BB3C90" w:rsidRPr="001178AC" w:rsidRDefault="001178AC" w:rsidP="001178AC">
      <w:pPr>
        <w:pStyle w:val="af"/>
        <w:numPr>
          <w:ilvl w:val="0"/>
          <w:numId w:val="36"/>
        </w:numPr>
        <w:outlineLvl w:val="0"/>
        <w:rPr>
          <w:b/>
        </w:rPr>
      </w:pPr>
      <w:r>
        <w:rPr>
          <w:bCs/>
        </w:rPr>
        <w:t xml:space="preserve"> законодавче забезпечення </w:t>
      </w:r>
      <w:r w:rsidR="009B4F91">
        <w:rPr>
          <w:bCs/>
        </w:rPr>
        <w:t xml:space="preserve">різних видів медичної діяльності в </w:t>
      </w:r>
      <w:r>
        <w:rPr>
          <w:bCs/>
        </w:rPr>
        <w:t>Україні.</w:t>
      </w:r>
    </w:p>
    <w:p w:rsidR="0006251A" w:rsidRPr="00BB3C90" w:rsidRDefault="0006251A" w:rsidP="00BB3C90">
      <w:pPr>
        <w:pStyle w:val="af"/>
        <w:ind w:left="720"/>
        <w:outlineLvl w:val="0"/>
        <w:rPr>
          <w:b/>
        </w:rPr>
      </w:pPr>
      <w:r w:rsidRPr="00BB3C90">
        <w:rPr>
          <w:b/>
        </w:rPr>
        <w:t>Вміти:</w:t>
      </w:r>
    </w:p>
    <w:p w:rsidR="008E3E6C" w:rsidRPr="008E3E6C" w:rsidRDefault="008E3E6C" w:rsidP="001178AC">
      <w:pPr>
        <w:pStyle w:val="af"/>
        <w:numPr>
          <w:ilvl w:val="0"/>
          <w:numId w:val="39"/>
        </w:numPr>
        <w:tabs>
          <w:tab w:val="left" w:pos="2520"/>
          <w:tab w:val="center" w:pos="5314"/>
        </w:tabs>
        <w:jc w:val="both"/>
        <w:rPr>
          <w:b/>
          <w:bCs/>
        </w:rPr>
      </w:pPr>
      <w:r w:rsidRPr="001178AC">
        <w:rPr>
          <w:bCs/>
        </w:rPr>
        <w:t>прово</w:t>
      </w:r>
      <w:r>
        <w:rPr>
          <w:bCs/>
        </w:rPr>
        <w:t>дити огляд трупа на місці події;</w:t>
      </w:r>
    </w:p>
    <w:p w:rsidR="001178AC" w:rsidRPr="008E3E6C" w:rsidRDefault="001178AC" w:rsidP="001178AC">
      <w:pPr>
        <w:pStyle w:val="af"/>
        <w:numPr>
          <w:ilvl w:val="0"/>
          <w:numId w:val="39"/>
        </w:numPr>
        <w:tabs>
          <w:tab w:val="left" w:pos="2520"/>
          <w:tab w:val="center" w:pos="5314"/>
        </w:tabs>
        <w:jc w:val="both"/>
        <w:rPr>
          <w:b/>
          <w:bCs/>
        </w:rPr>
      </w:pPr>
      <w:r w:rsidRPr="001178AC">
        <w:rPr>
          <w:bCs/>
        </w:rPr>
        <w:t>констатувати факт та давніс</w:t>
      </w:r>
      <w:r>
        <w:rPr>
          <w:bCs/>
        </w:rPr>
        <w:t>ть настання біологічної  смерті;</w:t>
      </w:r>
    </w:p>
    <w:p w:rsidR="008E3E6C" w:rsidRPr="001178AC" w:rsidRDefault="008E3E6C" w:rsidP="001178AC">
      <w:pPr>
        <w:pStyle w:val="af"/>
        <w:numPr>
          <w:ilvl w:val="0"/>
          <w:numId w:val="39"/>
        </w:numPr>
        <w:tabs>
          <w:tab w:val="left" w:pos="2520"/>
          <w:tab w:val="center" w:pos="5314"/>
        </w:tabs>
        <w:jc w:val="both"/>
        <w:rPr>
          <w:b/>
          <w:bCs/>
        </w:rPr>
      </w:pPr>
      <w:r w:rsidRPr="001178AC">
        <w:rPr>
          <w:bCs/>
        </w:rPr>
        <w:t>визнача</w:t>
      </w:r>
      <w:r>
        <w:rPr>
          <w:bCs/>
        </w:rPr>
        <w:t>ти причину насильницької смерті;</w:t>
      </w:r>
    </w:p>
    <w:p w:rsidR="001178AC" w:rsidRPr="008E3E6C" w:rsidRDefault="001178AC" w:rsidP="008E3E6C">
      <w:pPr>
        <w:pStyle w:val="af"/>
        <w:numPr>
          <w:ilvl w:val="0"/>
          <w:numId w:val="39"/>
        </w:numPr>
        <w:tabs>
          <w:tab w:val="left" w:pos="2520"/>
          <w:tab w:val="center" w:pos="5314"/>
        </w:tabs>
        <w:jc w:val="both"/>
        <w:rPr>
          <w:b/>
          <w:bCs/>
        </w:rPr>
      </w:pPr>
      <w:r w:rsidRPr="001178AC">
        <w:rPr>
          <w:bCs/>
        </w:rPr>
        <w:t xml:space="preserve"> </w:t>
      </w:r>
      <w:r w:rsidR="008E3E6C">
        <w:rPr>
          <w:bCs/>
        </w:rPr>
        <w:t>з</w:t>
      </w:r>
      <w:r w:rsidRPr="008E3E6C">
        <w:rPr>
          <w:bCs/>
        </w:rPr>
        <w:t>находити,  описувати  та   вилучати  речові докази з місця події;</w:t>
      </w:r>
    </w:p>
    <w:p w:rsidR="001178AC" w:rsidRPr="008E3E6C" w:rsidRDefault="001178AC" w:rsidP="001178AC">
      <w:pPr>
        <w:pStyle w:val="af"/>
        <w:numPr>
          <w:ilvl w:val="0"/>
          <w:numId w:val="39"/>
        </w:numPr>
        <w:tabs>
          <w:tab w:val="left" w:pos="2520"/>
          <w:tab w:val="center" w:pos="5314"/>
        </w:tabs>
        <w:jc w:val="both"/>
        <w:rPr>
          <w:b/>
          <w:bCs/>
        </w:rPr>
      </w:pPr>
      <w:r w:rsidRPr="001178AC">
        <w:rPr>
          <w:bCs/>
        </w:rPr>
        <w:lastRenderedPageBreak/>
        <w:t xml:space="preserve"> </w:t>
      </w:r>
      <w:r w:rsidR="008E3E6C">
        <w:rPr>
          <w:bCs/>
        </w:rPr>
        <w:t>описувати</w:t>
      </w:r>
      <w:r w:rsidR="008E3E6C" w:rsidRPr="001178AC">
        <w:rPr>
          <w:bCs/>
        </w:rPr>
        <w:t xml:space="preserve"> </w:t>
      </w:r>
      <w:r w:rsidR="008E3E6C">
        <w:rPr>
          <w:bCs/>
        </w:rPr>
        <w:t xml:space="preserve">та </w:t>
      </w:r>
      <w:r w:rsidRPr="001178AC">
        <w:rPr>
          <w:bCs/>
        </w:rPr>
        <w:t>визначати вид та ступін</w:t>
      </w:r>
      <w:r>
        <w:rPr>
          <w:bCs/>
        </w:rPr>
        <w:t>ь тяжкості тілесного ушкодження;</w:t>
      </w:r>
    </w:p>
    <w:p w:rsidR="008E3E6C" w:rsidRPr="008E3E6C" w:rsidRDefault="008E3E6C" w:rsidP="001178AC">
      <w:pPr>
        <w:pStyle w:val="af"/>
        <w:numPr>
          <w:ilvl w:val="0"/>
          <w:numId w:val="39"/>
        </w:numPr>
        <w:tabs>
          <w:tab w:val="left" w:pos="2520"/>
          <w:tab w:val="center" w:pos="5314"/>
        </w:tabs>
        <w:jc w:val="both"/>
        <w:rPr>
          <w:b/>
          <w:bCs/>
        </w:rPr>
      </w:pPr>
      <w:r>
        <w:rPr>
          <w:bCs/>
        </w:rPr>
        <w:t>ідентифікувати вид знаряддя злочину;</w:t>
      </w:r>
    </w:p>
    <w:p w:rsidR="008E3E6C" w:rsidRPr="001178AC" w:rsidRDefault="008E3E6C" w:rsidP="001178AC">
      <w:pPr>
        <w:pStyle w:val="af"/>
        <w:numPr>
          <w:ilvl w:val="0"/>
          <w:numId w:val="39"/>
        </w:numPr>
        <w:tabs>
          <w:tab w:val="left" w:pos="2520"/>
          <w:tab w:val="center" w:pos="5314"/>
        </w:tabs>
        <w:jc w:val="both"/>
        <w:rPr>
          <w:b/>
          <w:bCs/>
        </w:rPr>
      </w:pPr>
      <w:r>
        <w:rPr>
          <w:bCs/>
        </w:rPr>
        <w:t>визначати напрямок дії та дистанцію вогнепальної зброї;</w:t>
      </w:r>
    </w:p>
    <w:p w:rsidR="001178AC" w:rsidRPr="001178AC" w:rsidRDefault="001178AC" w:rsidP="001178AC">
      <w:pPr>
        <w:pStyle w:val="af"/>
        <w:numPr>
          <w:ilvl w:val="0"/>
          <w:numId w:val="39"/>
        </w:numPr>
        <w:tabs>
          <w:tab w:val="left" w:pos="2520"/>
          <w:tab w:val="center" w:pos="5314"/>
        </w:tabs>
        <w:jc w:val="both"/>
        <w:rPr>
          <w:b/>
          <w:bCs/>
        </w:rPr>
      </w:pPr>
      <w:r>
        <w:rPr>
          <w:bCs/>
        </w:rPr>
        <w:t xml:space="preserve"> </w:t>
      </w:r>
      <w:r w:rsidR="008E3E6C" w:rsidRPr="001178AC">
        <w:rPr>
          <w:bCs/>
        </w:rPr>
        <w:t>формулювати питання, які можуть бути вирішені під час проведення с</w:t>
      </w:r>
      <w:r w:rsidR="008E3E6C">
        <w:rPr>
          <w:bCs/>
        </w:rPr>
        <w:t>удово-медичної експертизи трупа;</w:t>
      </w:r>
    </w:p>
    <w:p w:rsidR="001178AC" w:rsidRPr="001178AC" w:rsidRDefault="001178AC" w:rsidP="001178AC">
      <w:pPr>
        <w:pStyle w:val="af"/>
        <w:numPr>
          <w:ilvl w:val="0"/>
          <w:numId w:val="39"/>
        </w:numPr>
        <w:tabs>
          <w:tab w:val="left" w:pos="2520"/>
          <w:tab w:val="center" w:pos="5314"/>
        </w:tabs>
        <w:jc w:val="both"/>
        <w:rPr>
          <w:b/>
          <w:bCs/>
        </w:rPr>
      </w:pPr>
      <w:r w:rsidRPr="001178AC">
        <w:rPr>
          <w:bCs/>
        </w:rPr>
        <w:t xml:space="preserve"> </w:t>
      </w:r>
      <w:r w:rsidR="008E3E6C" w:rsidRPr="001178AC">
        <w:rPr>
          <w:bCs/>
        </w:rPr>
        <w:t>проводити огляд потерпілої осо</w:t>
      </w:r>
      <w:r w:rsidR="008E3E6C">
        <w:rPr>
          <w:bCs/>
        </w:rPr>
        <w:t>би з приводу тілесних ушкоджень;</w:t>
      </w:r>
    </w:p>
    <w:p w:rsidR="001178AC" w:rsidRPr="008E3E6C" w:rsidRDefault="001178AC" w:rsidP="008E3E6C">
      <w:pPr>
        <w:pStyle w:val="af"/>
        <w:numPr>
          <w:ilvl w:val="0"/>
          <w:numId w:val="39"/>
        </w:numPr>
        <w:tabs>
          <w:tab w:val="left" w:pos="2520"/>
          <w:tab w:val="center" w:pos="5314"/>
        </w:tabs>
        <w:jc w:val="both"/>
        <w:rPr>
          <w:b/>
          <w:bCs/>
        </w:rPr>
      </w:pPr>
      <w:r w:rsidRPr="001178AC">
        <w:rPr>
          <w:bCs/>
        </w:rPr>
        <w:t xml:space="preserve"> </w:t>
      </w:r>
      <w:r w:rsidR="008E3E6C" w:rsidRPr="001178AC">
        <w:rPr>
          <w:bCs/>
        </w:rPr>
        <w:t xml:space="preserve">визначати відсоток </w:t>
      </w:r>
      <w:r w:rsidR="008E3E6C">
        <w:rPr>
          <w:bCs/>
        </w:rPr>
        <w:t>втрати загальної працездатності;</w:t>
      </w:r>
    </w:p>
    <w:p w:rsidR="001178AC" w:rsidRPr="001178AC" w:rsidRDefault="001178AC" w:rsidP="001178AC">
      <w:pPr>
        <w:pStyle w:val="af"/>
        <w:numPr>
          <w:ilvl w:val="0"/>
          <w:numId w:val="39"/>
        </w:numPr>
        <w:tabs>
          <w:tab w:val="left" w:pos="2520"/>
          <w:tab w:val="center" w:pos="5314"/>
        </w:tabs>
        <w:jc w:val="both"/>
        <w:rPr>
          <w:b/>
          <w:bCs/>
        </w:rPr>
      </w:pPr>
      <w:r w:rsidRPr="001178AC">
        <w:rPr>
          <w:bCs/>
        </w:rPr>
        <w:t xml:space="preserve"> розкривати зміст і місце необхідних правових норм, закріплених </w:t>
      </w:r>
      <w:r>
        <w:rPr>
          <w:bCs/>
        </w:rPr>
        <w:t>у чинному законодавстві України;</w:t>
      </w:r>
    </w:p>
    <w:p w:rsidR="001178AC" w:rsidRPr="001178AC" w:rsidRDefault="008E3E6C" w:rsidP="001178AC">
      <w:pPr>
        <w:pStyle w:val="af"/>
        <w:numPr>
          <w:ilvl w:val="0"/>
          <w:numId w:val="39"/>
        </w:numPr>
        <w:tabs>
          <w:tab w:val="left" w:pos="2520"/>
          <w:tab w:val="center" w:pos="5314"/>
        </w:tabs>
        <w:jc w:val="both"/>
        <w:rPr>
          <w:b/>
          <w:bCs/>
        </w:rPr>
      </w:pPr>
      <w:r>
        <w:rPr>
          <w:bCs/>
        </w:rPr>
        <w:t>працювати з текстом О</w:t>
      </w:r>
      <w:r w:rsidR="001178AC">
        <w:rPr>
          <w:bCs/>
        </w:rPr>
        <w:t>снов</w:t>
      </w:r>
      <w:r w:rsidR="001178AC" w:rsidRPr="001178AC">
        <w:rPr>
          <w:bCs/>
        </w:rPr>
        <w:t xml:space="preserve"> законодавств</w:t>
      </w:r>
      <w:r w:rsidR="001178AC">
        <w:rPr>
          <w:bCs/>
        </w:rPr>
        <w:t>а України про охорону здоров’я (1992 р.);</w:t>
      </w:r>
    </w:p>
    <w:p w:rsidR="00CA6705" w:rsidRPr="001178AC" w:rsidRDefault="001178AC" w:rsidP="001178AC">
      <w:pPr>
        <w:pStyle w:val="af"/>
        <w:numPr>
          <w:ilvl w:val="0"/>
          <w:numId w:val="39"/>
        </w:numPr>
        <w:tabs>
          <w:tab w:val="left" w:pos="2520"/>
          <w:tab w:val="center" w:pos="5314"/>
        </w:tabs>
        <w:jc w:val="both"/>
        <w:rPr>
          <w:b/>
          <w:bCs/>
        </w:rPr>
      </w:pPr>
      <w:r w:rsidRPr="001178AC">
        <w:rPr>
          <w:bCs/>
        </w:rPr>
        <w:t xml:space="preserve"> працювати з текстами нормативних законодавч</w:t>
      </w:r>
      <w:r>
        <w:rPr>
          <w:bCs/>
        </w:rPr>
        <w:t xml:space="preserve">их актів в галузі охорони </w:t>
      </w:r>
      <w:r w:rsidRPr="001178AC">
        <w:t xml:space="preserve"> </w:t>
      </w:r>
      <w:r w:rsidRPr="001178AC">
        <w:rPr>
          <w:bCs/>
        </w:rPr>
        <w:t>здоров’я</w:t>
      </w:r>
      <w:r>
        <w:rPr>
          <w:bCs/>
        </w:rPr>
        <w:t xml:space="preserve">; </w:t>
      </w:r>
    </w:p>
    <w:p w:rsidR="001178AC" w:rsidRPr="001178AC" w:rsidRDefault="001178AC" w:rsidP="001178AC">
      <w:pPr>
        <w:pStyle w:val="af"/>
        <w:numPr>
          <w:ilvl w:val="0"/>
          <w:numId w:val="39"/>
        </w:numPr>
        <w:tabs>
          <w:tab w:val="left" w:pos="2520"/>
          <w:tab w:val="center" w:pos="5314"/>
        </w:tabs>
        <w:jc w:val="both"/>
        <w:rPr>
          <w:b/>
          <w:bCs/>
        </w:rPr>
      </w:pPr>
      <w:r>
        <w:rPr>
          <w:bCs/>
        </w:rPr>
        <w:t>розрізняти лікарські помилки, нещасливі випадки та халатність у професійній лікарській діяльності;</w:t>
      </w:r>
    </w:p>
    <w:p w:rsidR="001178AC" w:rsidRPr="001178AC" w:rsidRDefault="001178AC" w:rsidP="001178AC">
      <w:pPr>
        <w:pStyle w:val="af"/>
        <w:numPr>
          <w:ilvl w:val="0"/>
          <w:numId w:val="39"/>
        </w:numPr>
        <w:tabs>
          <w:tab w:val="left" w:pos="2520"/>
          <w:tab w:val="center" w:pos="5314"/>
        </w:tabs>
        <w:jc w:val="both"/>
        <w:rPr>
          <w:b/>
          <w:bCs/>
        </w:rPr>
      </w:pPr>
      <w:r>
        <w:rPr>
          <w:bCs/>
        </w:rPr>
        <w:t xml:space="preserve"> запобігати адміністративній та кримінальній відповідальності на підставі комплекса юридичних та медичних знань.</w:t>
      </w:r>
    </w:p>
    <w:p w:rsidR="00CA6705" w:rsidRPr="00CA6705" w:rsidRDefault="00CA6705" w:rsidP="00CA6705">
      <w:pPr>
        <w:tabs>
          <w:tab w:val="left" w:pos="2520"/>
          <w:tab w:val="center" w:pos="5314"/>
        </w:tabs>
        <w:jc w:val="both"/>
        <w:rPr>
          <w:b/>
          <w:bCs/>
        </w:rPr>
      </w:pPr>
    </w:p>
    <w:p w:rsidR="0006251A" w:rsidRDefault="00B36A5E" w:rsidP="00CA6705">
      <w:pPr>
        <w:jc w:val="center"/>
        <w:rPr>
          <w:b/>
          <w:bCs/>
        </w:rPr>
      </w:pPr>
      <w:r>
        <w:rPr>
          <w:b/>
          <w:bCs/>
        </w:rPr>
        <w:t>Зміст</w:t>
      </w:r>
      <w:r w:rsidRPr="008522C7">
        <w:rPr>
          <w:b/>
          <w:bCs/>
        </w:rPr>
        <w:t xml:space="preserve"> дисципліни</w:t>
      </w:r>
    </w:p>
    <w:p w:rsidR="00CA6705" w:rsidRPr="0006251A" w:rsidRDefault="00CA6705" w:rsidP="00CA6705">
      <w:pPr>
        <w:jc w:val="center"/>
        <w:rPr>
          <w:b/>
          <w:bCs/>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567"/>
        <w:gridCol w:w="709"/>
        <w:gridCol w:w="708"/>
        <w:gridCol w:w="709"/>
        <w:gridCol w:w="567"/>
        <w:gridCol w:w="709"/>
      </w:tblGrid>
      <w:tr w:rsidR="001178AC" w:rsidRPr="001178AC" w:rsidTr="00FD2199">
        <w:tc>
          <w:tcPr>
            <w:tcW w:w="5812" w:type="dxa"/>
            <w:vMerge w:val="restart"/>
            <w:shd w:val="clear" w:color="auto" w:fill="auto"/>
          </w:tcPr>
          <w:p w:rsidR="001178AC" w:rsidRPr="001178AC" w:rsidRDefault="001178AC" w:rsidP="001178AC">
            <w:pPr>
              <w:jc w:val="center"/>
            </w:pPr>
          </w:p>
          <w:p w:rsidR="001178AC" w:rsidRPr="001178AC" w:rsidRDefault="001178AC" w:rsidP="001178AC">
            <w:pPr>
              <w:jc w:val="center"/>
            </w:pPr>
            <w:r w:rsidRPr="001178AC">
              <w:t>Назви тем дисципліни</w:t>
            </w:r>
          </w:p>
        </w:tc>
        <w:tc>
          <w:tcPr>
            <w:tcW w:w="3969" w:type="dxa"/>
            <w:gridSpan w:val="6"/>
            <w:shd w:val="clear" w:color="auto" w:fill="auto"/>
          </w:tcPr>
          <w:p w:rsidR="001178AC" w:rsidRPr="001178AC" w:rsidRDefault="001178AC" w:rsidP="001178AC">
            <w:pPr>
              <w:jc w:val="center"/>
            </w:pPr>
            <w:r w:rsidRPr="001178AC">
              <w:t>Кількість годин</w:t>
            </w:r>
          </w:p>
        </w:tc>
      </w:tr>
      <w:tr w:rsidR="001178AC" w:rsidRPr="001178AC" w:rsidTr="00FD2199">
        <w:tc>
          <w:tcPr>
            <w:tcW w:w="5812" w:type="dxa"/>
            <w:vMerge/>
            <w:shd w:val="clear" w:color="auto" w:fill="auto"/>
          </w:tcPr>
          <w:p w:rsidR="001178AC" w:rsidRPr="001178AC" w:rsidRDefault="001178AC" w:rsidP="001178AC">
            <w:pPr>
              <w:rPr>
                <w:bCs/>
              </w:rPr>
            </w:pPr>
          </w:p>
        </w:tc>
        <w:tc>
          <w:tcPr>
            <w:tcW w:w="3969" w:type="dxa"/>
            <w:gridSpan w:val="6"/>
            <w:shd w:val="clear" w:color="auto" w:fill="auto"/>
          </w:tcPr>
          <w:p w:rsidR="001178AC" w:rsidRPr="001178AC" w:rsidRDefault="001178AC" w:rsidP="001178AC">
            <w:pPr>
              <w:jc w:val="center"/>
            </w:pPr>
            <w:r w:rsidRPr="001178AC">
              <w:t>Форма навчання очна (денна)</w:t>
            </w:r>
          </w:p>
        </w:tc>
      </w:tr>
      <w:tr w:rsidR="001178AC" w:rsidRPr="001178AC" w:rsidTr="00FD2199">
        <w:tc>
          <w:tcPr>
            <w:tcW w:w="5812" w:type="dxa"/>
            <w:vMerge/>
            <w:shd w:val="clear" w:color="auto" w:fill="auto"/>
          </w:tcPr>
          <w:p w:rsidR="001178AC" w:rsidRPr="001178AC" w:rsidRDefault="001178AC" w:rsidP="001178AC">
            <w:pPr>
              <w:rPr>
                <w:bCs/>
              </w:rPr>
            </w:pPr>
          </w:p>
        </w:tc>
        <w:tc>
          <w:tcPr>
            <w:tcW w:w="567" w:type="dxa"/>
            <w:vMerge w:val="restart"/>
            <w:shd w:val="clear" w:color="auto" w:fill="auto"/>
          </w:tcPr>
          <w:p w:rsidR="001178AC" w:rsidRPr="001178AC" w:rsidRDefault="001178AC" w:rsidP="001178AC">
            <w:pPr>
              <w:ind w:left="-108" w:right="-108"/>
              <w:jc w:val="center"/>
            </w:pPr>
            <w:r w:rsidRPr="001178AC">
              <w:t xml:space="preserve">Ра-зом </w:t>
            </w:r>
          </w:p>
        </w:tc>
        <w:tc>
          <w:tcPr>
            <w:tcW w:w="3402" w:type="dxa"/>
            <w:gridSpan w:val="5"/>
            <w:shd w:val="clear" w:color="auto" w:fill="auto"/>
          </w:tcPr>
          <w:p w:rsidR="001178AC" w:rsidRPr="001178AC" w:rsidRDefault="001178AC" w:rsidP="001178AC">
            <w:pPr>
              <w:jc w:val="center"/>
              <w:rPr>
                <w:bCs/>
              </w:rPr>
            </w:pPr>
            <w:r w:rsidRPr="001178AC">
              <w:rPr>
                <w:bCs/>
              </w:rPr>
              <w:t>У тому числі</w:t>
            </w:r>
          </w:p>
        </w:tc>
      </w:tr>
      <w:tr w:rsidR="001178AC" w:rsidRPr="001178AC" w:rsidTr="00FD2199">
        <w:tc>
          <w:tcPr>
            <w:tcW w:w="5812" w:type="dxa"/>
            <w:vMerge/>
            <w:shd w:val="clear" w:color="auto" w:fill="auto"/>
          </w:tcPr>
          <w:p w:rsidR="001178AC" w:rsidRPr="001178AC" w:rsidRDefault="001178AC" w:rsidP="001178AC">
            <w:pPr>
              <w:rPr>
                <w:bCs/>
              </w:rPr>
            </w:pPr>
          </w:p>
        </w:tc>
        <w:tc>
          <w:tcPr>
            <w:tcW w:w="567" w:type="dxa"/>
            <w:vMerge/>
            <w:shd w:val="clear" w:color="auto" w:fill="auto"/>
          </w:tcPr>
          <w:p w:rsidR="001178AC" w:rsidRPr="001178AC" w:rsidRDefault="001178AC" w:rsidP="001178AC">
            <w:pPr>
              <w:rPr>
                <w:bCs/>
              </w:rPr>
            </w:pPr>
          </w:p>
        </w:tc>
        <w:tc>
          <w:tcPr>
            <w:tcW w:w="709" w:type="dxa"/>
            <w:shd w:val="clear" w:color="auto" w:fill="auto"/>
          </w:tcPr>
          <w:p w:rsidR="001178AC" w:rsidRPr="001178AC" w:rsidRDefault="001178AC" w:rsidP="001178AC">
            <w:pPr>
              <w:rPr>
                <w:bCs/>
              </w:rPr>
            </w:pPr>
            <w:r w:rsidRPr="001178AC">
              <w:rPr>
                <w:bCs/>
              </w:rPr>
              <w:t>Лек</w:t>
            </w:r>
          </w:p>
        </w:tc>
        <w:tc>
          <w:tcPr>
            <w:tcW w:w="708" w:type="dxa"/>
            <w:shd w:val="clear" w:color="auto" w:fill="auto"/>
          </w:tcPr>
          <w:p w:rsidR="001178AC" w:rsidRPr="001178AC" w:rsidRDefault="001178AC" w:rsidP="001178AC">
            <w:pPr>
              <w:rPr>
                <w:bCs/>
                <w:sz w:val="20"/>
                <w:szCs w:val="20"/>
              </w:rPr>
            </w:pPr>
            <w:r w:rsidRPr="001178AC">
              <w:rPr>
                <w:bCs/>
                <w:sz w:val="20"/>
                <w:szCs w:val="20"/>
              </w:rPr>
              <w:t>Прак</w:t>
            </w:r>
          </w:p>
        </w:tc>
        <w:tc>
          <w:tcPr>
            <w:tcW w:w="709" w:type="dxa"/>
            <w:shd w:val="clear" w:color="auto" w:fill="auto"/>
          </w:tcPr>
          <w:p w:rsidR="001178AC" w:rsidRPr="001178AC" w:rsidRDefault="001178AC" w:rsidP="001178AC">
            <w:pPr>
              <w:rPr>
                <w:bCs/>
              </w:rPr>
            </w:pPr>
            <w:r w:rsidRPr="001178AC">
              <w:rPr>
                <w:bCs/>
              </w:rPr>
              <w:t>Лаб</w:t>
            </w:r>
          </w:p>
        </w:tc>
        <w:tc>
          <w:tcPr>
            <w:tcW w:w="567" w:type="dxa"/>
            <w:shd w:val="clear" w:color="auto" w:fill="auto"/>
          </w:tcPr>
          <w:p w:rsidR="001178AC" w:rsidRPr="001178AC" w:rsidRDefault="001178AC" w:rsidP="001178AC">
            <w:pPr>
              <w:rPr>
                <w:bCs/>
              </w:rPr>
            </w:pPr>
            <w:r w:rsidRPr="001178AC">
              <w:rPr>
                <w:bCs/>
              </w:rPr>
              <w:t>Інд</w:t>
            </w:r>
          </w:p>
        </w:tc>
        <w:tc>
          <w:tcPr>
            <w:tcW w:w="709" w:type="dxa"/>
            <w:shd w:val="clear" w:color="auto" w:fill="auto"/>
          </w:tcPr>
          <w:p w:rsidR="001178AC" w:rsidRPr="001178AC" w:rsidRDefault="001178AC" w:rsidP="001178AC">
            <w:pPr>
              <w:rPr>
                <w:bCs/>
              </w:rPr>
            </w:pPr>
            <w:r w:rsidRPr="001178AC">
              <w:rPr>
                <w:bCs/>
              </w:rPr>
              <w:t>СРС</w:t>
            </w:r>
          </w:p>
        </w:tc>
      </w:tr>
      <w:tr w:rsidR="001178AC" w:rsidRPr="001178AC" w:rsidTr="00FD2199">
        <w:tc>
          <w:tcPr>
            <w:tcW w:w="5812" w:type="dxa"/>
            <w:shd w:val="clear" w:color="auto" w:fill="auto"/>
            <w:vAlign w:val="center"/>
          </w:tcPr>
          <w:p w:rsidR="001178AC" w:rsidRPr="001178AC" w:rsidRDefault="001178AC" w:rsidP="001178AC">
            <w:pPr>
              <w:jc w:val="center"/>
              <w:rPr>
                <w:bCs/>
              </w:rPr>
            </w:pPr>
            <w:r w:rsidRPr="001178AC">
              <w:rPr>
                <w:bCs/>
              </w:rPr>
              <w:t>1</w:t>
            </w:r>
          </w:p>
        </w:tc>
        <w:tc>
          <w:tcPr>
            <w:tcW w:w="567" w:type="dxa"/>
            <w:shd w:val="clear" w:color="auto" w:fill="auto"/>
            <w:vAlign w:val="center"/>
          </w:tcPr>
          <w:p w:rsidR="001178AC" w:rsidRPr="001178AC" w:rsidRDefault="001178AC" w:rsidP="001178AC">
            <w:pPr>
              <w:jc w:val="center"/>
              <w:rPr>
                <w:bCs/>
              </w:rPr>
            </w:pPr>
            <w:r w:rsidRPr="001178AC">
              <w:rPr>
                <w:bCs/>
              </w:rPr>
              <w:t>2</w:t>
            </w:r>
          </w:p>
        </w:tc>
        <w:tc>
          <w:tcPr>
            <w:tcW w:w="709" w:type="dxa"/>
            <w:shd w:val="clear" w:color="auto" w:fill="auto"/>
            <w:vAlign w:val="center"/>
          </w:tcPr>
          <w:p w:rsidR="001178AC" w:rsidRPr="001178AC" w:rsidRDefault="001178AC" w:rsidP="001178AC">
            <w:pPr>
              <w:jc w:val="center"/>
              <w:rPr>
                <w:bCs/>
              </w:rPr>
            </w:pPr>
            <w:r w:rsidRPr="001178AC">
              <w:rPr>
                <w:bCs/>
              </w:rPr>
              <w:t>3</w:t>
            </w:r>
          </w:p>
        </w:tc>
        <w:tc>
          <w:tcPr>
            <w:tcW w:w="708" w:type="dxa"/>
            <w:shd w:val="clear" w:color="auto" w:fill="auto"/>
            <w:vAlign w:val="center"/>
          </w:tcPr>
          <w:p w:rsidR="001178AC" w:rsidRPr="001178AC" w:rsidRDefault="001178AC" w:rsidP="001178AC">
            <w:pPr>
              <w:jc w:val="center"/>
              <w:rPr>
                <w:bCs/>
              </w:rPr>
            </w:pPr>
            <w:r w:rsidRPr="001178AC">
              <w:rPr>
                <w:bCs/>
              </w:rPr>
              <w:t>4</w:t>
            </w:r>
          </w:p>
        </w:tc>
        <w:tc>
          <w:tcPr>
            <w:tcW w:w="709" w:type="dxa"/>
            <w:shd w:val="clear" w:color="auto" w:fill="auto"/>
            <w:vAlign w:val="center"/>
          </w:tcPr>
          <w:p w:rsidR="001178AC" w:rsidRPr="001178AC" w:rsidRDefault="001178AC" w:rsidP="001178AC">
            <w:pPr>
              <w:jc w:val="center"/>
              <w:rPr>
                <w:bCs/>
              </w:rPr>
            </w:pPr>
            <w:r w:rsidRPr="001178AC">
              <w:rPr>
                <w:bCs/>
              </w:rPr>
              <w:t>5</w:t>
            </w:r>
          </w:p>
        </w:tc>
        <w:tc>
          <w:tcPr>
            <w:tcW w:w="567" w:type="dxa"/>
            <w:shd w:val="clear" w:color="auto" w:fill="auto"/>
            <w:vAlign w:val="center"/>
          </w:tcPr>
          <w:p w:rsidR="001178AC" w:rsidRPr="001178AC" w:rsidRDefault="001178AC" w:rsidP="001178AC">
            <w:pPr>
              <w:jc w:val="center"/>
              <w:rPr>
                <w:bCs/>
              </w:rPr>
            </w:pPr>
            <w:r w:rsidRPr="001178AC">
              <w:rPr>
                <w:bCs/>
              </w:rPr>
              <w:t>6</w:t>
            </w:r>
          </w:p>
        </w:tc>
        <w:tc>
          <w:tcPr>
            <w:tcW w:w="709" w:type="dxa"/>
            <w:shd w:val="clear" w:color="auto" w:fill="auto"/>
            <w:vAlign w:val="center"/>
          </w:tcPr>
          <w:p w:rsidR="001178AC" w:rsidRPr="001178AC" w:rsidRDefault="001178AC" w:rsidP="001178AC">
            <w:pPr>
              <w:jc w:val="center"/>
              <w:rPr>
                <w:bCs/>
              </w:rPr>
            </w:pPr>
            <w:r w:rsidRPr="001178AC">
              <w:rPr>
                <w:bCs/>
              </w:rPr>
              <w:t>7</w:t>
            </w:r>
          </w:p>
        </w:tc>
      </w:tr>
      <w:tr w:rsidR="001178AC" w:rsidRPr="001178AC" w:rsidTr="00FD2199">
        <w:tc>
          <w:tcPr>
            <w:tcW w:w="5812" w:type="dxa"/>
            <w:shd w:val="clear" w:color="auto" w:fill="auto"/>
          </w:tcPr>
          <w:p w:rsidR="001178AC" w:rsidRPr="001178AC" w:rsidRDefault="001178AC" w:rsidP="001178AC">
            <w:pPr>
              <w:suppressAutoHyphens/>
              <w:rPr>
                <w:lang w:eastAsia="ar-SA"/>
              </w:rPr>
            </w:pPr>
            <w:r w:rsidRPr="001178AC">
              <w:rPr>
                <w:lang w:eastAsia="ar-SA"/>
              </w:rPr>
              <w:t xml:space="preserve">Тема 1. Предмет, завдання і історія розвитку судової медицини. </w:t>
            </w:r>
            <w:r w:rsidRPr="001178AC">
              <w:rPr>
                <w:rFonts w:eastAsia="Calibri"/>
              </w:rPr>
              <w:t>Організаційно-процесуальні основи проведення судово-медичної експертизи в Україні.</w:t>
            </w:r>
          </w:p>
        </w:tc>
        <w:tc>
          <w:tcPr>
            <w:tcW w:w="567" w:type="dxa"/>
            <w:shd w:val="clear" w:color="auto" w:fill="auto"/>
            <w:vAlign w:val="center"/>
          </w:tcPr>
          <w:p w:rsidR="001178AC" w:rsidRPr="001178AC" w:rsidRDefault="00A22F6E" w:rsidP="001178AC">
            <w:pPr>
              <w:suppressAutoHyphens/>
              <w:jc w:val="center"/>
              <w:rPr>
                <w:lang w:eastAsia="ar-SA"/>
              </w:rPr>
            </w:pPr>
            <w:r>
              <w:rPr>
                <w:lang w:eastAsia="ar-SA"/>
              </w:rPr>
              <w:t>4</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1</w:t>
            </w:r>
          </w:p>
        </w:tc>
        <w:tc>
          <w:tcPr>
            <w:tcW w:w="708" w:type="dxa"/>
            <w:shd w:val="clear" w:color="auto" w:fill="auto"/>
            <w:vAlign w:val="center"/>
          </w:tcPr>
          <w:p w:rsidR="001178AC" w:rsidRPr="001178AC" w:rsidRDefault="001178AC" w:rsidP="001178AC">
            <w:pPr>
              <w:jc w:val="center"/>
              <w:rPr>
                <w:bCs/>
              </w:rPr>
            </w:pPr>
            <w:r w:rsidRPr="001178AC">
              <w:rPr>
                <w:bCs/>
              </w:rPr>
              <w:t>2</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567"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1</w:t>
            </w:r>
          </w:p>
        </w:tc>
      </w:tr>
      <w:tr w:rsidR="001178AC" w:rsidRPr="001178AC" w:rsidTr="00FD2199">
        <w:tc>
          <w:tcPr>
            <w:tcW w:w="5812" w:type="dxa"/>
            <w:shd w:val="clear" w:color="auto" w:fill="auto"/>
          </w:tcPr>
          <w:p w:rsidR="001178AC" w:rsidRPr="001178AC" w:rsidRDefault="001178AC" w:rsidP="001178AC">
            <w:pPr>
              <w:suppressAutoHyphens/>
              <w:rPr>
                <w:lang w:eastAsia="ar-SA"/>
              </w:rPr>
            </w:pPr>
            <w:r w:rsidRPr="001178AC">
              <w:rPr>
                <w:rFonts w:eastAsia="Calibri"/>
              </w:rPr>
              <w:t>Тема 2. Судово-медична танатологія. Огляд трупа на місці події. Судово-медичний розтин трупа.</w:t>
            </w:r>
            <w:r w:rsidR="00A22F6E">
              <w:rPr>
                <w:rFonts w:eastAsia="Calibri"/>
              </w:rPr>
              <w:t xml:space="preserve"> Дітовбивство. Особливості судово-медичного розтину трупів новонароджених.</w:t>
            </w:r>
          </w:p>
        </w:tc>
        <w:tc>
          <w:tcPr>
            <w:tcW w:w="567" w:type="dxa"/>
            <w:shd w:val="clear" w:color="auto" w:fill="auto"/>
            <w:vAlign w:val="center"/>
          </w:tcPr>
          <w:p w:rsidR="001178AC" w:rsidRPr="001178AC" w:rsidRDefault="00A22F6E" w:rsidP="001178AC">
            <w:pPr>
              <w:suppressAutoHyphens/>
              <w:jc w:val="center"/>
              <w:rPr>
                <w:lang w:eastAsia="ar-SA"/>
              </w:rPr>
            </w:pPr>
            <w:r>
              <w:rPr>
                <w:lang w:eastAsia="ar-SA"/>
              </w:rPr>
              <w:t>7</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1</w:t>
            </w:r>
          </w:p>
        </w:tc>
        <w:tc>
          <w:tcPr>
            <w:tcW w:w="708" w:type="dxa"/>
            <w:shd w:val="clear" w:color="auto" w:fill="auto"/>
            <w:vAlign w:val="center"/>
          </w:tcPr>
          <w:p w:rsidR="001178AC" w:rsidRPr="001178AC" w:rsidRDefault="00A22F6E" w:rsidP="001178AC">
            <w:pPr>
              <w:jc w:val="center"/>
              <w:rPr>
                <w:bCs/>
              </w:rPr>
            </w:pPr>
            <w:r>
              <w:rPr>
                <w:bCs/>
              </w:rPr>
              <w:t>5</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567"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1</w:t>
            </w:r>
          </w:p>
        </w:tc>
      </w:tr>
      <w:tr w:rsidR="001178AC" w:rsidRPr="001178AC" w:rsidTr="00FD2199">
        <w:tc>
          <w:tcPr>
            <w:tcW w:w="5812" w:type="dxa"/>
            <w:shd w:val="clear" w:color="auto" w:fill="auto"/>
          </w:tcPr>
          <w:p w:rsidR="001178AC" w:rsidRPr="001178AC" w:rsidRDefault="001178AC" w:rsidP="001178AC">
            <w:pPr>
              <w:suppressAutoHyphens/>
              <w:rPr>
                <w:lang w:eastAsia="ar-SA"/>
              </w:rPr>
            </w:pPr>
            <w:r w:rsidRPr="001178AC">
              <w:rPr>
                <w:lang w:eastAsia="ar-SA"/>
              </w:rPr>
              <w:t>Тема 3. Судово-медична травматологія. Судово-медична експертиза ушкоджень від дії тупих предметів.</w:t>
            </w:r>
          </w:p>
        </w:tc>
        <w:tc>
          <w:tcPr>
            <w:tcW w:w="567" w:type="dxa"/>
            <w:shd w:val="clear" w:color="auto" w:fill="auto"/>
            <w:vAlign w:val="center"/>
          </w:tcPr>
          <w:p w:rsidR="001178AC" w:rsidRPr="001178AC" w:rsidRDefault="00A22F6E" w:rsidP="001178AC">
            <w:pPr>
              <w:suppressAutoHyphens/>
              <w:jc w:val="center"/>
              <w:rPr>
                <w:lang w:eastAsia="ar-SA"/>
              </w:rPr>
            </w:pPr>
            <w:r>
              <w:rPr>
                <w:lang w:eastAsia="ar-SA"/>
              </w:rPr>
              <w:t>4,5</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0,5</w:t>
            </w:r>
          </w:p>
        </w:tc>
        <w:tc>
          <w:tcPr>
            <w:tcW w:w="708" w:type="dxa"/>
            <w:shd w:val="clear" w:color="auto" w:fill="auto"/>
            <w:vAlign w:val="center"/>
          </w:tcPr>
          <w:p w:rsidR="001178AC" w:rsidRPr="001178AC" w:rsidRDefault="00A22F6E" w:rsidP="001178AC">
            <w:pPr>
              <w:jc w:val="center"/>
              <w:rPr>
                <w:bCs/>
              </w:rPr>
            </w:pPr>
            <w:r>
              <w:rPr>
                <w:bCs/>
              </w:rPr>
              <w:t>3</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567"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1</w:t>
            </w:r>
          </w:p>
        </w:tc>
      </w:tr>
      <w:tr w:rsidR="001178AC" w:rsidRPr="001178AC" w:rsidTr="00FD2199">
        <w:tc>
          <w:tcPr>
            <w:tcW w:w="5812" w:type="dxa"/>
            <w:shd w:val="clear" w:color="auto" w:fill="auto"/>
          </w:tcPr>
          <w:p w:rsidR="001178AC" w:rsidRPr="001178AC" w:rsidRDefault="001178AC" w:rsidP="001178AC">
            <w:pPr>
              <w:suppressAutoHyphens/>
              <w:rPr>
                <w:lang w:eastAsia="ar-SA"/>
              </w:rPr>
            </w:pPr>
            <w:r w:rsidRPr="001178AC">
              <w:rPr>
                <w:lang w:eastAsia="ar-SA"/>
              </w:rPr>
              <w:t>Тема 4. Судово-медична експертиза ушкоджень від дії гострих предметів.</w:t>
            </w:r>
          </w:p>
        </w:tc>
        <w:tc>
          <w:tcPr>
            <w:tcW w:w="567" w:type="dxa"/>
            <w:shd w:val="clear" w:color="auto" w:fill="auto"/>
            <w:vAlign w:val="center"/>
          </w:tcPr>
          <w:p w:rsidR="001178AC" w:rsidRPr="001178AC" w:rsidRDefault="00A22F6E" w:rsidP="001178AC">
            <w:pPr>
              <w:suppressAutoHyphens/>
              <w:jc w:val="center"/>
              <w:rPr>
                <w:lang w:eastAsia="ar-SA"/>
              </w:rPr>
            </w:pPr>
            <w:r>
              <w:rPr>
                <w:lang w:eastAsia="ar-SA"/>
              </w:rPr>
              <w:t>3,5</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0,5</w:t>
            </w:r>
          </w:p>
        </w:tc>
        <w:tc>
          <w:tcPr>
            <w:tcW w:w="708" w:type="dxa"/>
            <w:shd w:val="clear" w:color="auto" w:fill="auto"/>
            <w:vAlign w:val="center"/>
          </w:tcPr>
          <w:p w:rsidR="001178AC" w:rsidRPr="001178AC" w:rsidRDefault="001178AC" w:rsidP="001178AC">
            <w:pPr>
              <w:jc w:val="center"/>
              <w:rPr>
                <w:bCs/>
                <w:lang w:val="ru-RU"/>
              </w:rPr>
            </w:pPr>
            <w:r w:rsidRPr="001178AC">
              <w:rPr>
                <w:bCs/>
                <w:lang w:val="ru-RU"/>
              </w:rPr>
              <w:t>2</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567"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1</w:t>
            </w:r>
          </w:p>
        </w:tc>
      </w:tr>
      <w:tr w:rsidR="001178AC" w:rsidRPr="001178AC" w:rsidTr="00FD2199">
        <w:tc>
          <w:tcPr>
            <w:tcW w:w="5812" w:type="dxa"/>
            <w:shd w:val="clear" w:color="auto" w:fill="auto"/>
          </w:tcPr>
          <w:p w:rsidR="001178AC" w:rsidRPr="001178AC" w:rsidRDefault="001178AC" w:rsidP="001178AC">
            <w:pPr>
              <w:suppressAutoHyphens/>
              <w:rPr>
                <w:lang w:eastAsia="ar-SA"/>
              </w:rPr>
            </w:pPr>
            <w:r w:rsidRPr="001178AC">
              <w:rPr>
                <w:lang w:eastAsia="ar-SA"/>
              </w:rPr>
              <w:t>Тема 5. Судово-медична експертиза вогнепальних ушкоджень</w:t>
            </w:r>
          </w:p>
        </w:tc>
        <w:tc>
          <w:tcPr>
            <w:tcW w:w="567" w:type="dxa"/>
            <w:shd w:val="clear" w:color="auto" w:fill="auto"/>
            <w:vAlign w:val="center"/>
          </w:tcPr>
          <w:p w:rsidR="001178AC" w:rsidRPr="001178AC" w:rsidRDefault="001178AC" w:rsidP="001178AC">
            <w:pPr>
              <w:suppressAutoHyphens/>
              <w:jc w:val="center"/>
              <w:rPr>
                <w:lang w:eastAsia="ar-SA"/>
              </w:rPr>
            </w:pPr>
            <w:r w:rsidRPr="001178AC">
              <w:rPr>
                <w:lang w:eastAsia="ar-SA"/>
              </w:rPr>
              <w:t>4</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1</w:t>
            </w:r>
          </w:p>
        </w:tc>
        <w:tc>
          <w:tcPr>
            <w:tcW w:w="708" w:type="dxa"/>
            <w:shd w:val="clear" w:color="auto" w:fill="auto"/>
            <w:vAlign w:val="center"/>
          </w:tcPr>
          <w:p w:rsidR="001178AC" w:rsidRPr="001178AC" w:rsidRDefault="001178AC" w:rsidP="001178AC">
            <w:pPr>
              <w:jc w:val="center"/>
              <w:rPr>
                <w:bCs/>
                <w:lang w:val="ru-RU"/>
              </w:rPr>
            </w:pPr>
            <w:r w:rsidRPr="001178AC">
              <w:rPr>
                <w:bCs/>
                <w:lang w:val="ru-RU"/>
              </w:rPr>
              <w:t>2</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567"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1</w:t>
            </w:r>
          </w:p>
        </w:tc>
      </w:tr>
      <w:tr w:rsidR="001178AC" w:rsidRPr="001178AC" w:rsidTr="00FD2199">
        <w:tc>
          <w:tcPr>
            <w:tcW w:w="5812" w:type="dxa"/>
            <w:shd w:val="clear" w:color="auto" w:fill="auto"/>
          </w:tcPr>
          <w:p w:rsidR="001178AC" w:rsidRPr="001178AC" w:rsidRDefault="001178AC" w:rsidP="001178AC">
            <w:pPr>
              <w:suppressAutoHyphens/>
              <w:rPr>
                <w:lang w:eastAsia="ar-SA"/>
              </w:rPr>
            </w:pPr>
            <w:r w:rsidRPr="001178AC">
              <w:rPr>
                <w:lang w:eastAsia="ar-SA"/>
              </w:rPr>
              <w:t>Тема 6. Судово-медична експертиза механічної асфіксії</w:t>
            </w:r>
          </w:p>
        </w:tc>
        <w:tc>
          <w:tcPr>
            <w:tcW w:w="567" w:type="dxa"/>
            <w:shd w:val="clear" w:color="auto" w:fill="auto"/>
            <w:vAlign w:val="center"/>
          </w:tcPr>
          <w:p w:rsidR="001178AC" w:rsidRPr="001178AC" w:rsidRDefault="00A22F6E" w:rsidP="001178AC">
            <w:pPr>
              <w:suppressAutoHyphens/>
              <w:jc w:val="center"/>
              <w:rPr>
                <w:lang w:eastAsia="ar-SA"/>
              </w:rPr>
            </w:pPr>
            <w:r>
              <w:rPr>
                <w:lang w:eastAsia="ar-SA"/>
              </w:rPr>
              <w:t>3</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8" w:type="dxa"/>
            <w:shd w:val="clear" w:color="auto" w:fill="auto"/>
            <w:vAlign w:val="center"/>
          </w:tcPr>
          <w:p w:rsidR="001178AC" w:rsidRPr="001178AC" w:rsidRDefault="001178AC" w:rsidP="001178AC">
            <w:pPr>
              <w:jc w:val="center"/>
              <w:rPr>
                <w:bCs/>
                <w:lang w:val="ru-RU"/>
              </w:rPr>
            </w:pPr>
            <w:r w:rsidRPr="001178AC">
              <w:rPr>
                <w:bCs/>
                <w:lang w:val="ru-RU"/>
              </w:rPr>
              <w:t>2</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567"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1</w:t>
            </w:r>
          </w:p>
        </w:tc>
      </w:tr>
      <w:tr w:rsidR="001178AC" w:rsidRPr="001178AC" w:rsidTr="00FD2199">
        <w:tc>
          <w:tcPr>
            <w:tcW w:w="5812" w:type="dxa"/>
            <w:shd w:val="clear" w:color="auto" w:fill="auto"/>
          </w:tcPr>
          <w:p w:rsidR="001178AC" w:rsidRPr="001178AC" w:rsidRDefault="001178AC" w:rsidP="001178AC">
            <w:pPr>
              <w:suppressAutoHyphens/>
              <w:rPr>
                <w:lang w:eastAsia="ar-SA"/>
              </w:rPr>
            </w:pPr>
            <w:r w:rsidRPr="001178AC">
              <w:rPr>
                <w:lang w:eastAsia="ar-SA"/>
              </w:rPr>
              <w:t>Тема 7. Судово-медична експертиза речових доказів.</w:t>
            </w:r>
          </w:p>
        </w:tc>
        <w:tc>
          <w:tcPr>
            <w:tcW w:w="567" w:type="dxa"/>
            <w:shd w:val="clear" w:color="auto" w:fill="auto"/>
            <w:vAlign w:val="center"/>
          </w:tcPr>
          <w:p w:rsidR="001178AC" w:rsidRPr="001178AC" w:rsidRDefault="00A22F6E" w:rsidP="001178AC">
            <w:pPr>
              <w:suppressAutoHyphens/>
              <w:jc w:val="center"/>
              <w:rPr>
                <w:lang w:eastAsia="ar-SA"/>
              </w:rPr>
            </w:pPr>
            <w:r>
              <w:rPr>
                <w:lang w:eastAsia="ar-SA"/>
              </w:rPr>
              <w:t>2</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8" w:type="dxa"/>
            <w:shd w:val="clear" w:color="auto" w:fill="auto"/>
            <w:vAlign w:val="center"/>
          </w:tcPr>
          <w:p w:rsidR="001178AC" w:rsidRPr="001178AC" w:rsidRDefault="00A22F6E" w:rsidP="001178AC">
            <w:pPr>
              <w:jc w:val="center"/>
              <w:rPr>
                <w:bCs/>
                <w:lang w:val="ru-RU"/>
              </w:rPr>
            </w:pPr>
            <w:r>
              <w:rPr>
                <w:bCs/>
                <w:lang w:val="ru-RU"/>
              </w:rPr>
              <w:t>1</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567"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1</w:t>
            </w:r>
          </w:p>
        </w:tc>
      </w:tr>
      <w:tr w:rsidR="001178AC" w:rsidRPr="001178AC" w:rsidTr="00FD2199">
        <w:tc>
          <w:tcPr>
            <w:tcW w:w="5812" w:type="dxa"/>
            <w:shd w:val="clear" w:color="auto" w:fill="auto"/>
          </w:tcPr>
          <w:p w:rsidR="001178AC" w:rsidRPr="001178AC" w:rsidRDefault="001178AC" w:rsidP="001178AC">
            <w:pPr>
              <w:suppressAutoHyphens/>
              <w:rPr>
                <w:lang w:eastAsia="ar-SA"/>
              </w:rPr>
            </w:pPr>
            <w:r w:rsidRPr="001178AC">
              <w:rPr>
                <w:lang w:eastAsia="ar-SA"/>
              </w:rPr>
              <w:t>Тема 8. Судово-медична експертиза смертельних отруєнь</w:t>
            </w:r>
          </w:p>
        </w:tc>
        <w:tc>
          <w:tcPr>
            <w:tcW w:w="567" w:type="dxa"/>
            <w:shd w:val="clear" w:color="auto" w:fill="auto"/>
            <w:vAlign w:val="center"/>
          </w:tcPr>
          <w:p w:rsidR="001178AC" w:rsidRPr="001178AC" w:rsidRDefault="00A22F6E" w:rsidP="001178AC">
            <w:pPr>
              <w:suppressAutoHyphens/>
              <w:jc w:val="center"/>
              <w:rPr>
                <w:lang w:eastAsia="ar-SA"/>
              </w:rPr>
            </w:pPr>
            <w:r>
              <w:rPr>
                <w:lang w:eastAsia="ar-SA"/>
              </w:rPr>
              <w:t>3</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8" w:type="dxa"/>
            <w:shd w:val="clear" w:color="auto" w:fill="auto"/>
            <w:vAlign w:val="center"/>
          </w:tcPr>
          <w:p w:rsidR="001178AC" w:rsidRPr="001178AC" w:rsidRDefault="001178AC" w:rsidP="001178AC">
            <w:pPr>
              <w:jc w:val="center"/>
              <w:rPr>
                <w:bCs/>
                <w:lang w:val="ru-RU"/>
              </w:rPr>
            </w:pPr>
            <w:r w:rsidRPr="001178AC">
              <w:rPr>
                <w:bCs/>
                <w:lang w:val="ru-RU"/>
              </w:rPr>
              <w:t>2</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567"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1</w:t>
            </w:r>
          </w:p>
        </w:tc>
      </w:tr>
      <w:tr w:rsidR="001178AC" w:rsidRPr="001178AC" w:rsidTr="00FD2199">
        <w:tc>
          <w:tcPr>
            <w:tcW w:w="5812" w:type="dxa"/>
            <w:shd w:val="clear" w:color="auto" w:fill="auto"/>
          </w:tcPr>
          <w:p w:rsidR="001178AC" w:rsidRPr="001178AC" w:rsidRDefault="001178AC" w:rsidP="001178AC">
            <w:pPr>
              <w:suppressAutoHyphens/>
              <w:rPr>
                <w:lang w:eastAsia="ar-SA"/>
              </w:rPr>
            </w:pPr>
            <w:r w:rsidRPr="001178AC">
              <w:rPr>
                <w:lang w:eastAsia="ar-SA"/>
              </w:rPr>
              <w:t>Тема 9. Судово медична експертиза ушкоджень внаслідок дії фізичних факторів: електричного струму, високої та низької температури та ін.</w:t>
            </w:r>
          </w:p>
        </w:tc>
        <w:tc>
          <w:tcPr>
            <w:tcW w:w="567" w:type="dxa"/>
            <w:shd w:val="clear" w:color="auto" w:fill="auto"/>
            <w:vAlign w:val="center"/>
          </w:tcPr>
          <w:p w:rsidR="001178AC" w:rsidRPr="001178AC" w:rsidRDefault="00A22F6E" w:rsidP="001178AC">
            <w:pPr>
              <w:suppressAutoHyphens/>
              <w:jc w:val="center"/>
              <w:rPr>
                <w:lang w:eastAsia="ar-SA"/>
              </w:rPr>
            </w:pPr>
            <w:r>
              <w:rPr>
                <w:lang w:eastAsia="ar-SA"/>
              </w:rPr>
              <w:t>3</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8" w:type="dxa"/>
            <w:shd w:val="clear" w:color="auto" w:fill="auto"/>
            <w:vAlign w:val="center"/>
          </w:tcPr>
          <w:p w:rsidR="001178AC" w:rsidRPr="001178AC" w:rsidRDefault="001178AC" w:rsidP="001178AC">
            <w:pPr>
              <w:jc w:val="center"/>
              <w:rPr>
                <w:bCs/>
                <w:lang w:val="ru-RU"/>
              </w:rPr>
            </w:pPr>
            <w:r w:rsidRPr="001178AC">
              <w:rPr>
                <w:bCs/>
                <w:lang w:val="ru-RU"/>
              </w:rPr>
              <w:t>1</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567"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2</w:t>
            </w:r>
          </w:p>
        </w:tc>
      </w:tr>
      <w:tr w:rsidR="001178AC" w:rsidRPr="001178AC" w:rsidTr="00FD2199">
        <w:tc>
          <w:tcPr>
            <w:tcW w:w="5812" w:type="dxa"/>
            <w:shd w:val="clear" w:color="auto" w:fill="auto"/>
          </w:tcPr>
          <w:p w:rsidR="001178AC" w:rsidRPr="001178AC" w:rsidRDefault="001178AC" w:rsidP="00A22F6E">
            <w:pPr>
              <w:suppressAutoHyphens/>
              <w:rPr>
                <w:lang w:eastAsia="ar-SA"/>
              </w:rPr>
            </w:pPr>
            <w:r w:rsidRPr="001178AC">
              <w:rPr>
                <w:lang w:eastAsia="ar-SA"/>
              </w:rPr>
              <w:t xml:space="preserve">Тема 10. Судово-медична експертиза живих осіб. Встановлення ступеню тяжкості тілесних ушкоджень. Визначення  статевих станів і статевих злочинів. </w:t>
            </w:r>
          </w:p>
        </w:tc>
        <w:tc>
          <w:tcPr>
            <w:tcW w:w="567" w:type="dxa"/>
            <w:shd w:val="clear" w:color="auto" w:fill="auto"/>
            <w:vAlign w:val="center"/>
          </w:tcPr>
          <w:p w:rsidR="001178AC" w:rsidRPr="001178AC" w:rsidRDefault="00A22F6E" w:rsidP="001178AC">
            <w:pPr>
              <w:suppressAutoHyphens/>
              <w:jc w:val="center"/>
              <w:rPr>
                <w:lang w:eastAsia="ar-SA"/>
              </w:rPr>
            </w:pPr>
            <w:r>
              <w:rPr>
                <w:lang w:eastAsia="ar-SA"/>
              </w:rPr>
              <w:t>6</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2</w:t>
            </w:r>
          </w:p>
        </w:tc>
        <w:tc>
          <w:tcPr>
            <w:tcW w:w="708" w:type="dxa"/>
            <w:shd w:val="clear" w:color="auto" w:fill="auto"/>
            <w:vAlign w:val="center"/>
          </w:tcPr>
          <w:p w:rsidR="001178AC" w:rsidRPr="001178AC" w:rsidRDefault="00A22F6E" w:rsidP="001178AC">
            <w:pPr>
              <w:jc w:val="center"/>
              <w:rPr>
                <w:bCs/>
              </w:rPr>
            </w:pPr>
            <w:r>
              <w:rPr>
                <w:bCs/>
              </w:rPr>
              <w:t>2</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567"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2</w:t>
            </w:r>
          </w:p>
        </w:tc>
      </w:tr>
      <w:tr w:rsidR="001178AC" w:rsidRPr="001178AC" w:rsidTr="00FD2199">
        <w:tc>
          <w:tcPr>
            <w:tcW w:w="5812" w:type="dxa"/>
            <w:shd w:val="clear" w:color="auto" w:fill="auto"/>
          </w:tcPr>
          <w:p w:rsidR="001178AC" w:rsidRPr="001178AC" w:rsidRDefault="001178AC" w:rsidP="001178AC">
            <w:pPr>
              <w:suppressAutoHyphens/>
              <w:rPr>
                <w:lang w:eastAsia="ar-SA"/>
              </w:rPr>
            </w:pPr>
            <w:r w:rsidRPr="001178AC">
              <w:rPr>
                <w:lang w:eastAsia="ar-SA"/>
              </w:rPr>
              <w:t>Тема 11. Медичне право України в системах права і законодавства. Міжнародні та регіональні стандарти у сфері охорони здоров’я.</w:t>
            </w:r>
          </w:p>
        </w:tc>
        <w:tc>
          <w:tcPr>
            <w:tcW w:w="567" w:type="dxa"/>
            <w:shd w:val="clear" w:color="auto" w:fill="auto"/>
            <w:vAlign w:val="center"/>
          </w:tcPr>
          <w:p w:rsidR="001178AC" w:rsidRPr="001178AC" w:rsidRDefault="00A22F6E" w:rsidP="001178AC">
            <w:pPr>
              <w:suppressAutoHyphens/>
              <w:jc w:val="center"/>
              <w:rPr>
                <w:lang w:eastAsia="ar-SA"/>
              </w:rPr>
            </w:pPr>
            <w:r>
              <w:rPr>
                <w:lang w:eastAsia="ar-SA"/>
              </w:rPr>
              <w:t>9</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2</w:t>
            </w:r>
          </w:p>
        </w:tc>
        <w:tc>
          <w:tcPr>
            <w:tcW w:w="708" w:type="dxa"/>
            <w:shd w:val="clear" w:color="auto" w:fill="auto"/>
            <w:vAlign w:val="center"/>
          </w:tcPr>
          <w:p w:rsidR="001178AC" w:rsidRPr="001178AC" w:rsidRDefault="001178AC" w:rsidP="001178AC">
            <w:pPr>
              <w:jc w:val="center"/>
              <w:rPr>
                <w:bCs/>
              </w:rPr>
            </w:pPr>
            <w:r w:rsidRPr="001178AC">
              <w:rPr>
                <w:bCs/>
              </w:rPr>
              <w:t>2</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567"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5</w:t>
            </w:r>
          </w:p>
        </w:tc>
      </w:tr>
      <w:tr w:rsidR="001178AC" w:rsidRPr="001178AC" w:rsidTr="00FD2199">
        <w:tc>
          <w:tcPr>
            <w:tcW w:w="5812" w:type="dxa"/>
            <w:shd w:val="clear" w:color="auto" w:fill="auto"/>
          </w:tcPr>
          <w:p w:rsidR="001178AC" w:rsidRPr="001178AC" w:rsidRDefault="001178AC" w:rsidP="001178AC">
            <w:pPr>
              <w:suppressAutoHyphens/>
              <w:rPr>
                <w:lang w:eastAsia="ar-SA"/>
              </w:rPr>
            </w:pPr>
            <w:r w:rsidRPr="001178AC">
              <w:rPr>
                <w:lang w:eastAsia="ar-SA"/>
              </w:rPr>
              <w:t xml:space="preserve">Тема 12. Основи господарської діяльності та </w:t>
            </w:r>
            <w:r w:rsidRPr="001178AC">
              <w:rPr>
                <w:lang w:eastAsia="ar-SA"/>
              </w:rPr>
              <w:lastRenderedPageBreak/>
              <w:t>страхування у сфері охорони здоров’я в Україні. Правова природа медичної допомоги і медичної послуги. Договір про надання медичних послуг.</w:t>
            </w:r>
          </w:p>
        </w:tc>
        <w:tc>
          <w:tcPr>
            <w:tcW w:w="567" w:type="dxa"/>
            <w:shd w:val="clear" w:color="auto" w:fill="auto"/>
            <w:vAlign w:val="center"/>
          </w:tcPr>
          <w:p w:rsidR="001178AC" w:rsidRPr="001178AC" w:rsidRDefault="00A22F6E" w:rsidP="001178AC">
            <w:pPr>
              <w:suppressAutoHyphens/>
              <w:jc w:val="center"/>
              <w:rPr>
                <w:lang w:eastAsia="ar-SA"/>
              </w:rPr>
            </w:pPr>
            <w:r>
              <w:rPr>
                <w:lang w:eastAsia="ar-SA"/>
              </w:rPr>
              <w:lastRenderedPageBreak/>
              <w:t>9</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2</w:t>
            </w:r>
          </w:p>
        </w:tc>
        <w:tc>
          <w:tcPr>
            <w:tcW w:w="708" w:type="dxa"/>
            <w:shd w:val="clear" w:color="auto" w:fill="auto"/>
            <w:vAlign w:val="center"/>
          </w:tcPr>
          <w:p w:rsidR="001178AC" w:rsidRPr="001178AC" w:rsidRDefault="001178AC" w:rsidP="001178AC">
            <w:pPr>
              <w:jc w:val="center"/>
              <w:rPr>
                <w:bCs/>
              </w:rPr>
            </w:pPr>
            <w:r w:rsidRPr="001178AC">
              <w:rPr>
                <w:bCs/>
              </w:rPr>
              <w:t>2</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567"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5</w:t>
            </w:r>
          </w:p>
        </w:tc>
      </w:tr>
      <w:tr w:rsidR="001178AC" w:rsidRPr="001178AC" w:rsidTr="00FD2199">
        <w:tc>
          <w:tcPr>
            <w:tcW w:w="5812" w:type="dxa"/>
            <w:shd w:val="clear" w:color="auto" w:fill="auto"/>
          </w:tcPr>
          <w:p w:rsidR="001178AC" w:rsidRPr="001178AC" w:rsidRDefault="001178AC" w:rsidP="001178AC">
            <w:pPr>
              <w:suppressAutoHyphens/>
              <w:rPr>
                <w:lang w:eastAsia="ar-SA"/>
              </w:rPr>
            </w:pPr>
            <w:r w:rsidRPr="001178AC">
              <w:rPr>
                <w:lang w:eastAsia="ar-SA"/>
              </w:rPr>
              <w:lastRenderedPageBreak/>
              <w:t>Тема 13. Правовий статус суб'єктів медичних правовідносин. Особисті немайнові права людини у сфері охорони здоров’я</w:t>
            </w:r>
          </w:p>
        </w:tc>
        <w:tc>
          <w:tcPr>
            <w:tcW w:w="567" w:type="dxa"/>
            <w:shd w:val="clear" w:color="auto" w:fill="auto"/>
            <w:vAlign w:val="center"/>
          </w:tcPr>
          <w:p w:rsidR="001178AC" w:rsidRPr="001178AC" w:rsidRDefault="00A22F6E" w:rsidP="001178AC">
            <w:pPr>
              <w:suppressAutoHyphens/>
              <w:jc w:val="center"/>
              <w:rPr>
                <w:lang w:eastAsia="ar-SA"/>
              </w:rPr>
            </w:pPr>
            <w:r>
              <w:rPr>
                <w:lang w:eastAsia="ar-SA"/>
              </w:rPr>
              <w:t>9</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2</w:t>
            </w:r>
          </w:p>
        </w:tc>
        <w:tc>
          <w:tcPr>
            <w:tcW w:w="708" w:type="dxa"/>
            <w:shd w:val="clear" w:color="auto" w:fill="auto"/>
            <w:vAlign w:val="center"/>
          </w:tcPr>
          <w:p w:rsidR="001178AC" w:rsidRPr="001178AC" w:rsidRDefault="001178AC" w:rsidP="001178AC">
            <w:pPr>
              <w:jc w:val="center"/>
              <w:rPr>
                <w:bCs/>
              </w:rPr>
            </w:pPr>
            <w:r w:rsidRPr="001178AC">
              <w:rPr>
                <w:bCs/>
              </w:rPr>
              <w:t>2</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567"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5</w:t>
            </w:r>
          </w:p>
        </w:tc>
      </w:tr>
      <w:tr w:rsidR="001178AC" w:rsidRPr="001178AC" w:rsidTr="00FD2199">
        <w:tc>
          <w:tcPr>
            <w:tcW w:w="5812" w:type="dxa"/>
            <w:shd w:val="clear" w:color="auto" w:fill="auto"/>
          </w:tcPr>
          <w:p w:rsidR="001178AC" w:rsidRPr="001178AC" w:rsidRDefault="001178AC" w:rsidP="001178AC">
            <w:pPr>
              <w:suppressAutoHyphens/>
              <w:rPr>
                <w:lang w:eastAsia="ar-SA"/>
              </w:rPr>
            </w:pPr>
            <w:r w:rsidRPr="001178AC">
              <w:rPr>
                <w:lang w:eastAsia="ar-SA"/>
              </w:rPr>
              <w:t>Тема 14. Правопорушення в сфері охорони здоров'я і юридична відповідальність медичних працівників за професійні правопорушення Дефекти надання медичної допомоги. Ятрогенії.</w:t>
            </w:r>
          </w:p>
        </w:tc>
        <w:tc>
          <w:tcPr>
            <w:tcW w:w="567" w:type="dxa"/>
            <w:shd w:val="clear" w:color="auto" w:fill="auto"/>
            <w:vAlign w:val="center"/>
          </w:tcPr>
          <w:p w:rsidR="001178AC" w:rsidRPr="001178AC" w:rsidRDefault="00A22F6E" w:rsidP="001178AC">
            <w:pPr>
              <w:suppressAutoHyphens/>
              <w:jc w:val="center"/>
              <w:rPr>
                <w:lang w:eastAsia="ar-SA"/>
              </w:rPr>
            </w:pPr>
            <w:r>
              <w:rPr>
                <w:lang w:eastAsia="ar-SA"/>
              </w:rPr>
              <w:t>9</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2</w:t>
            </w:r>
          </w:p>
        </w:tc>
        <w:tc>
          <w:tcPr>
            <w:tcW w:w="708" w:type="dxa"/>
            <w:shd w:val="clear" w:color="auto" w:fill="auto"/>
            <w:vAlign w:val="center"/>
          </w:tcPr>
          <w:p w:rsidR="001178AC" w:rsidRPr="001178AC" w:rsidRDefault="001178AC" w:rsidP="001178AC">
            <w:pPr>
              <w:jc w:val="center"/>
              <w:rPr>
                <w:bCs/>
              </w:rPr>
            </w:pPr>
            <w:r w:rsidRPr="001178AC">
              <w:rPr>
                <w:bCs/>
              </w:rPr>
              <w:t>2</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567"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5</w:t>
            </w:r>
          </w:p>
        </w:tc>
      </w:tr>
      <w:tr w:rsidR="001178AC" w:rsidRPr="001178AC" w:rsidTr="00FD2199">
        <w:tc>
          <w:tcPr>
            <w:tcW w:w="5812" w:type="dxa"/>
            <w:shd w:val="clear" w:color="auto" w:fill="auto"/>
          </w:tcPr>
          <w:p w:rsidR="001178AC" w:rsidRPr="001178AC" w:rsidRDefault="001178AC" w:rsidP="001178AC">
            <w:pPr>
              <w:suppressAutoHyphens/>
              <w:rPr>
                <w:lang w:eastAsia="ar-SA"/>
              </w:rPr>
            </w:pPr>
            <w:r w:rsidRPr="001178AC">
              <w:rPr>
                <w:lang w:eastAsia="ar-SA"/>
              </w:rPr>
              <w:t>Тема 15. Правове регулювання стоматологічної практики в Україні Процедури і механізми захисту прав суб’єктів медичних правовідносин.</w:t>
            </w:r>
          </w:p>
        </w:tc>
        <w:tc>
          <w:tcPr>
            <w:tcW w:w="567" w:type="dxa"/>
            <w:shd w:val="clear" w:color="auto" w:fill="auto"/>
            <w:vAlign w:val="center"/>
          </w:tcPr>
          <w:p w:rsidR="001178AC" w:rsidRPr="001178AC" w:rsidRDefault="00A22F6E" w:rsidP="001178AC">
            <w:pPr>
              <w:suppressAutoHyphens/>
              <w:jc w:val="center"/>
              <w:rPr>
                <w:lang w:eastAsia="ar-SA"/>
              </w:rPr>
            </w:pPr>
            <w:r>
              <w:rPr>
                <w:lang w:eastAsia="ar-SA"/>
              </w:rPr>
              <w:t>9</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2</w:t>
            </w:r>
          </w:p>
        </w:tc>
        <w:tc>
          <w:tcPr>
            <w:tcW w:w="708" w:type="dxa"/>
            <w:shd w:val="clear" w:color="auto" w:fill="auto"/>
            <w:vAlign w:val="center"/>
          </w:tcPr>
          <w:p w:rsidR="001178AC" w:rsidRPr="001178AC" w:rsidRDefault="001178AC" w:rsidP="001178AC">
            <w:pPr>
              <w:jc w:val="center"/>
              <w:rPr>
                <w:bCs/>
              </w:rPr>
            </w:pPr>
            <w:r w:rsidRPr="001178AC">
              <w:rPr>
                <w:bCs/>
              </w:rPr>
              <w:t>2</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567"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5</w:t>
            </w:r>
          </w:p>
        </w:tc>
      </w:tr>
      <w:tr w:rsidR="001178AC" w:rsidRPr="001178AC" w:rsidTr="00FD2199">
        <w:tc>
          <w:tcPr>
            <w:tcW w:w="5812" w:type="dxa"/>
            <w:shd w:val="clear" w:color="auto" w:fill="auto"/>
          </w:tcPr>
          <w:p w:rsidR="001178AC" w:rsidRPr="001178AC" w:rsidRDefault="001178AC" w:rsidP="001178AC">
            <w:pPr>
              <w:suppressAutoHyphens/>
              <w:rPr>
                <w:lang w:eastAsia="ar-SA"/>
              </w:rPr>
            </w:pPr>
            <w:r w:rsidRPr="001178AC">
              <w:rPr>
                <w:lang w:eastAsia="ar-SA"/>
              </w:rPr>
              <w:t>Диференційований залік</w:t>
            </w:r>
          </w:p>
        </w:tc>
        <w:tc>
          <w:tcPr>
            <w:tcW w:w="567" w:type="dxa"/>
            <w:shd w:val="clear" w:color="auto" w:fill="auto"/>
            <w:vAlign w:val="center"/>
          </w:tcPr>
          <w:p w:rsidR="001178AC" w:rsidRPr="001178AC" w:rsidRDefault="00A22F6E" w:rsidP="001178AC">
            <w:pPr>
              <w:suppressAutoHyphens/>
              <w:jc w:val="center"/>
              <w:rPr>
                <w:lang w:eastAsia="ar-SA"/>
              </w:rPr>
            </w:pPr>
            <w:r>
              <w:rPr>
                <w:lang w:eastAsia="ar-SA"/>
              </w:rPr>
              <w:t>5</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8" w:type="dxa"/>
            <w:shd w:val="clear" w:color="auto" w:fill="auto"/>
            <w:vAlign w:val="center"/>
          </w:tcPr>
          <w:p w:rsidR="001178AC" w:rsidRPr="001178AC" w:rsidRDefault="001178AC" w:rsidP="001178AC">
            <w:pPr>
              <w:suppressAutoHyphens/>
              <w:jc w:val="center"/>
              <w:rPr>
                <w:lang w:eastAsia="ar-SA"/>
              </w:rPr>
            </w:pPr>
            <w:r w:rsidRPr="001178AC">
              <w:rPr>
                <w:lang w:eastAsia="ar-SA"/>
              </w:rPr>
              <w:t>2</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567"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3</w:t>
            </w:r>
          </w:p>
        </w:tc>
      </w:tr>
      <w:tr w:rsidR="001178AC" w:rsidRPr="001178AC" w:rsidTr="00FD2199">
        <w:tc>
          <w:tcPr>
            <w:tcW w:w="5812" w:type="dxa"/>
            <w:shd w:val="clear" w:color="auto" w:fill="auto"/>
          </w:tcPr>
          <w:p w:rsidR="001178AC" w:rsidRPr="001178AC" w:rsidRDefault="001178AC" w:rsidP="001178AC">
            <w:pPr>
              <w:jc w:val="center"/>
              <w:rPr>
                <w:bCs/>
              </w:rPr>
            </w:pPr>
            <w:r w:rsidRPr="001178AC">
              <w:rPr>
                <w:bCs/>
              </w:rPr>
              <w:t>Всього годин по дисципліні</w:t>
            </w:r>
          </w:p>
        </w:tc>
        <w:tc>
          <w:tcPr>
            <w:tcW w:w="567" w:type="dxa"/>
            <w:shd w:val="clear" w:color="auto" w:fill="auto"/>
            <w:vAlign w:val="center"/>
          </w:tcPr>
          <w:p w:rsidR="001178AC" w:rsidRPr="001178AC" w:rsidRDefault="001178AC" w:rsidP="001178AC">
            <w:pPr>
              <w:jc w:val="center"/>
              <w:rPr>
                <w:b/>
                <w:bCs/>
              </w:rPr>
            </w:pPr>
            <w:r w:rsidRPr="001178AC">
              <w:rPr>
                <w:b/>
                <w:bCs/>
              </w:rPr>
              <w:t>90</w:t>
            </w:r>
          </w:p>
        </w:tc>
        <w:tc>
          <w:tcPr>
            <w:tcW w:w="709" w:type="dxa"/>
            <w:shd w:val="clear" w:color="auto" w:fill="auto"/>
            <w:vAlign w:val="center"/>
          </w:tcPr>
          <w:p w:rsidR="001178AC" w:rsidRPr="001178AC" w:rsidRDefault="001178AC" w:rsidP="001178AC">
            <w:pPr>
              <w:jc w:val="center"/>
              <w:rPr>
                <w:b/>
                <w:bCs/>
              </w:rPr>
            </w:pPr>
            <w:r w:rsidRPr="001178AC">
              <w:rPr>
                <w:b/>
                <w:bCs/>
              </w:rPr>
              <w:t>16</w:t>
            </w:r>
          </w:p>
        </w:tc>
        <w:tc>
          <w:tcPr>
            <w:tcW w:w="708" w:type="dxa"/>
            <w:shd w:val="clear" w:color="auto" w:fill="auto"/>
            <w:vAlign w:val="center"/>
          </w:tcPr>
          <w:p w:rsidR="001178AC" w:rsidRPr="001178AC" w:rsidRDefault="001178AC" w:rsidP="001178AC">
            <w:pPr>
              <w:jc w:val="center"/>
              <w:rPr>
                <w:b/>
                <w:bCs/>
              </w:rPr>
            </w:pPr>
            <w:r w:rsidRPr="001178AC">
              <w:rPr>
                <w:b/>
                <w:bCs/>
              </w:rPr>
              <w:t>34</w:t>
            </w:r>
          </w:p>
        </w:tc>
        <w:tc>
          <w:tcPr>
            <w:tcW w:w="709"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567" w:type="dxa"/>
            <w:shd w:val="clear" w:color="auto" w:fill="auto"/>
            <w:vAlign w:val="center"/>
          </w:tcPr>
          <w:p w:rsidR="001178AC" w:rsidRPr="001178AC" w:rsidRDefault="001178AC" w:rsidP="001178AC">
            <w:pPr>
              <w:suppressAutoHyphens/>
              <w:jc w:val="center"/>
              <w:rPr>
                <w:lang w:eastAsia="ar-SA"/>
              </w:rPr>
            </w:pPr>
            <w:r w:rsidRPr="001178AC">
              <w:rPr>
                <w:lang w:eastAsia="ar-SA"/>
              </w:rPr>
              <w:t>-</w:t>
            </w:r>
          </w:p>
        </w:tc>
        <w:tc>
          <w:tcPr>
            <w:tcW w:w="709" w:type="dxa"/>
            <w:shd w:val="clear" w:color="auto" w:fill="auto"/>
            <w:vAlign w:val="center"/>
          </w:tcPr>
          <w:p w:rsidR="001178AC" w:rsidRPr="001178AC" w:rsidRDefault="001178AC" w:rsidP="001178AC">
            <w:pPr>
              <w:jc w:val="center"/>
              <w:rPr>
                <w:b/>
                <w:bCs/>
              </w:rPr>
            </w:pPr>
            <w:r w:rsidRPr="001178AC">
              <w:rPr>
                <w:b/>
                <w:bCs/>
              </w:rPr>
              <w:t>40</w:t>
            </w:r>
          </w:p>
        </w:tc>
      </w:tr>
    </w:tbl>
    <w:p w:rsidR="004A6CA0" w:rsidRDefault="004A6CA0" w:rsidP="00AB1313">
      <w:pPr>
        <w:jc w:val="both"/>
        <w:rPr>
          <w:bCs/>
        </w:rPr>
      </w:pPr>
    </w:p>
    <w:p w:rsidR="00CA6705" w:rsidRPr="00CA6705" w:rsidRDefault="00CA6705" w:rsidP="00CA6705">
      <w:pPr>
        <w:spacing w:line="0" w:lineRule="atLeast"/>
        <w:jc w:val="center"/>
        <w:rPr>
          <w:rFonts w:cs="Arial"/>
          <w:b/>
        </w:rPr>
      </w:pPr>
      <w:r w:rsidRPr="00CA6705">
        <w:rPr>
          <w:rFonts w:cs="Arial"/>
          <w:b/>
        </w:rPr>
        <w:t>Теми  лекцій</w:t>
      </w:r>
    </w:p>
    <w:p w:rsidR="00CA6705" w:rsidRPr="00CA6705" w:rsidRDefault="00CA6705" w:rsidP="00CA6705">
      <w:pPr>
        <w:widowControl w:val="0"/>
        <w:tabs>
          <w:tab w:val="left" w:pos="851"/>
          <w:tab w:val="left" w:pos="993"/>
        </w:tabs>
        <w:spacing w:line="298" w:lineRule="exact"/>
        <w:jc w:val="both"/>
      </w:pP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7806"/>
        <w:gridCol w:w="1183"/>
      </w:tblGrid>
      <w:tr w:rsidR="001178AC" w:rsidRPr="001178AC" w:rsidTr="00FD2199">
        <w:tc>
          <w:tcPr>
            <w:tcW w:w="516" w:type="dxa"/>
            <w:vAlign w:val="center"/>
          </w:tcPr>
          <w:p w:rsidR="001178AC" w:rsidRPr="001178AC" w:rsidRDefault="001178AC" w:rsidP="001178AC">
            <w:pPr>
              <w:jc w:val="center"/>
              <w:rPr>
                <w:rFonts w:eastAsia="Calibri"/>
              </w:rPr>
            </w:pPr>
            <w:r w:rsidRPr="001178AC">
              <w:rPr>
                <w:rFonts w:eastAsia="Calibri"/>
              </w:rPr>
              <w:t>№</w:t>
            </w:r>
          </w:p>
          <w:p w:rsidR="001178AC" w:rsidRPr="001178AC" w:rsidRDefault="001178AC" w:rsidP="001178AC">
            <w:pPr>
              <w:jc w:val="center"/>
              <w:rPr>
                <w:rFonts w:eastAsia="Calibri"/>
              </w:rPr>
            </w:pPr>
            <w:r w:rsidRPr="001178AC">
              <w:rPr>
                <w:rFonts w:eastAsia="Calibri"/>
              </w:rPr>
              <w:t>з/п</w:t>
            </w:r>
          </w:p>
        </w:tc>
        <w:tc>
          <w:tcPr>
            <w:tcW w:w="7872" w:type="dxa"/>
            <w:vAlign w:val="center"/>
          </w:tcPr>
          <w:p w:rsidR="001178AC" w:rsidRPr="001178AC" w:rsidRDefault="001178AC" w:rsidP="001178AC">
            <w:pPr>
              <w:jc w:val="center"/>
              <w:rPr>
                <w:rFonts w:eastAsia="Calibri"/>
              </w:rPr>
            </w:pPr>
            <w:r w:rsidRPr="001178AC">
              <w:rPr>
                <w:rFonts w:eastAsia="Calibri"/>
              </w:rPr>
              <w:t>Тема</w:t>
            </w:r>
          </w:p>
        </w:tc>
        <w:tc>
          <w:tcPr>
            <w:tcW w:w="1183" w:type="dxa"/>
            <w:vAlign w:val="center"/>
          </w:tcPr>
          <w:p w:rsidR="001178AC" w:rsidRPr="001178AC" w:rsidRDefault="001178AC" w:rsidP="001178AC">
            <w:pPr>
              <w:jc w:val="center"/>
              <w:rPr>
                <w:rFonts w:eastAsia="Calibri"/>
              </w:rPr>
            </w:pPr>
            <w:r w:rsidRPr="001178AC">
              <w:rPr>
                <w:rFonts w:eastAsia="Calibri"/>
              </w:rPr>
              <w:t>Кількість годин</w:t>
            </w:r>
          </w:p>
        </w:tc>
      </w:tr>
      <w:tr w:rsidR="001178AC" w:rsidRPr="001178AC" w:rsidTr="00FD2199">
        <w:tc>
          <w:tcPr>
            <w:tcW w:w="516" w:type="dxa"/>
            <w:vAlign w:val="center"/>
          </w:tcPr>
          <w:p w:rsidR="001178AC" w:rsidRPr="001178AC" w:rsidRDefault="001178AC" w:rsidP="001178AC">
            <w:pPr>
              <w:jc w:val="center"/>
              <w:rPr>
                <w:rFonts w:eastAsia="Calibri"/>
              </w:rPr>
            </w:pPr>
            <w:r w:rsidRPr="001178AC">
              <w:rPr>
                <w:rFonts w:eastAsia="Calibri"/>
              </w:rPr>
              <w:t>1</w:t>
            </w:r>
          </w:p>
        </w:tc>
        <w:tc>
          <w:tcPr>
            <w:tcW w:w="7872" w:type="dxa"/>
          </w:tcPr>
          <w:p w:rsidR="001178AC" w:rsidRPr="001178AC" w:rsidRDefault="001178AC" w:rsidP="00CA207C">
            <w:pPr>
              <w:jc w:val="both"/>
              <w:rPr>
                <w:rFonts w:eastAsia="Calibri"/>
              </w:rPr>
            </w:pPr>
            <w:r w:rsidRPr="001178AC">
              <w:rPr>
                <w:rFonts w:eastAsia="Calibri"/>
              </w:rPr>
              <w:t>Предмет, завдання і історія розвитку судової медицини. Організаційно-процесуальні основи проведення судово-медичної експертизи в Україні.</w:t>
            </w:r>
            <w:r w:rsidRPr="001178AC">
              <w:rPr>
                <w:sz w:val="28"/>
                <w:lang w:eastAsia="ar-SA"/>
              </w:rPr>
              <w:t xml:space="preserve"> </w:t>
            </w:r>
            <w:r w:rsidRPr="001178AC">
              <w:rPr>
                <w:rFonts w:eastAsia="Calibri"/>
              </w:rPr>
              <w:t>Судово-медична танатологія. Огляд трупа на місці події. Судово-медична танатологія. Судово-медичний розтин трупа.</w:t>
            </w:r>
          </w:p>
        </w:tc>
        <w:tc>
          <w:tcPr>
            <w:tcW w:w="1183" w:type="dxa"/>
            <w:vAlign w:val="center"/>
          </w:tcPr>
          <w:p w:rsidR="001178AC" w:rsidRPr="001178AC" w:rsidRDefault="001178AC" w:rsidP="001178AC">
            <w:pPr>
              <w:jc w:val="center"/>
              <w:rPr>
                <w:rFonts w:eastAsia="Calibri"/>
              </w:rPr>
            </w:pPr>
            <w:r w:rsidRPr="001178AC">
              <w:rPr>
                <w:rFonts w:eastAsia="Calibri"/>
              </w:rPr>
              <w:t>2</w:t>
            </w:r>
          </w:p>
        </w:tc>
      </w:tr>
      <w:tr w:rsidR="001178AC" w:rsidRPr="001178AC" w:rsidTr="00FD2199">
        <w:tc>
          <w:tcPr>
            <w:tcW w:w="516" w:type="dxa"/>
            <w:vAlign w:val="center"/>
          </w:tcPr>
          <w:p w:rsidR="001178AC" w:rsidRPr="001178AC" w:rsidRDefault="001178AC" w:rsidP="001178AC">
            <w:pPr>
              <w:jc w:val="center"/>
              <w:rPr>
                <w:rFonts w:eastAsia="Calibri"/>
              </w:rPr>
            </w:pPr>
            <w:r w:rsidRPr="001178AC">
              <w:rPr>
                <w:rFonts w:eastAsia="Calibri"/>
              </w:rPr>
              <w:t>2</w:t>
            </w:r>
          </w:p>
        </w:tc>
        <w:tc>
          <w:tcPr>
            <w:tcW w:w="7872" w:type="dxa"/>
          </w:tcPr>
          <w:p w:rsidR="001178AC" w:rsidRPr="001178AC" w:rsidRDefault="001178AC" w:rsidP="001178AC">
            <w:pPr>
              <w:jc w:val="both"/>
              <w:rPr>
                <w:rFonts w:eastAsia="Calibri"/>
              </w:rPr>
            </w:pPr>
            <w:r w:rsidRPr="001178AC">
              <w:rPr>
                <w:lang w:eastAsia="ar-SA"/>
              </w:rPr>
              <w:t>Судово-медична травматологія. Судово-медична експертиза ушкоджень від дії тупих та гострих предметів.</w:t>
            </w:r>
            <w:r w:rsidRPr="001178AC">
              <w:rPr>
                <w:sz w:val="28"/>
                <w:lang w:eastAsia="ar-SA"/>
              </w:rPr>
              <w:t xml:space="preserve"> </w:t>
            </w:r>
            <w:r w:rsidRPr="001178AC">
              <w:rPr>
                <w:lang w:eastAsia="ar-SA"/>
              </w:rPr>
              <w:t>Судово-медична експертиза вогнепальних ушкоджень.</w:t>
            </w:r>
          </w:p>
        </w:tc>
        <w:tc>
          <w:tcPr>
            <w:tcW w:w="1183" w:type="dxa"/>
            <w:vAlign w:val="center"/>
          </w:tcPr>
          <w:p w:rsidR="001178AC" w:rsidRPr="001178AC" w:rsidRDefault="001178AC" w:rsidP="001178AC">
            <w:pPr>
              <w:jc w:val="center"/>
              <w:rPr>
                <w:rFonts w:eastAsia="Calibri"/>
              </w:rPr>
            </w:pPr>
            <w:r w:rsidRPr="001178AC">
              <w:rPr>
                <w:rFonts w:eastAsia="Calibri"/>
              </w:rPr>
              <w:t>2</w:t>
            </w:r>
          </w:p>
        </w:tc>
      </w:tr>
      <w:tr w:rsidR="001178AC" w:rsidRPr="001178AC" w:rsidTr="00FD2199">
        <w:tc>
          <w:tcPr>
            <w:tcW w:w="516" w:type="dxa"/>
            <w:vAlign w:val="center"/>
          </w:tcPr>
          <w:p w:rsidR="001178AC" w:rsidRPr="001178AC" w:rsidRDefault="001178AC" w:rsidP="001178AC">
            <w:pPr>
              <w:jc w:val="center"/>
              <w:rPr>
                <w:rFonts w:eastAsia="Calibri"/>
              </w:rPr>
            </w:pPr>
            <w:r w:rsidRPr="001178AC">
              <w:rPr>
                <w:rFonts w:eastAsia="Calibri"/>
              </w:rPr>
              <w:t>3</w:t>
            </w:r>
          </w:p>
        </w:tc>
        <w:tc>
          <w:tcPr>
            <w:tcW w:w="7872" w:type="dxa"/>
          </w:tcPr>
          <w:p w:rsidR="001178AC" w:rsidRPr="001178AC" w:rsidRDefault="001178AC" w:rsidP="00AE1328">
            <w:pPr>
              <w:rPr>
                <w:lang w:eastAsia="en-US" w:bidi="en-US"/>
              </w:rPr>
            </w:pPr>
            <w:r w:rsidRPr="001178AC">
              <w:rPr>
                <w:lang w:eastAsia="en-US" w:bidi="en-US"/>
              </w:rPr>
              <w:t xml:space="preserve">Судово-медична експертиза живих осіб. Встановлення ступеню тяжкості тілесних ушкоджень. Визначення  статевих станів і статевих злочинів. </w:t>
            </w:r>
          </w:p>
        </w:tc>
        <w:tc>
          <w:tcPr>
            <w:tcW w:w="1183" w:type="dxa"/>
            <w:vAlign w:val="center"/>
          </w:tcPr>
          <w:p w:rsidR="001178AC" w:rsidRPr="001178AC" w:rsidRDefault="001178AC" w:rsidP="001178AC">
            <w:pPr>
              <w:jc w:val="center"/>
              <w:rPr>
                <w:rFonts w:eastAsia="Calibri"/>
              </w:rPr>
            </w:pPr>
            <w:r w:rsidRPr="001178AC">
              <w:rPr>
                <w:rFonts w:eastAsia="Calibri"/>
              </w:rPr>
              <w:t>2</w:t>
            </w:r>
          </w:p>
        </w:tc>
      </w:tr>
      <w:tr w:rsidR="001178AC" w:rsidRPr="001178AC" w:rsidTr="00FD2199">
        <w:tc>
          <w:tcPr>
            <w:tcW w:w="516" w:type="dxa"/>
            <w:vAlign w:val="center"/>
          </w:tcPr>
          <w:p w:rsidR="001178AC" w:rsidRPr="001178AC" w:rsidRDefault="001178AC" w:rsidP="001178AC">
            <w:pPr>
              <w:jc w:val="center"/>
              <w:rPr>
                <w:rFonts w:eastAsia="Calibri"/>
              </w:rPr>
            </w:pPr>
            <w:r w:rsidRPr="001178AC">
              <w:rPr>
                <w:rFonts w:eastAsia="Calibri"/>
              </w:rPr>
              <w:t>4</w:t>
            </w:r>
          </w:p>
        </w:tc>
        <w:tc>
          <w:tcPr>
            <w:tcW w:w="7872" w:type="dxa"/>
          </w:tcPr>
          <w:p w:rsidR="001178AC" w:rsidRPr="001178AC" w:rsidRDefault="001178AC" w:rsidP="001178AC">
            <w:pPr>
              <w:rPr>
                <w:lang w:eastAsia="en-US" w:bidi="en-US"/>
              </w:rPr>
            </w:pPr>
            <w:r w:rsidRPr="001178AC">
              <w:rPr>
                <w:lang w:eastAsia="en-US" w:bidi="en-US"/>
              </w:rPr>
              <w:t>Медичне право України в системах права і законодавства. Міжнародні та регіональні стандарти у сфері охорони здоров’я.</w:t>
            </w:r>
          </w:p>
        </w:tc>
        <w:tc>
          <w:tcPr>
            <w:tcW w:w="1183" w:type="dxa"/>
            <w:vAlign w:val="center"/>
          </w:tcPr>
          <w:p w:rsidR="001178AC" w:rsidRPr="001178AC" w:rsidRDefault="001178AC" w:rsidP="001178AC">
            <w:pPr>
              <w:jc w:val="center"/>
              <w:rPr>
                <w:rFonts w:eastAsia="Calibri"/>
              </w:rPr>
            </w:pPr>
            <w:r w:rsidRPr="001178AC">
              <w:rPr>
                <w:rFonts w:eastAsia="Calibri"/>
              </w:rPr>
              <w:t>2</w:t>
            </w:r>
          </w:p>
        </w:tc>
      </w:tr>
      <w:tr w:rsidR="001178AC" w:rsidRPr="001178AC" w:rsidTr="00FD2199">
        <w:tc>
          <w:tcPr>
            <w:tcW w:w="516" w:type="dxa"/>
            <w:vAlign w:val="center"/>
          </w:tcPr>
          <w:p w:rsidR="001178AC" w:rsidRPr="001178AC" w:rsidRDefault="001178AC" w:rsidP="001178AC">
            <w:pPr>
              <w:jc w:val="center"/>
              <w:rPr>
                <w:rFonts w:eastAsia="Calibri"/>
              </w:rPr>
            </w:pPr>
            <w:r w:rsidRPr="001178AC">
              <w:rPr>
                <w:rFonts w:eastAsia="Calibri"/>
              </w:rPr>
              <w:t>5</w:t>
            </w:r>
          </w:p>
        </w:tc>
        <w:tc>
          <w:tcPr>
            <w:tcW w:w="7872" w:type="dxa"/>
          </w:tcPr>
          <w:p w:rsidR="001178AC" w:rsidRPr="001178AC" w:rsidRDefault="001178AC" w:rsidP="001178AC">
            <w:pPr>
              <w:rPr>
                <w:lang w:eastAsia="en-US" w:bidi="en-US"/>
              </w:rPr>
            </w:pPr>
            <w:r w:rsidRPr="001178AC">
              <w:rPr>
                <w:lang w:eastAsia="en-US" w:bidi="en-US"/>
              </w:rPr>
              <w:t>Основи господарської діяльності та страхування у сфері охорони здоров’я в Україні. Правова природа медичної допомоги і медичної послуги. Договір про надання медичних послуг.</w:t>
            </w:r>
          </w:p>
        </w:tc>
        <w:tc>
          <w:tcPr>
            <w:tcW w:w="1183" w:type="dxa"/>
            <w:vAlign w:val="center"/>
          </w:tcPr>
          <w:p w:rsidR="001178AC" w:rsidRPr="001178AC" w:rsidRDefault="001178AC" w:rsidP="001178AC">
            <w:pPr>
              <w:jc w:val="center"/>
              <w:rPr>
                <w:rFonts w:eastAsia="Calibri"/>
              </w:rPr>
            </w:pPr>
            <w:r w:rsidRPr="001178AC">
              <w:rPr>
                <w:rFonts w:eastAsia="Calibri"/>
              </w:rPr>
              <w:t>2</w:t>
            </w:r>
          </w:p>
        </w:tc>
      </w:tr>
      <w:tr w:rsidR="001178AC" w:rsidRPr="001178AC" w:rsidTr="00FD2199">
        <w:tc>
          <w:tcPr>
            <w:tcW w:w="516" w:type="dxa"/>
            <w:vAlign w:val="center"/>
          </w:tcPr>
          <w:p w:rsidR="001178AC" w:rsidRPr="001178AC" w:rsidRDefault="001178AC" w:rsidP="001178AC">
            <w:pPr>
              <w:jc w:val="center"/>
              <w:rPr>
                <w:rFonts w:eastAsia="Calibri"/>
              </w:rPr>
            </w:pPr>
            <w:r w:rsidRPr="001178AC">
              <w:rPr>
                <w:rFonts w:eastAsia="Calibri"/>
              </w:rPr>
              <w:t>6</w:t>
            </w:r>
          </w:p>
        </w:tc>
        <w:tc>
          <w:tcPr>
            <w:tcW w:w="7872" w:type="dxa"/>
          </w:tcPr>
          <w:p w:rsidR="001178AC" w:rsidRPr="001178AC" w:rsidRDefault="001178AC" w:rsidP="001178AC">
            <w:pPr>
              <w:rPr>
                <w:lang w:eastAsia="en-US" w:bidi="en-US"/>
              </w:rPr>
            </w:pPr>
            <w:r w:rsidRPr="001178AC">
              <w:rPr>
                <w:lang w:eastAsia="en-US" w:bidi="en-US"/>
              </w:rPr>
              <w:t>Правовий статус суб'єктів медичних правовідносин. Особисті немайнові права людини у сфері охорони здоров’я</w:t>
            </w:r>
          </w:p>
        </w:tc>
        <w:tc>
          <w:tcPr>
            <w:tcW w:w="1183" w:type="dxa"/>
            <w:vAlign w:val="center"/>
          </w:tcPr>
          <w:p w:rsidR="001178AC" w:rsidRPr="001178AC" w:rsidRDefault="001178AC" w:rsidP="001178AC">
            <w:pPr>
              <w:jc w:val="center"/>
              <w:rPr>
                <w:rFonts w:eastAsia="Calibri"/>
              </w:rPr>
            </w:pPr>
            <w:r w:rsidRPr="001178AC">
              <w:rPr>
                <w:rFonts w:eastAsia="Calibri"/>
              </w:rPr>
              <w:t>2</w:t>
            </w:r>
          </w:p>
        </w:tc>
      </w:tr>
      <w:tr w:rsidR="001178AC" w:rsidRPr="001178AC" w:rsidTr="00FD2199">
        <w:tc>
          <w:tcPr>
            <w:tcW w:w="516" w:type="dxa"/>
            <w:vAlign w:val="center"/>
          </w:tcPr>
          <w:p w:rsidR="001178AC" w:rsidRPr="001178AC" w:rsidRDefault="001178AC" w:rsidP="001178AC">
            <w:pPr>
              <w:jc w:val="center"/>
              <w:rPr>
                <w:rFonts w:eastAsia="Calibri"/>
              </w:rPr>
            </w:pPr>
            <w:r w:rsidRPr="001178AC">
              <w:rPr>
                <w:rFonts w:eastAsia="Calibri"/>
              </w:rPr>
              <w:t>7</w:t>
            </w:r>
          </w:p>
        </w:tc>
        <w:tc>
          <w:tcPr>
            <w:tcW w:w="7872" w:type="dxa"/>
          </w:tcPr>
          <w:p w:rsidR="001178AC" w:rsidRPr="001178AC" w:rsidRDefault="001178AC" w:rsidP="001178AC">
            <w:pPr>
              <w:rPr>
                <w:lang w:eastAsia="en-US" w:bidi="en-US"/>
              </w:rPr>
            </w:pPr>
            <w:r w:rsidRPr="001178AC">
              <w:rPr>
                <w:lang w:eastAsia="en-US" w:bidi="en-US"/>
              </w:rPr>
              <w:t>Правопорушення в сфері охорони здоров'я і юридична відповідальність медичних працівників за професійні правопорушення Дефекти надання медичної допомоги. Ятрогенії.</w:t>
            </w:r>
          </w:p>
        </w:tc>
        <w:tc>
          <w:tcPr>
            <w:tcW w:w="1183" w:type="dxa"/>
            <w:vAlign w:val="center"/>
          </w:tcPr>
          <w:p w:rsidR="001178AC" w:rsidRPr="001178AC" w:rsidRDefault="001178AC" w:rsidP="001178AC">
            <w:pPr>
              <w:jc w:val="center"/>
              <w:rPr>
                <w:rFonts w:eastAsia="Calibri"/>
              </w:rPr>
            </w:pPr>
            <w:r w:rsidRPr="001178AC">
              <w:rPr>
                <w:rFonts w:eastAsia="Calibri"/>
              </w:rPr>
              <w:t>2</w:t>
            </w:r>
          </w:p>
        </w:tc>
      </w:tr>
      <w:tr w:rsidR="001178AC" w:rsidRPr="001178AC" w:rsidTr="00FD2199">
        <w:tc>
          <w:tcPr>
            <w:tcW w:w="516" w:type="dxa"/>
            <w:vAlign w:val="center"/>
          </w:tcPr>
          <w:p w:rsidR="001178AC" w:rsidRPr="001178AC" w:rsidRDefault="001178AC" w:rsidP="001178AC">
            <w:pPr>
              <w:jc w:val="center"/>
              <w:rPr>
                <w:rFonts w:eastAsia="Calibri"/>
              </w:rPr>
            </w:pPr>
            <w:r w:rsidRPr="001178AC">
              <w:rPr>
                <w:rFonts w:eastAsia="Calibri"/>
              </w:rPr>
              <w:t>8</w:t>
            </w:r>
          </w:p>
        </w:tc>
        <w:tc>
          <w:tcPr>
            <w:tcW w:w="7872" w:type="dxa"/>
          </w:tcPr>
          <w:p w:rsidR="001178AC" w:rsidRPr="001178AC" w:rsidRDefault="001178AC" w:rsidP="001178AC">
            <w:pPr>
              <w:rPr>
                <w:lang w:eastAsia="en-US" w:bidi="en-US"/>
              </w:rPr>
            </w:pPr>
            <w:r w:rsidRPr="001178AC">
              <w:rPr>
                <w:lang w:eastAsia="en-US" w:bidi="en-US"/>
              </w:rPr>
              <w:t>Правове регулювання стоматологічної практики в Україні Процедури і механізми захисту прав суб’єктів медичних правовідносин.</w:t>
            </w:r>
          </w:p>
        </w:tc>
        <w:tc>
          <w:tcPr>
            <w:tcW w:w="1183" w:type="dxa"/>
            <w:vAlign w:val="center"/>
          </w:tcPr>
          <w:p w:rsidR="001178AC" w:rsidRPr="001178AC" w:rsidRDefault="001178AC" w:rsidP="001178AC">
            <w:pPr>
              <w:jc w:val="center"/>
              <w:rPr>
                <w:rFonts w:eastAsia="Calibri"/>
              </w:rPr>
            </w:pPr>
            <w:r w:rsidRPr="001178AC">
              <w:rPr>
                <w:rFonts w:eastAsia="Calibri"/>
              </w:rPr>
              <w:t>2</w:t>
            </w:r>
          </w:p>
        </w:tc>
      </w:tr>
      <w:tr w:rsidR="001178AC" w:rsidRPr="001178AC" w:rsidTr="00FD2199">
        <w:tc>
          <w:tcPr>
            <w:tcW w:w="8388" w:type="dxa"/>
            <w:gridSpan w:val="2"/>
          </w:tcPr>
          <w:p w:rsidR="001178AC" w:rsidRPr="001178AC" w:rsidRDefault="001178AC" w:rsidP="001178AC">
            <w:pPr>
              <w:jc w:val="center"/>
              <w:rPr>
                <w:rFonts w:eastAsia="Calibri"/>
                <w:b/>
              </w:rPr>
            </w:pPr>
            <w:r w:rsidRPr="001178AC">
              <w:rPr>
                <w:rFonts w:eastAsia="Calibri"/>
                <w:b/>
              </w:rPr>
              <w:t>Разом</w:t>
            </w:r>
          </w:p>
        </w:tc>
        <w:tc>
          <w:tcPr>
            <w:tcW w:w="1183" w:type="dxa"/>
            <w:vAlign w:val="center"/>
          </w:tcPr>
          <w:p w:rsidR="001178AC" w:rsidRPr="001178AC" w:rsidRDefault="001178AC" w:rsidP="001178AC">
            <w:pPr>
              <w:jc w:val="center"/>
              <w:rPr>
                <w:rFonts w:eastAsia="Calibri"/>
                <w:b/>
              </w:rPr>
            </w:pPr>
            <w:r w:rsidRPr="001178AC">
              <w:rPr>
                <w:rFonts w:eastAsia="Calibri"/>
                <w:b/>
              </w:rPr>
              <w:t>16</w:t>
            </w:r>
          </w:p>
        </w:tc>
      </w:tr>
    </w:tbl>
    <w:p w:rsidR="00CA6705" w:rsidRPr="00CA6705" w:rsidRDefault="00CA6705" w:rsidP="00CA6705"/>
    <w:p w:rsidR="00CA6705" w:rsidRPr="00CA6705" w:rsidRDefault="00CA6705" w:rsidP="00CA6705">
      <w:pPr>
        <w:rPr>
          <w:rFonts w:cs="Arial"/>
          <w:b/>
        </w:rPr>
      </w:pPr>
      <w:r w:rsidRPr="00CA6705">
        <w:t xml:space="preserve">                                                      </w:t>
      </w:r>
      <w:r w:rsidRPr="00CA6705">
        <w:rPr>
          <w:rFonts w:cs="Arial"/>
          <w:b/>
          <w:sz w:val="28"/>
          <w:szCs w:val="28"/>
        </w:rPr>
        <w:t xml:space="preserve">  </w:t>
      </w:r>
      <w:r w:rsidRPr="00CA6705">
        <w:rPr>
          <w:rFonts w:cs="Arial"/>
          <w:b/>
        </w:rPr>
        <w:t>Теми практичних занять</w:t>
      </w:r>
    </w:p>
    <w:p w:rsidR="00CA6705" w:rsidRPr="00CA6705" w:rsidRDefault="00CA6705" w:rsidP="00CA6705">
      <w:pPr>
        <w:rPr>
          <w:b/>
          <w:bCs/>
          <w:lang w:eastAsia="en-US" w:bidi="en-US"/>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814"/>
        <w:gridCol w:w="1117"/>
      </w:tblGrid>
      <w:tr w:rsidR="001178AC" w:rsidRPr="001178AC" w:rsidTr="00FD2199">
        <w:tc>
          <w:tcPr>
            <w:tcW w:w="368" w:type="dxa"/>
          </w:tcPr>
          <w:p w:rsidR="001178AC" w:rsidRPr="001178AC" w:rsidRDefault="001178AC" w:rsidP="001178AC">
            <w:pPr>
              <w:rPr>
                <w:bCs/>
              </w:rPr>
            </w:pPr>
            <w:r w:rsidRPr="001178AC">
              <w:rPr>
                <w:bCs/>
              </w:rPr>
              <w:t xml:space="preserve">   №</w:t>
            </w:r>
          </w:p>
          <w:p w:rsidR="001178AC" w:rsidRPr="001178AC" w:rsidRDefault="001178AC" w:rsidP="001178AC">
            <w:pPr>
              <w:rPr>
                <w:bCs/>
              </w:rPr>
            </w:pPr>
            <w:r w:rsidRPr="001178AC">
              <w:rPr>
                <w:bCs/>
              </w:rPr>
              <w:t>теми</w:t>
            </w:r>
          </w:p>
        </w:tc>
        <w:tc>
          <w:tcPr>
            <w:tcW w:w="8137" w:type="dxa"/>
            <w:vAlign w:val="center"/>
          </w:tcPr>
          <w:p w:rsidR="001178AC" w:rsidRPr="001178AC" w:rsidRDefault="001178AC" w:rsidP="001178AC">
            <w:pPr>
              <w:jc w:val="center"/>
              <w:rPr>
                <w:bCs/>
              </w:rPr>
            </w:pPr>
            <w:r w:rsidRPr="001178AC">
              <w:rPr>
                <w:bCs/>
              </w:rPr>
              <w:t>Назва теми</w:t>
            </w:r>
          </w:p>
        </w:tc>
        <w:tc>
          <w:tcPr>
            <w:tcW w:w="1134" w:type="dxa"/>
          </w:tcPr>
          <w:p w:rsidR="001178AC" w:rsidRPr="001178AC" w:rsidRDefault="001178AC" w:rsidP="001178AC">
            <w:pPr>
              <w:jc w:val="center"/>
              <w:rPr>
                <w:bCs/>
              </w:rPr>
            </w:pPr>
            <w:r w:rsidRPr="001178AC">
              <w:rPr>
                <w:bCs/>
              </w:rPr>
              <w:t>Кіл-ть</w:t>
            </w:r>
          </w:p>
          <w:p w:rsidR="001178AC" w:rsidRPr="001178AC" w:rsidRDefault="001178AC" w:rsidP="001178AC">
            <w:pPr>
              <w:jc w:val="center"/>
              <w:rPr>
                <w:bCs/>
              </w:rPr>
            </w:pPr>
            <w:r w:rsidRPr="001178AC">
              <w:rPr>
                <w:bCs/>
              </w:rPr>
              <w:t>годин</w:t>
            </w:r>
          </w:p>
        </w:tc>
      </w:tr>
      <w:tr w:rsidR="001178AC" w:rsidRPr="001178AC" w:rsidTr="00FD2199">
        <w:trPr>
          <w:trHeight w:val="557"/>
        </w:trPr>
        <w:tc>
          <w:tcPr>
            <w:tcW w:w="368" w:type="dxa"/>
            <w:vAlign w:val="center"/>
          </w:tcPr>
          <w:p w:rsidR="001178AC" w:rsidRPr="001178AC" w:rsidRDefault="001178AC" w:rsidP="001178AC">
            <w:pPr>
              <w:jc w:val="center"/>
              <w:rPr>
                <w:bCs/>
              </w:rPr>
            </w:pPr>
          </w:p>
          <w:p w:rsidR="001178AC" w:rsidRPr="001178AC" w:rsidRDefault="001178AC" w:rsidP="001178AC">
            <w:pPr>
              <w:jc w:val="center"/>
              <w:rPr>
                <w:bCs/>
              </w:rPr>
            </w:pPr>
            <w:r w:rsidRPr="001178AC">
              <w:rPr>
                <w:bCs/>
              </w:rPr>
              <w:t>1</w:t>
            </w:r>
          </w:p>
        </w:tc>
        <w:tc>
          <w:tcPr>
            <w:tcW w:w="8137" w:type="dxa"/>
          </w:tcPr>
          <w:p w:rsidR="001178AC" w:rsidRPr="001178AC" w:rsidRDefault="001178AC" w:rsidP="001178AC">
            <w:pPr>
              <w:jc w:val="both"/>
              <w:rPr>
                <w:bCs/>
              </w:rPr>
            </w:pPr>
            <w:r w:rsidRPr="001178AC">
              <w:rPr>
                <w:rFonts w:eastAsia="Calibri"/>
              </w:rPr>
              <w:t>Предмет і завдання судової медицини. Організаційно-процесуальні основи проведення судово-медичної експертизи в Україні. Права, обов’язки та відповідальність лікаря при проведенні слідчих дій.</w:t>
            </w:r>
          </w:p>
        </w:tc>
        <w:tc>
          <w:tcPr>
            <w:tcW w:w="1134" w:type="dxa"/>
            <w:vAlign w:val="center"/>
          </w:tcPr>
          <w:p w:rsidR="001178AC" w:rsidRPr="001178AC" w:rsidRDefault="001178AC" w:rsidP="001178AC">
            <w:pPr>
              <w:jc w:val="center"/>
              <w:rPr>
                <w:bCs/>
              </w:rPr>
            </w:pPr>
            <w:r w:rsidRPr="001178AC">
              <w:rPr>
                <w:bCs/>
              </w:rPr>
              <w:t>2</w:t>
            </w:r>
          </w:p>
        </w:tc>
      </w:tr>
      <w:tr w:rsidR="001178AC" w:rsidRPr="001178AC" w:rsidTr="00FD2199">
        <w:trPr>
          <w:trHeight w:val="587"/>
        </w:trPr>
        <w:tc>
          <w:tcPr>
            <w:tcW w:w="368" w:type="dxa"/>
            <w:vAlign w:val="center"/>
          </w:tcPr>
          <w:p w:rsidR="001178AC" w:rsidRPr="001178AC" w:rsidRDefault="001178AC" w:rsidP="001178AC">
            <w:pPr>
              <w:jc w:val="center"/>
              <w:rPr>
                <w:bCs/>
              </w:rPr>
            </w:pPr>
            <w:r w:rsidRPr="001178AC">
              <w:rPr>
                <w:bCs/>
              </w:rPr>
              <w:lastRenderedPageBreak/>
              <w:t>2</w:t>
            </w:r>
          </w:p>
        </w:tc>
        <w:tc>
          <w:tcPr>
            <w:tcW w:w="8137" w:type="dxa"/>
          </w:tcPr>
          <w:p w:rsidR="001178AC" w:rsidRPr="001178AC" w:rsidRDefault="001178AC" w:rsidP="002B5077">
            <w:pPr>
              <w:rPr>
                <w:bCs/>
              </w:rPr>
            </w:pPr>
            <w:r w:rsidRPr="001178AC">
              <w:rPr>
                <w:rFonts w:eastAsia="Calibri"/>
              </w:rPr>
              <w:t xml:space="preserve">Судово-медична танатологія. Огляд місця події. Завдання  лікаря під час огляду трупа на місці події. Судово-медичний розтин трупа. </w:t>
            </w:r>
            <w:r w:rsidR="002B5077">
              <w:rPr>
                <w:rFonts w:eastAsia="Calibri"/>
              </w:rPr>
              <w:t>Особливості судово-медичного розтину трупів новонароджених. Дітовбивство.</w:t>
            </w:r>
          </w:p>
        </w:tc>
        <w:tc>
          <w:tcPr>
            <w:tcW w:w="1134" w:type="dxa"/>
            <w:vAlign w:val="center"/>
          </w:tcPr>
          <w:p w:rsidR="001178AC" w:rsidRPr="001178AC" w:rsidRDefault="00AE1328" w:rsidP="001178AC">
            <w:pPr>
              <w:jc w:val="center"/>
              <w:rPr>
                <w:bCs/>
              </w:rPr>
            </w:pPr>
            <w:r>
              <w:rPr>
                <w:bCs/>
              </w:rPr>
              <w:t>5</w:t>
            </w:r>
          </w:p>
        </w:tc>
      </w:tr>
      <w:tr w:rsidR="001178AC" w:rsidRPr="001178AC" w:rsidTr="00FD2199">
        <w:tc>
          <w:tcPr>
            <w:tcW w:w="368" w:type="dxa"/>
            <w:vAlign w:val="center"/>
          </w:tcPr>
          <w:p w:rsidR="001178AC" w:rsidRPr="001178AC" w:rsidRDefault="001178AC" w:rsidP="001178AC">
            <w:pPr>
              <w:jc w:val="center"/>
              <w:rPr>
                <w:bCs/>
                <w:lang w:val="ru-RU"/>
              </w:rPr>
            </w:pPr>
            <w:r w:rsidRPr="001178AC">
              <w:rPr>
                <w:bCs/>
                <w:lang w:val="ru-RU"/>
              </w:rPr>
              <w:t>3</w:t>
            </w:r>
          </w:p>
        </w:tc>
        <w:tc>
          <w:tcPr>
            <w:tcW w:w="8137" w:type="dxa"/>
          </w:tcPr>
          <w:p w:rsidR="001178AC" w:rsidRPr="001178AC" w:rsidRDefault="001178AC" w:rsidP="001178AC">
            <w:pPr>
              <w:rPr>
                <w:rFonts w:eastAsia="Calibri"/>
              </w:rPr>
            </w:pPr>
            <w:r w:rsidRPr="001178AC">
              <w:rPr>
                <w:rFonts w:eastAsia="Calibri"/>
              </w:rPr>
              <w:t>Судово-медична експертиза ушкоджень від дії тупих предметів.</w:t>
            </w:r>
            <w:r w:rsidR="002B5077">
              <w:rPr>
                <w:rFonts w:eastAsia="Calibri"/>
              </w:rPr>
              <w:t xml:space="preserve"> Транспортна травма. Падіння з висоти.</w:t>
            </w:r>
          </w:p>
        </w:tc>
        <w:tc>
          <w:tcPr>
            <w:tcW w:w="1134" w:type="dxa"/>
            <w:vAlign w:val="center"/>
          </w:tcPr>
          <w:p w:rsidR="001178AC" w:rsidRPr="001178AC" w:rsidRDefault="00AE1328" w:rsidP="001178AC">
            <w:pPr>
              <w:jc w:val="center"/>
              <w:rPr>
                <w:bCs/>
              </w:rPr>
            </w:pPr>
            <w:r>
              <w:rPr>
                <w:bCs/>
              </w:rPr>
              <w:t>3</w:t>
            </w:r>
          </w:p>
        </w:tc>
      </w:tr>
      <w:tr w:rsidR="001178AC" w:rsidRPr="001178AC" w:rsidTr="00FD2199">
        <w:tc>
          <w:tcPr>
            <w:tcW w:w="368" w:type="dxa"/>
            <w:vAlign w:val="center"/>
          </w:tcPr>
          <w:p w:rsidR="001178AC" w:rsidRPr="001178AC" w:rsidRDefault="001178AC" w:rsidP="001178AC">
            <w:pPr>
              <w:jc w:val="center"/>
              <w:rPr>
                <w:bCs/>
                <w:lang w:val="ru-RU"/>
              </w:rPr>
            </w:pPr>
            <w:r w:rsidRPr="001178AC">
              <w:rPr>
                <w:bCs/>
                <w:lang w:val="ru-RU"/>
              </w:rPr>
              <w:t>4</w:t>
            </w:r>
          </w:p>
        </w:tc>
        <w:tc>
          <w:tcPr>
            <w:tcW w:w="8137" w:type="dxa"/>
          </w:tcPr>
          <w:p w:rsidR="001178AC" w:rsidRPr="001178AC" w:rsidRDefault="001178AC" w:rsidP="001178AC">
            <w:pPr>
              <w:rPr>
                <w:rFonts w:eastAsia="Calibri"/>
              </w:rPr>
            </w:pPr>
            <w:r w:rsidRPr="001178AC">
              <w:rPr>
                <w:rFonts w:eastAsia="Calibri"/>
              </w:rPr>
              <w:t>Судово-медична експертиза ушкоджень від дії гострих предметів.</w:t>
            </w:r>
          </w:p>
        </w:tc>
        <w:tc>
          <w:tcPr>
            <w:tcW w:w="1134" w:type="dxa"/>
            <w:vAlign w:val="center"/>
          </w:tcPr>
          <w:p w:rsidR="001178AC" w:rsidRPr="001178AC" w:rsidRDefault="001178AC" w:rsidP="001178AC">
            <w:pPr>
              <w:jc w:val="center"/>
              <w:rPr>
                <w:bCs/>
                <w:lang w:val="ru-RU"/>
              </w:rPr>
            </w:pPr>
            <w:r w:rsidRPr="001178AC">
              <w:rPr>
                <w:bCs/>
                <w:lang w:val="ru-RU"/>
              </w:rPr>
              <w:t>2</w:t>
            </w:r>
          </w:p>
        </w:tc>
      </w:tr>
      <w:tr w:rsidR="001178AC" w:rsidRPr="001178AC" w:rsidTr="00FD2199">
        <w:tc>
          <w:tcPr>
            <w:tcW w:w="368" w:type="dxa"/>
            <w:vAlign w:val="center"/>
          </w:tcPr>
          <w:p w:rsidR="001178AC" w:rsidRPr="001178AC" w:rsidRDefault="001178AC" w:rsidP="001178AC">
            <w:pPr>
              <w:jc w:val="center"/>
              <w:rPr>
                <w:bCs/>
              </w:rPr>
            </w:pPr>
            <w:r w:rsidRPr="001178AC">
              <w:rPr>
                <w:bCs/>
              </w:rPr>
              <w:t>5</w:t>
            </w:r>
          </w:p>
        </w:tc>
        <w:tc>
          <w:tcPr>
            <w:tcW w:w="8137" w:type="dxa"/>
          </w:tcPr>
          <w:p w:rsidR="001178AC" w:rsidRPr="001178AC" w:rsidRDefault="001178AC" w:rsidP="001178AC">
            <w:pPr>
              <w:rPr>
                <w:rFonts w:eastAsia="Calibri"/>
              </w:rPr>
            </w:pPr>
            <w:r w:rsidRPr="001178AC">
              <w:rPr>
                <w:rFonts w:eastAsia="Calibri"/>
              </w:rPr>
              <w:t>Судово-медична експертиза вогнепальних ушкоджень</w:t>
            </w:r>
          </w:p>
        </w:tc>
        <w:tc>
          <w:tcPr>
            <w:tcW w:w="1134" w:type="dxa"/>
            <w:vAlign w:val="center"/>
          </w:tcPr>
          <w:p w:rsidR="001178AC" w:rsidRPr="001178AC" w:rsidRDefault="001178AC" w:rsidP="001178AC">
            <w:pPr>
              <w:jc w:val="center"/>
              <w:rPr>
                <w:bCs/>
                <w:lang w:val="ru-RU"/>
              </w:rPr>
            </w:pPr>
            <w:r w:rsidRPr="001178AC">
              <w:rPr>
                <w:bCs/>
                <w:lang w:val="ru-RU"/>
              </w:rPr>
              <w:t>2</w:t>
            </w:r>
          </w:p>
        </w:tc>
      </w:tr>
      <w:tr w:rsidR="001178AC" w:rsidRPr="001178AC" w:rsidTr="00FD2199">
        <w:tc>
          <w:tcPr>
            <w:tcW w:w="368" w:type="dxa"/>
            <w:vAlign w:val="center"/>
          </w:tcPr>
          <w:p w:rsidR="001178AC" w:rsidRPr="001178AC" w:rsidRDefault="001178AC" w:rsidP="001178AC">
            <w:pPr>
              <w:jc w:val="center"/>
              <w:rPr>
                <w:bCs/>
              </w:rPr>
            </w:pPr>
            <w:r w:rsidRPr="001178AC">
              <w:rPr>
                <w:bCs/>
              </w:rPr>
              <w:t>6</w:t>
            </w:r>
          </w:p>
        </w:tc>
        <w:tc>
          <w:tcPr>
            <w:tcW w:w="8137" w:type="dxa"/>
          </w:tcPr>
          <w:p w:rsidR="001178AC" w:rsidRPr="001178AC" w:rsidRDefault="001178AC" w:rsidP="001178AC">
            <w:pPr>
              <w:rPr>
                <w:rFonts w:eastAsia="Calibri"/>
              </w:rPr>
            </w:pPr>
            <w:r w:rsidRPr="001178AC">
              <w:rPr>
                <w:rFonts w:eastAsia="Calibri"/>
              </w:rPr>
              <w:t xml:space="preserve">Судово-медична експертиза механічної асфіксії </w:t>
            </w:r>
          </w:p>
        </w:tc>
        <w:tc>
          <w:tcPr>
            <w:tcW w:w="1134" w:type="dxa"/>
            <w:vAlign w:val="center"/>
          </w:tcPr>
          <w:p w:rsidR="001178AC" w:rsidRPr="001178AC" w:rsidRDefault="001178AC" w:rsidP="001178AC">
            <w:pPr>
              <w:jc w:val="center"/>
              <w:rPr>
                <w:bCs/>
                <w:lang w:val="ru-RU"/>
              </w:rPr>
            </w:pPr>
            <w:r w:rsidRPr="001178AC">
              <w:rPr>
                <w:bCs/>
                <w:lang w:val="ru-RU"/>
              </w:rPr>
              <w:t>2</w:t>
            </w:r>
          </w:p>
        </w:tc>
      </w:tr>
      <w:tr w:rsidR="001178AC" w:rsidRPr="001178AC" w:rsidTr="00FD2199">
        <w:tc>
          <w:tcPr>
            <w:tcW w:w="368" w:type="dxa"/>
            <w:vAlign w:val="center"/>
          </w:tcPr>
          <w:p w:rsidR="001178AC" w:rsidRPr="001178AC" w:rsidRDefault="001178AC" w:rsidP="001178AC">
            <w:pPr>
              <w:jc w:val="center"/>
              <w:rPr>
                <w:bCs/>
              </w:rPr>
            </w:pPr>
            <w:r w:rsidRPr="001178AC">
              <w:rPr>
                <w:bCs/>
              </w:rPr>
              <w:t>7</w:t>
            </w:r>
          </w:p>
        </w:tc>
        <w:tc>
          <w:tcPr>
            <w:tcW w:w="8137" w:type="dxa"/>
          </w:tcPr>
          <w:p w:rsidR="001178AC" w:rsidRPr="001178AC" w:rsidRDefault="001178AC" w:rsidP="001178AC">
            <w:pPr>
              <w:rPr>
                <w:rFonts w:eastAsia="Calibri"/>
              </w:rPr>
            </w:pPr>
            <w:r w:rsidRPr="001178AC">
              <w:rPr>
                <w:rFonts w:eastAsia="Calibri"/>
              </w:rPr>
              <w:t>Судово-медична експертиза речових доказів.</w:t>
            </w:r>
          </w:p>
        </w:tc>
        <w:tc>
          <w:tcPr>
            <w:tcW w:w="1134" w:type="dxa"/>
            <w:vAlign w:val="center"/>
          </w:tcPr>
          <w:p w:rsidR="001178AC" w:rsidRPr="001178AC" w:rsidRDefault="00AE1328" w:rsidP="001178AC">
            <w:pPr>
              <w:jc w:val="center"/>
              <w:rPr>
                <w:bCs/>
                <w:lang w:val="ru-RU"/>
              </w:rPr>
            </w:pPr>
            <w:r>
              <w:rPr>
                <w:bCs/>
                <w:lang w:val="ru-RU"/>
              </w:rPr>
              <w:t>1</w:t>
            </w:r>
          </w:p>
        </w:tc>
      </w:tr>
      <w:tr w:rsidR="001178AC" w:rsidRPr="001178AC" w:rsidTr="00FD2199">
        <w:tc>
          <w:tcPr>
            <w:tcW w:w="368" w:type="dxa"/>
            <w:vAlign w:val="center"/>
          </w:tcPr>
          <w:p w:rsidR="001178AC" w:rsidRPr="001178AC" w:rsidRDefault="001178AC" w:rsidP="001178AC">
            <w:pPr>
              <w:jc w:val="center"/>
              <w:rPr>
                <w:bCs/>
              </w:rPr>
            </w:pPr>
            <w:r w:rsidRPr="001178AC">
              <w:rPr>
                <w:bCs/>
              </w:rPr>
              <w:t>8</w:t>
            </w:r>
          </w:p>
        </w:tc>
        <w:tc>
          <w:tcPr>
            <w:tcW w:w="8137" w:type="dxa"/>
          </w:tcPr>
          <w:p w:rsidR="001178AC" w:rsidRPr="001178AC" w:rsidRDefault="001178AC" w:rsidP="001178AC">
            <w:pPr>
              <w:rPr>
                <w:rFonts w:eastAsia="Calibri"/>
              </w:rPr>
            </w:pPr>
            <w:r w:rsidRPr="001178AC">
              <w:rPr>
                <w:rFonts w:eastAsia="Calibri"/>
              </w:rPr>
              <w:t>Судово-медична експертиза смертельних отруєнь.</w:t>
            </w:r>
          </w:p>
        </w:tc>
        <w:tc>
          <w:tcPr>
            <w:tcW w:w="1134" w:type="dxa"/>
            <w:vAlign w:val="center"/>
          </w:tcPr>
          <w:p w:rsidR="001178AC" w:rsidRPr="001178AC" w:rsidRDefault="001178AC" w:rsidP="001178AC">
            <w:pPr>
              <w:jc w:val="center"/>
              <w:rPr>
                <w:bCs/>
                <w:lang w:val="ru-RU"/>
              </w:rPr>
            </w:pPr>
            <w:r w:rsidRPr="001178AC">
              <w:rPr>
                <w:bCs/>
                <w:lang w:val="ru-RU"/>
              </w:rPr>
              <w:t>2</w:t>
            </w:r>
          </w:p>
        </w:tc>
      </w:tr>
      <w:tr w:rsidR="001178AC" w:rsidRPr="001178AC" w:rsidTr="00FD2199">
        <w:tc>
          <w:tcPr>
            <w:tcW w:w="368" w:type="dxa"/>
            <w:vAlign w:val="center"/>
          </w:tcPr>
          <w:p w:rsidR="001178AC" w:rsidRPr="001178AC" w:rsidRDefault="001178AC" w:rsidP="001178AC">
            <w:pPr>
              <w:jc w:val="center"/>
              <w:rPr>
                <w:bCs/>
              </w:rPr>
            </w:pPr>
            <w:r w:rsidRPr="001178AC">
              <w:rPr>
                <w:bCs/>
              </w:rPr>
              <w:t>9</w:t>
            </w:r>
          </w:p>
        </w:tc>
        <w:tc>
          <w:tcPr>
            <w:tcW w:w="8137" w:type="dxa"/>
          </w:tcPr>
          <w:p w:rsidR="001178AC" w:rsidRPr="001178AC" w:rsidRDefault="001178AC" w:rsidP="001178AC">
            <w:pPr>
              <w:rPr>
                <w:rFonts w:eastAsia="Calibri"/>
              </w:rPr>
            </w:pPr>
            <w:r w:rsidRPr="001178AC">
              <w:rPr>
                <w:rFonts w:eastAsia="Calibri"/>
              </w:rPr>
              <w:t xml:space="preserve">Судово медична експертиза ушкоджень внаслідок дії фізичних факторів: електричного струму, високої та низької температури </w:t>
            </w:r>
          </w:p>
        </w:tc>
        <w:tc>
          <w:tcPr>
            <w:tcW w:w="1134" w:type="dxa"/>
            <w:vAlign w:val="center"/>
          </w:tcPr>
          <w:p w:rsidR="001178AC" w:rsidRPr="001178AC" w:rsidRDefault="001178AC" w:rsidP="001178AC">
            <w:pPr>
              <w:jc w:val="center"/>
              <w:rPr>
                <w:bCs/>
                <w:lang w:val="ru-RU"/>
              </w:rPr>
            </w:pPr>
            <w:r w:rsidRPr="001178AC">
              <w:rPr>
                <w:bCs/>
                <w:lang w:val="ru-RU"/>
              </w:rPr>
              <w:t>1</w:t>
            </w:r>
          </w:p>
        </w:tc>
      </w:tr>
      <w:tr w:rsidR="001178AC" w:rsidRPr="001178AC" w:rsidTr="00FD2199">
        <w:tc>
          <w:tcPr>
            <w:tcW w:w="368" w:type="dxa"/>
            <w:vAlign w:val="center"/>
          </w:tcPr>
          <w:p w:rsidR="001178AC" w:rsidRPr="001178AC" w:rsidRDefault="001178AC" w:rsidP="001178AC">
            <w:pPr>
              <w:jc w:val="center"/>
              <w:rPr>
                <w:bCs/>
                <w:lang w:val="ru-RU"/>
              </w:rPr>
            </w:pPr>
            <w:r w:rsidRPr="001178AC">
              <w:rPr>
                <w:bCs/>
                <w:lang w:val="ru-RU"/>
              </w:rPr>
              <w:t>10</w:t>
            </w:r>
          </w:p>
        </w:tc>
        <w:tc>
          <w:tcPr>
            <w:tcW w:w="8137" w:type="dxa"/>
          </w:tcPr>
          <w:p w:rsidR="001178AC" w:rsidRPr="001178AC" w:rsidRDefault="001178AC" w:rsidP="002B5077">
            <w:pPr>
              <w:rPr>
                <w:rFonts w:eastAsia="Calibri"/>
              </w:rPr>
            </w:pPr>
            <w:r w:rsidRPr="001178AC">
              <w:rPr>
                <w:rFonts w:eastAsia="Calibri"/>
              </w:rPr>
              <w:t>Судово-медична експертиза живих осіб. Встановлення ступеню тяжкості тілесних ушкоджень. Визначення  статевих станів і статевих злочинів. Судово-стоматологічна ідентифікація особи</w:t>
            </w:r>
            <w:r w:rsidR="002B5077">
              <w:rPr>
                <w:rFonts w:eastAsia="Calibri"/>
              </w:rPr>
              <w:t>стості.</w:t>
            </w:r>
          </w:p>
        </w:tc>
        <w:tc>
          <w:tcPr>
            <w:tcW w:w="1134" w:type="dxa"/>
            <w:vAlign w:val="center"/>
          </w:tcPr>
          <w:p w:rsidR="001178AC" w:rsidRPr="001178AC" w:rsidRDefault="00AE1328" w:rsidP="001178AC">
            <w:pPr>
              <w:jc w:val="center"/>
              <w:rPr>
                <w:bCs/>
              </w:rPr>
            </w:pPr>
            <w:r>
              <w:rPr>
                <w:bCs/>
              </w:rPr>
              <w:t>2</w:t>
            </w:r>
          </w:p>
        </w:tc>
      </w:tr>
      <w:tr w:rsidR="001178AC" w:rsidRPr="001178AC" w:rsidTr="00FD2199">
        <w:tc>
          <w:tcPr>
            <w:tcW w:w="368" w:type="dxa"/>
            <w:vAlign w:val="center"/>
          </w:tcPr>
          <w:p w:rsidR="001178AC" w:rsidRPr="001178AC" w:rsidRDefault="001178AC" w:rsidP="001178AC">
            <w:pPr>
              <w:jc w:val="center"/>
              <w:rPr>
                <w:bCs/>
                <w:lang w:val="ru-RU"/>
              </w:rPr>
            </w:pPr>
            <w:r w:rsidRPr="001178AC">
              <w:rPr>
                <w:bCs/>
                <w:lang w:val="ru-RU"/>
              </w:rPr>
              <w:t>11</w:t>
            </w:r>
          </w:p>
        </w:tc>
        <w:tc>
          <w:tcPr>
            <w:tcW w:w="8137" w:type="dxa"/>
          </w:tcPr>
          <w:p w:rsidR="001178AC" w:rsidRPr="001178AC" w:rsidRDefault="001178AC" w:rsidP="001178AC">
            <w:pPr>
              <w:rPr>
                <w:rFonts w:eastAsia="Calibri"/>
              </w:rPr>
            </w:pPr>
            <w:r w:rsidRPr="001178AC">
              <w:rPr>
                <w:lang w:eastAsia="en-US" w:bidi="en-US"/>
              </w:rPr>
              <w:t xml:space="preserve">Медичне право України в системах права і законодавства. </w:t>
            </w:r>
            <w:r w:rsidRPr="001178AC">
              <w:rPr>
                <w:bCs/>
                <w:iCs/>
                <w:lang w:eastAsia="en-US" w:bidi="en-US"/>
              </w:rPr>
              <w:t>Міжнародні та регіональні стандарти у сфері охорони здоров’я.</w:t>
            </w:r>
          </w:p>
        </w:tc>
        <w:tc>
          <w:tcPr>
            <w:tcW w:w="1134" w:type="dxa"/>
            <w:vAlign w:val="center"/>
          </w:tcPr>
          <w:p w:rsidR="001178AC" w:rsidRPr="001178AC" w:rsidRDefault="001178AC" w:rsidP="001178AC">
            <w:pPr>
              <w:jc w:val="center"/>
              <w:rPr>
                <w:bCs/>
              </w:rPr>
            </w:pPr>
            <w:r w:rsidRPr="001178AC">
              <w:rPr>
                <w:bCs/>
              </w:rPr>
              <w:t>2</w:t>
            </w:r>
          </w:p>
        </w:tc>
      </w:tr>
      <w:tr w:rsidR="001178AC" w:rsidRPr="001178AC" w:rsidTr="00FD2199">
        <w:tc>
          <w:tcPr>
            <w:tcW w:w="368" w:type="dxa"/>
            <w:vAlign w:val="center"/>
          </w:tcPr>
          <w:p w:rsidR="001178AC" w:rsidRPr="001178AC" w:rsidRDefault="001178AC" w:rsidP="001178AC">
            <w:pPr>
              <w:jc w:val="center"/>
              <w:rPr>
                <w:bCs/>
                <w:lang w:val="ru-RU"/>
              </w:rPr>
            </w:pPr>
            <w:r w:rsidRPr="001178AC">
              <w:rPr>
                <w:bCs/>
                <w:lang w:val="ru-RU"/>
              </w:rPr>
              <w:t>12</w:t>
            </w:r>
          </w:p>
        </w:tc>
        <w:tc>
          <w:tcPr>
            <w:tcW w:w="8137" w:type="dxa"/>
          </w:tcPr>
          <w:p w:rsidR="001178AC" w:rsidRPr="001178AC" w:rsidRDefault="001178AC" w:rsidP="001178AC">
            <w:pPr>
              <w:rPr>
                <w:rFonts w:eastAsia="Calibri"/>
              </w:rPr>
            </w:pPr>
            <w:r w:rsidRPr="001178AC">
              <w:rPr>
                <w:lang w:eastAsia="en-US" w:bidi="en-US"/>
              </w:rPr>
              <w:t>Основи господарської діяльності та страхування у сфері охорони здоров’я в Україні.</w:t>
            </w:r>
            <w:r w:rsidRPr="001178AC">
              <w:rPr>
                <w:bCs/>
                <w:lang w:eastAsia="en-US" w:bidi="en-US"/>
              </w:rPr>
              <w:t xml:space="preserve"> Правова природа медичної допомоги і медичної послуги. Договір про надання медичних послуг. </w:t>
            </w:r>
          </w:p>
        </w:tc>
        <w:tc>
          <w:tcPr>
            <w:tcW w:w="1134" w:type="dxa"/>
            <w:vAlign w:val="center"/>
          </w:tcPr>
          <w:p w:rsidR="001178AC" w:rsidRPr="001178AC" w:rsidRDefault="001178AC" w:rsidP="001178AC">
            <w:pPr>
              <w:jc w:val="center"/>
              <w:rPr>
                <w:bCs/>
              </w:rPr>
            </w:pPr>
            <w:r w:rsidRPr="001178AC">
              <w:rPr>
                <w:bCs/>
              </w:rPr>
              <w:t>2</w:t>
            </w:r>
          </w:p>
        </w:tc>
      </w:tr>
      <w:tr w:rsidR="001178AC" w:rsidRPr="001178AC" w:rsidTr="00FD2199">
        <w:tc>
          <w:tcPr>
            <w:tcW w:w="368" w:type="dxa"/>
            <w:vAlign w:val="center"/>
          </w:tcPr>
          <w:p w:rsidR="001178AC" w:rsidRPr="001178AC" w:rsidRDefault="001178AC" w:rsidP="001178AC">
            <w:pPr>
              <w:jc w:val="center"/>
              <w:rPr>
                <w:bCs/>
                <w:lang w:val="ru-RU"/>
              </w:rPr>
            </w:pPr>
            <w:r w:rsidRPr="001178AC">
              <w:rPr>
                <w:bCs/>
                <w:lang w:val="ru-RU"/>
              </w:rPr>
              <w:t>13</w:t>
            </w:r>
          </w:p>
        </w:tc>
        <w:tc>
          <w:tcPr>
            <w:tcW w:w="8137" w:type="dxa"/>
          </w:tcPr>
          <w:p w:rsidR="001178AC" w:rsidRPr="001178AC" w:rsidRDefault="001178AC" w:rsidP="001178AC">
            <w:pPr>
              <w:jc w:val="both"/>
              <w:rPr>
                <w:b/>
                <w:i/>
                <w:lang w:eastAsia="en-US" w:bidi="en-US"/>
              </w:rPr>
            </w:pPr>
            <w:r w:rsidRPr="001178AC">
              <w:rPr>
                <w:bCs/>
                <w:iCs/>
                <w:lang w:eastAsia="en-US" w:bidi="en-US"/>
              </w:rPr>
              <w:t>Правовий статус суб'єктів медичних правовідносин</w:t>
            </w:r>
            <w:r w:rsidRPr="001178AC">
              <w:rPr>
                <w:b/>
                <w:i/>
                <w:lang w:eastAsia="en-US" w:bidi="en-US"/>
              </w:rPr>
              <w:t>.</w:t>
            </w:r>
            <w:r w:rsidRPr="001178AC">
              <w:rPr>
                <w:lang w:eastAsia="en-US" w:bidi="en-US"/>
              </w:rPr>
              <w:t xml:space="preserve"> Особисті немайнові права людини у сфері охорони здоров’я</w:t>
            </w:r>
          </w:p>
        </w:tc>
        <w:tc>
          <w:tcPr>
            <w:tcW w:w="1134" w:type="dxa"/>
            <w:vAlign w:val="center"/>
          </w:tcPr>
          <w:p w:rsidR="001178AC" w:rsidRPr="001178AC" w:rsidRDefault="001178AC" w:rsidP="001178AC">
            <w:pPr>
              <w:jc w:val="center"/>
              <w:rPr>
                <w:bCs/>
              </w:rPr>
            </w:pPr>
            <w:r w:rsidRPr="001178AC">
              <w:rPr>
                <w:bCs/>
              </w:rPr>
              <w:t>2</w:t>
            </w:r>
          </w:p>
        </w:tc>
      </w:tr>
      <w:tr w:rsidR="001178AC" w:rsidRPr="001178AC" w:rsidTr="00FD2199">
        <w:tc>
          <w:tcPr>
            <w:tcW w:w="368" w:type="dxa"/>
            <w:vAlign w:val="center"/>
          </w:tcPr>
          <w:p w:rsidR="001178AC" w:rsidRPr="001178AC" w:rsidRDefault="001178AC" w:rsidP="001178AC">
            <w:pPr>
              <w:jc w:val="center"/>
              <w:rPr>
                <w:bCs/>
                <w:lang w:val="ru-RU"/>
              </w:rPr>
            </w:pPr>
            <w:r w:rsidRPr="001178AC">
              <w:rPr>
                <w:bCs/>
                <w:lang w:val="ru-RU"/>
              </w:rPr>
              <w:t>14</w:t>
            </w:r>
          </w:p>
        </w:tc>
        <w:tc>
          <w:tcPr>
            <w:tcW w:w="8137" w:type="dxa"/>
          </w:tcPr>
          <w:p w:rsidR="001178AC" w:rsidRPr="001178AC" w:rsidRDefault="001178AC" w:rsidP="001178AC">
            <w:pPr>
              <w:tabs>
                <w:tab w:val="center" w:pos="4677"/>
                <w:tab w:val="right" w:pos="9355"/>
              </w:tabs>
              <w:jc w:val="both"/>
              <w:rPr>
                <w:lang w:eastAsia="en-US" w:bidi="en-US"/>
              </w:rPr>
            </w:pPr>
            <w:r w:rsidRPr="001178AC">
              <w:rPr>
                <w:bCs/>
                <w:iCs/>
                <w:lang w:eastAsia="en-US" w:bidi="en-US"/>
              </w:rPr>
              <w:t xml:space="preserve">Правопорушення в сфері охорони здоров'я і юридична відповідальність медичних працівників за професійні правопорушення </w:t>
            </w:r>
            <w:r w:rsidRPr="001178AC">
              <w:rPr>
                <w:bCs/>
                <w:lang w:eastAsia="en-US" w:bidi="en-US"/>
              </w:rPr>
              <w:t>Дефекти надання медичної допомоги. Ятрогенії.</w:t>
            </w:r>
          </w:p>
        </w:tc>
        <w:tc>
          <w:tcPr>
            <w:tcW w:w="1134" w:type="dxa"/>
            <w:vAlign w:val="center"/>
          </w:tcPr>
          <w:p w:rsidR="001178AC" w:rsidRPr="001178AC" w:rsidRDefault="001178AC" w:rsidP="001178AC">
            <w:pPr>
              <w:jc w:val="center"/>
              <w:rPr>
                <w:bCs/>
              </w:rPr>
            </w:pPr>
            <w:r w:rsidRPr="001178AC">
              <w:rPr>
                <w:bCs/>
              </w:rPr>
              <w:t>2</w:t>
            </w:r>
          </w:p>
        </w:tc>
      </w:tr>
      <w:tr w:rsidR="001178AC" w:rsidRPr="001178AC" w:rsidTr="00FD2199">
        <w:tc>
          <w:tcPr>
            <w:tcW w:w="368" w:type="dxa"/>
            <w:vAlign w:val="center"/>
          </w:tcPr>
          <w:p w:rsidR="001178AC" w:rsidRPr="001178AC" w:rsidRDefault="001178AC" w:rsidP="001178AC">
            <w:pPr>
              <w:jc w:val="center"/>
              <w:rPr>
                <w:bCs/>
                <w:lang w:val="ru-RU"/>
              </w:rPr>
            </w:pPr>
            <w:r w:rsidRPr="001178AC">
              <w:rPr>
                <w:bCs/>
                <w:lang w:val="ru-RU"/>
              </w:rPr>
              <w:t>15</w:t>
            </w:r>
          </w:p>
        </w:tc>
        <w:tc>
          <w:tcPr>
            <w:tcW w:w="8137" w:type="dxa"/>
          </w:tcPr>
          <w:p w:rsidR="001178AC" w:rsidRPr="001178AC" w:rsidRDefault="001178AC" w:rsidP="001178AC">
            <w:pPr>
              <w:rPr>
                <w:rFonts w:eastAsia="Calibri"/>
              </w:rPr>
            </w:pPr>
            <w:r w:rsidRPr="001178AC">
              <w:t>Правове регулювання стоматологічної практики в Україні</w:t>
            </w:r>
            <w:r w:rsidRPr="001178AC">
              <w:rPr>
                <w:lang w:eastAsia="en-US" w:bidi="en-US"/>
              </w:rPr>
              <w:t xml:space="preserve"> Процедури і механізми захисту прав суб’єктів медичних правовідносин.</w:t>
            </w:r>
          </w:p>
        </w:tc>
        <w:tc>
          <w:tcPr>
            <w:tcW w:w="1134" w:type="dxa"/>
            <w:vAlign w:val="center"/>
          </w:tcPr>
          <w:p w:rsidR="001178AC" w:rsidRPr="001178AC" w:rsidRDefault="001178AC" w:rsidP="001178AC">
            <w:pPr>
              <w:jc w:val="center"/>
              <w:rPr>
                <w:bCs/>
              </w:rPr>
            </w:pPr>
            <w:r w:rsidRPr="001178AC">
              <w:rPr>
                <w:bCs/>
              </w:rPr>
              <w:t>2</w:t>
            </w:r>
          </w:p>
        </w:tc>
      </w:tr>
      <w:tr w:rsidR="001178AC" w:rsidRPr="001178AC" w:rsidTr="00FD2199">
        <w:tc>
          <w:tcPr>
            <w:tcW w:w="368" w:type="dxa"/>
            <w:vAlign w:val="center"/>
          </w:tcPr>
          <w:p w:rsidR="001178AC" w:rsidRPr="001178AC" w:rsidRDefault="001178AC" w:rsidP="001178AC">
            <w:pPr>
              <w:jc w:val="center"/>
              <w:rPr>
                <w:bCs/>
                <w:lang w:val="ru-RU"/>
              </w:rPr>
            </w:pPr>
          </w:p>
        </w:tc>
        <w:tc>
          <w:tcPr>
            <w:tcW w:w="8137" w:type="dxa"/>
          </w:tcPr>
          <w:p w:rsidR="001178AC" w:rsidRPr="001178AC" w:rsidRDefault="001178AC" w:rsidP="001178AC">
            <w:pPr>
              <w:rPr>
                <w:bCs/>
              </w:rPr>
            </w:pPr>
            <w:r w:rsidRPr="001178AC">
              <w:rPr>
                <w:bCs/>
              </w:rPr>
              <w:t>Диференційований залік</w:t>
            </w:r>
          </w:p>
        </w:tc>
        <w:tc>
          <w:tcPr>
            <w:tcW w:w="1134" w:type="dxa"/>
            <w:vAlign w:val="center"/>
          </w:tcPr>
          <w:p w:rsidR="001178AC" w:rsidRPr="001178AC" w:rsidRDefault="001178AC" w:rsidP="001178AC">
            <w:pPr>
              <w:jc w:val="center"/>
              <w:rPr>
                <w:bCs/>
                <w:lang w:val="ru-RU"/>
              </w:rPr>
            </w:pPr>
            <w:r w:rsidRPr="001178AC">
              <w:rPr>
                <w:bCs/>
                <w:lang w:val="ru-RU"/>
              </w:rPr>
              <w:t>2</w:t>
            </w:r>
          </w:p>
        </w:tc>
      </w:tr>
      <w:tr w:rsidR="001178AC" w:rsidRPr="001178AC" w:rsidTr="00FD2199">
        <w:tc>
          <w:tcPr>
            <w:tcW w:w="368" w:type="dxa"/>
          </w:tcPr>
          <w:p w:rsidR="001178AC" w:rsidRPr="001178AC" w:rsidRDefault="001178AC" w:rsidP="001178AC">
            <w:pPr>
              <w:rPr>
                <w:bCs/>
                <w:lang w:val="ru-RU"/>
              </w:rPr>
            </w:pPr>
          </w:p>
        </w:tc>
        <w:tc>
          <w:tcPr>
            <w:tcW w:w="8137" w:type="dxa"/>
          </w:tcPr>
          <w:p w:rsidR="001178AC" w:rsidRPr="001178AC" w:rsidRDefault="001178AC" w:rsidP="001178AC">
            <w:pPr>
              <w:jc w:val="center"/>
              <w:rPr>
                <w:b/>
                <w:bCs/>
              </w:rPr>
            </w:pPr>
            <w:r w:rsidRPr="001178AC">
              <w:rPr>
                <w:b/>
                <w:bCs/>
                <w:lang w:val="ru-RU"/>
              </w:rPr>
              <w:t>Разом</w:t>
            </w:r>
          </w:p>
        </w:tc>
        <w:tc>
          <w:tcPr>
            <w:tcW w:w="1134" w:type="dxa"/>
          </w:tcPr>
          <w:p w:rsidR="001178AC" w:rsidRPr="001178AC" w:rsidRDefault="001178AC" w:rsidP="001178AC">
            <w:pPr>
              <w:jc w:val="center"/>
              <w:rPr>
                <w:b/>
                <w:bCs/>
                <w:lang w:val="ru-RU"/>
              </w:rPr>
            </w:pPr>
            <w:r w:rsidRPr="001178AC">
              <w:rPr>
                <w:b/>
                <w:bCs/>
                <w:lang w:val="ru-RU"/>
              </w:rPr>
              <w:t>34</w:t>
            </w:r>
          </w:p>
        </w:tc>
      </w:tr>
    </w:tbl>
    <w:p w:rsidR="00CA6705" w:rsidRPr="00CA6705" w:rsidRDefault="00CA6705" w:rsidP="00CA6705">
      <w:pPr>
        <w:contextualSpacing/>
        <w:rPr>
          <w:b/>
          <w:bCs/>
          <w:lang w:eastAsia="en-US" w:bidi="en-US"/>
        </w:rPr>
      </w:pPr>
    </w:p>
    <w:p w:rsidR="00CA6705" w:rsidRPr="00CA6705" w:rsidRDefault="00CA6705" w:rsidP="00CA6705">
      <w:pPr>
        <w:contextualSpacing/>
        <w:jc w:val="center"/>
        <w:rPr>
          <w:b/>
          <w:bCs/>
          <w:lang w:eastAsia="en-US" w:bidi="en-US"/>
        </w:rPr>
      </w:pPr>
      <w:r w:rsidRPr="00CA6705">
        <w:rPr>
          <w:b/>
          <w:bCs/>
          <w:lang w:eastAsia="en-US" w:bidi="en-US"/>
        </w:rPr>
        <w:t>Теми самостійної роботи</w:t>
      </w:r>
      <w:r w:rsidRPr="00CA6705">
        <w:rPr>
          <w:rFonts w:cs="Arial"/>
          <w:i/>
        </w:rPr>
        <w:t xml:space="preserve"> </w:t>
      </w:r>
    </w:p>
    <w:p w:rsidR="00CA6705" w:rsidRPr="00CA6705" w:rsidRDefault="00CA6705" w:rsidP="00CA6705">
      <w:pPr>
        <w:ind w:left="720"/>
        <w:contextualSpacing/>
        <w:rPr>
          <w:b/>
          <w:bCs/>
          <w:lang w:eastAsia="en-US" w:bidi="en-US"/>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814"/>
        <w:gridCol w:w="1117"/>
      </w:tblGrid>
      <w:tr w:rsidR="001178AC" w:rsidRPr="001178AC" w:rsidTr="00FD2199">
        <w:tc>
          <w:tcPr>
            <w:tcW w:w="708" w:type="dxa"/>
          </w:tcPr>
          <w:p w:rsidR="001178AC" w:rsidRPr="001178AC" w:rsidRDefault="001178AC" w:rsidP="001178AC">
            <w:pPr>
              <w:rPr>
                <w:bCs/>
              </w:rPr>
            </w:pPr>
            <w:r w:rsidRPr="001178AC">
              <w:rPr>
                <w:bCs/>
              </w:rPr>
              <w:t xml:space="preserve">   №</w:t>
            </w:r>
          </w:p>
          <w:p w:rsidR="001178AC" w:rsidRPr="001178AC" w:rsidRDefault="001178AC" w:rsidP="001178AC">
            <w:pPr>
              <w:rPr>
                <w:bCs/>
              </w:rPr>
            </w:pPr>
            <w:r w:rsidRPr="001178AC">
              <w:rPr>
                <w:bCs/>
              </w:rPr>
              <w:t>теми</w:t>
            </w:r>
          </w:p>
        </w:tc>
        <w:tc>
          <w:tcPr>
            <w:tcW w:w="7814" w:type="dxa"/>
            <w:vAlign w:val="center"/>
          </w:tcPr>
          <w:p w:rsidR="001178AC" w:rsidRPr="001178AC" w:rsidRDefault="001178AC" w:rsidP="001178AC">
            <w:pPr>
              <w:jc w:val="center"/>
              <w:rPr>
                <w:bCs/>
              </w:rPr>
            </w:pPr>
            <w:r w:rsidRPr="001178AC">
              <w:rPr>
                <w:bCs/>
              </w:rPr>
              <w:t>Назва теми</w:t>
            </w:r>
          </w:p>
        </w:tc>
        <w:tc>
          <w:tcPr>
            <w:tcW w:w="1117" w:type="dxa"/>
          </w:tcPr>
          <w:p w:rsidR="001178AC" w:rsidRPr="001178AC" w:rsidRDefault="001178AC" w:rsidP="001178AC">
            <w:pPr>
              <w:jc w:val="center"/>
              <w:rPr>
                <w:bCs/>
              </w:rPr>
            </w:pPr>
            <w:r w:rsidRPr="001178AC">
              <w:rPr>
                <w:bCs/>
              </w:rPr>
              <w:t>Кіл-ть</w:t>
            </w:r>
          </w:p>
          <w:p w:rsidR="001178AC" w:rsidRPr="001178AC" w:rsidRDefault="001178AC" w:rsidP="001178AC">
            <w:pPr>
              <w:jc w:val="center"/>
              <w:rPr>
                <w:bCs/>
              </w:rPr>
            </w:pPr>
            <w:r w:rsidRPr="001178AC">
              <w:rPr>
                <w:bCs/>
              </w:rPr>
              <w:t>годин</w:t>
            </w:r>
          </w:p>
        </w:tc>
      </w:tr>
      <w:tr w:rsidR="001178AC" w:rsidRPr="001178AC" w:rsidTr="00FD2199">
        <w:trPr>
          <w:trHeight w:val="557"/>
        </w:trPr>
        <w:tc>
          <w:tcPr>
            <w:tcW w:w="708" w:type="dxa"/>
            <w:vAlign w:val="center"/>
          </w:tcPr>
          <w:p w:rsidR="001178AC" w:rsidRPr="001178AC" w:rsidRDefault="001178AC" w:rsidP="001178AC">
            <w:pPr>
              <w:jc w:val="center"/>
              <w:rPr>
                <w:bCs/>
              </w:rPr>
            </w:pPr>
          </w:p>
          <w:p w:rsidR="001178AC" w:rsidRPr="001178AC" w:rsidRDefault="001178AC" w:rsidP="001178AC">
            <w:pPr>
              <w:jc w:val="center"/>
              <w:rPr>
                <w:bCs/>
              </w:rPr>
            </w:pPr>
            <w:r w:rsidRPr="001178AC">
              <w:rPr>
                <w:bCs/>
              </w:rPr>
              <w:t>1</w:t>
            </w:r>
          </w:p>
        </w:tc>
        <w:tc>
          <w:tcPr>
            <w:tcW w:w="7814" w:type="dxa"/>
          </w:tcPr>
          <w:p w:rsidR="001178AC" w:rsidRPr="001178AC" w:rsidRDefault="001178AC" w:rsidP="00CA15B5">
            <w:pPr>
              <w:contextualSpacing/>
              <w:rPr>
                <w:b/>
                <w:bCs/>
                <w:lang w:eastAsia="en-US" w:bidi="en-US"/>
              </w:rPr>
            </w:pPr>
            <w:r w:rsidRPr="001178AC">
              <w:rPr>
                <w:rFonts w:eastAsia="Calibri"/>
              </w:rPr>
              <w:t xml:space="preserve">Предмет і завдання судової медицини. Організаційно-процесуальні основи проведення судово-медичної експертизи в Україні. Права, обов’язки та відповідальність лікаря при проведенні слідчих дій. </w:t>
            </w:r>
          </w:p>
        </w:tc>
        <w:tc>
          <w:tcPr>
            <w:tcW w:w="1117" w:type="dxa"/>
            <w:vAlign w:val="center"/>
          </w:tcPr>
          <w:p w:rsidR="001178AC" w:rsidRPr="001178AC" w:rsidRDefault="001178AC" w:rsidP="001178AC">
            <w:pPr>
              <w:suppressAutoHyphens/>
              <w:jc w:val="center"/>
              <w:rPr>
                <w:lang w:eastAsia="ar-SA"/>
              </w:rPr>
            </w:pPr>
            <w:r w:rsidRPr="001178AC">
              <w:rPr>
                <w:lang w:eastAsia="ar-SA"/>
              </w:rPr>
              <w:t>1</w:t>
            </w:r>
          </w:p>
        </w:tc>
      </w:tr>
      <w:tr w:rsidR="001178AC" w:rsidRPr="001178AC" w:rsidTr="00FD2199">
        <w:trPr>
          <w:trHeight w:val="587"/>
        </w:trPr>
        <w:tc>
          <w:tcPr>
            <w:tcW w:w="708" w:type="dxa"/>
            <w:vAlign w:val="center"/>
          </w:tcPr>
          <w:p w:rsidR="001178AC" w:rsidRPr="001178AC" w:rsidRDefault="001178AC" w:rsidP="001178AC">
            <w:pPr>
              <w:jc w:val="center"/>
              <w:rPr>
                <w:bCs/>
              </w:rPr>
            </w:pPr>
            <w:r w:rsidRPr="001178AC">
              <w:rPr>
                <w:bCs/>
              </w:rPr>
              <w:t>2</w:t>
            </w:r>
          </w:p>
        </w:tc>
        <w:tc>
          <w:tcPr>
            <w:tcW w:w="7814" w:type="dxa"/>
          </w:tcPr>
          <w:p w:rsidR="001178AC" w:rsidRPr="001178AC" w:rsidRDefault="001178AC" w:rsidP="00CA15B5">
            <w:pPr>
              <w:rPr>
                <w:bCs/>
              </w:rPr>
            </w:pPr>
            <w:r w:rsidRPr="001178AC">
              <w:rPr>
                <w:rFonts w:eastAsia="Calibri"/>
              </w:rPr>
              <w:t xml:space="preserve">Судово-медична танатологія. Огляд місця події. Завдання  лікаря під час огляду трупа на місці події. Судово-медичний розтин трупа. </w:t>
            </w:r>
            <w:r w:rsidR="002B5077">
              <w:rPr>
                <w:rFonts w:eastAsia="Calibri"/>
              </w:rPr>
              <w:t xml:space="preserve">Особливості судово-медичного розтину трупів новонароджених. Дітовбивство. </w:t>
            </w:r>
          </w:p>
        </w:tc>
        <w:tc>
          <w:tcPr>
            <w:tcW w:w="1117" w:type="dxa"/>
            <w:vAlign w:val="center"/>
          </w:tcPr>
          <w:p w:rsidR="001178AC" w:rsidRPr="001178AC" w:rsidRDefault="001178AC" w:rsidP="001178AC">
            <w:pPr>
              <w:suppressAutoHyphens/>
              <w:jc w:val="center"/>
              <w:rPr>
                <w:lang w:eastAsia="ar-SA"/>
              </w:rPr>
            </w:pPr>
            <w:r w:rsidRPr="001178AC">
              <w:rPr>
                <w:lang w:eastAsia="ar-SA"/>
              </w:rPr>
              <w:t>1</w:t>
            </w:r>
          </w:p>
        </w:tc>
      </w:tr>
      <w:tr w:rsidR="001178AC" w:rsidRPr="001178AC" w:rsidTr="00FD2199">
        <w:tc>
          <w:tcPr>
            <w:tcW w:w="708" w:type="dxa"/>
            <w:vAlign w:val="center"/>
          </w:tcPr>
          <w:p w:rsidR="001178AC" w:rsidRPr="001178AC" w:rsidRDefault="001178AC" w:rsidP="001178AC">
            <w:pPr>
              <w:jc w:val="center"/>
              <w:rPr>
                <w:bCs/>
                <w:lang w:val="ru-RU"/>
              </w:rPr>
            </w:pPr>
            <w:r w:rsidRPr="001178AC">
              <w:rPr>
                <w:bCs/>
                <w:lang w:val="ru-RU"/>
              </w:rPr>
              <w:t>3</w:t>
            </w:r>
          </w:p>
        </w:tc>
        <w:tc>
          <w:tcPr>
            <w:tcW w:w="7814" w:type="dxa"/>
          </w:tcPr>
          <w:p w:rsidR="001178AC" w:rsidRPr="001178AC" w:rsidRDefault="001178AC" w:rsidP="00CA15B5">
            <w:pPr>
              <w:rPr>
                <w:rFonts w:eastAsia="Calibri"/>
              </w:rPr>
            </w:pPr>
            <w:r w:rsidRPr="001178AC">
              <w:rPr>
                <w:rFonts w:eastAsia="Calibri"/>
              </w:rPr>
              <w:t>Судово-медична експертиза ушкоджень від дії тупих предметів.</w:t>
            </w:r>
            <w:r w:rsidRPr="001178AC">
              <w:rPr>
                <w:rFonts w:cs="Arial"/>
                <w:i/>
              </w:rPr>
              <w:t xml:space="preserve"> </w:t>
            </w:r>
          </w:p>
        </w:tc>
        <w:tc>
          <w:tcPr>
            <w:tcW w:w="1117" w:type="dxa"/>
            <w:vAlign w:val="center"/>
          </w:tcPr>
          <w:p w:rsidR="001178AC" w:rsidRPr="001178AC" w:rsidRDefault="001178AC" w:rsidP="001178AC">
            <w:pPr>
              <w:suppressAutoHyphens/>
              <w:jc w:val="center"/>
              <w:rPr>
                <w:lang w:eastAsia="ar-SA"/>
              </w:rPr>
            </w:pPr>
            <w:r w:rsidRPr="001178AC">
              <w:rPr>
                <w:lang w:eastAsia="ar-SA"/>
              </w:rPr>
              <w:t>1</w:t>
            </w:r>
          </w:p>
        </w:tc>
      </w:tr>
      <w:tr w:rsidR="001178AC" w:rsidRPr="001178AC" w:rsidTr="00FD2199">
        <w:tc>
          <w:tcPr>
            <w:tcW w:w="708" w:type="dxa"/>
            <w:vAlign w:val="center"/>
          </w:tcPr>
          <w:p w:rsidR="001178AC" w:rsidRPr="001178AC" w:rsidRDefault="001178AC" w:rsidP="001178AC">
            <w:pPr>
              <w:jc w:val="center"/>
              <w:rPr>
                <w:bCs/>
                <w:lang w:val="ru-RU"/>
              </w:rPr>
            </w:pPr>
            <w:r w:rsidRPr="001178AC">
              <w:rPr>
                <w:bCs/>
                <w:lang w:val="ru-RU"/>
              </w:rPr>
              <w:t>4</w:t>
            </w:r>
          </w:p>
        </w:tc>
        <w:tc>
          <w:tcPr>
            <w:tcW w:w="7814" w:type="dxa"/>
          </w:tcPr>
          <w:p w:rsidR="001178AC" w:rsidRPr="001178AC" w:rsidRDefault="001178AC" w:rsidP="00CA15B5">
            <w:pPr>
              <w:rPr>
                <w:rFonts w:eastAsia="Calibri"/>
              </w:rPr>
            </w:pPr>
            <w:r w:rsidRPr="001178AC">
              <w:rPr>
                <w:rFonts w:eastAsia="Calibri"/>
              </w:rPr>
              <w:t>Судово-медична експертиза ушкоджень від дії гострих предметів.</w:t>
            </w:r>
            <w:r w:rsidRPr="001178AC">
              <w:rPr>
                <w:rFonts w:cs="Arial"/>
                <w:i/>
              </w:rPr>
              <w:t xml:space="preserve"> </w:t>
            </w:r>
          </w:p>
        </w:tc>
        <w:tc>
          <w:tcPr>
            <w:tcW w:w="1117" w:type="dxa"/>
            <w:vAlign w:val="center"/>
          </w:tcPr>
          <w:p w:rsidR="001178AC" w:rsidRPr="001178AC" w:rsidRDefault="001178AC" w:rsidP="001178AC">
            <w:pPr>
              <w:suppressAutoHyphens/>
              <w:jc w:val="center"/>
              <w:rPr>
                <w:lang w:eastAsia="ar-SA"/>
              </w:rPr>
            </w:pPr>
            <w:r w:rsidRPr="001178AC">
              <w:rPr>
                <w:lang w:eastAsia="ar-SA"/>
              </w:rPr>
              <w:t>1</w:t>
            </w:r>
          </w:p>
        </w:tc>
      </w:tr>
      <w:tr w:rsidR="001178AC" w:rsidRPr="001178AC" w:rsidTr="00FD2199">
        <w:tc>
          <w:tcPr>
            <w:tcW w:w="708" w:type="dxa"/>
            <w:vAlign w:val="center"/>
          </w:tcPr>
          <w:p w:rsidR="001178AC" w:rsidRPr="001178AC" w:rsidRDefault="001178AC" w:rsidP="001178AC">
            <w:pPr>
              <w:jc w:val="center"/>
              <w:rPr>
                <w:bCs/>
              </w:rPr>
            </w:pPr>
            <w:r w:rsidRPr="001178AC">
              <w:rPr>
                <w:bCs/>
              </w:rPr>
              <w:t>5</w:t>
            </w:r>
          </w:p>
        </w:tc>
        <w:tc>
          <w:tcPr>
            <w:tcW w:w="7814" w:type="dxa"/>
          </w:tcPr>
          <w:p w:rsidR="001178AC" w:rsidRPr="001178AC" w:rsidRDefault="001178AC" w:rsidP="00CA15B5">
            <w:pPr>
              <w:rPr>
                <w:rFonts w:eastAsia="Calibri"/>
              </w:rPr>
            </w:pPr>
            <w:r w:rsidRPr="001178AC">
              <w:rPr>
                <w:rFonts w:eastAsia="Calibri"/>
              </w:rPr>
              <w:t>Судово-медична експертиза вогнепальних ушкоджень</w:t>
            </w:r>
            <w:r w:rsidRPr="001178AC">
              <w:rPr>
                <w:rFonts w:cs="Arial"/>
                <w:i/>
              </w:rPr>
              <w:t xml:space="preserve"> </w:t>
            </w:r>
          </w:p>
        </w:tc>
        <w:tc>
          <w:tcPr>
            <w:tcW w:w="1117" w:type="dxa"/>
            <w:vAlign w:val="center"/>
          </w:tcPr>
          <w:p w:rsidR="001178AC" w:rsidRPr="001178AC" w:rsidRDefault="001178AC" w:rsidP="001178AC">
            <w:pPr>
              <w:suppressAutoHyphens/>
              <w:jc w:val="center"/>
              <w:rPr>
                <w:lang w:eastAsia="ar-SA"/>
              </w:rPr>
            </w:pPr>
            <w:r w:rsidRPr="001178AC">
              <w:rPr>
                <w:lang w:eastAsia="ar-SA"/>
              </w:rPr>
              <w:t>1</w:t>
            </w:r>
          </w:p>
        </w:tc>
      </w:tr>
      <w:tr w:rsidR="001178AC" w:rsidRPr="001178AC" w:rsidTr="00FD2199">
        <w:tc>
          <w:tcPr>
            <w:tcW w:w="708" w:type="dxa"/>
            <w:vAlign w:val="center"/>
          </w:tcPr>
          <w:p w:rsidR="001178AC" w:rsidRPr="001178AC" w:rsidRDefault="001178AC" w:rsidP="001178AC">
            <w:pPr>
              <w:jc w:val="center"/>
              <w:rPr>
                <w:bCs/>
              </w:rPr>
            </w:pPr>
            <w:r w:rsidRPr="001178AC">
              <w:rPr>
                <w:bCs/>
              </w:rPr>
              <w:t>6</w:t>
            </w:r>
          </w:p>
        </w:tc>
        <w:tc>
          <w:tcPr>
            <w:tcW w:w="7814" w:type="dxa"/>
          </w:tcPr>
          <w:p w:rsidR="001178AC" w:rsidRPr="001178AC" w:rsidRDefault="001178AC" w:rsidP="00CA15B5">
            <w:pPr>
              <w:rPr>
                <w:rFonts w:eastAsia="Calibri"/>
              </w:rPr>
            </w:pPr>
            <w:r w:rsidRPr="001178AC">
              <w:rPr>
                <w:rFonts w:eastAsia="Calibri"/>
              </w:rPr>
              <w:t xml:space="preserve">Судово-медична експертиза механічної асфіксії </w:t>
            </w:r>
          </w:p>
        </w:tc>
        <w:tc>
          <w:tcPr>
            <w:tcW w:w="1117" w:type="dxa"/>
            <w:vAlign w:val="center"/>
          </w:tcPr>
          <w:p w:rsidR="001178AC" w:rsidRPr="001178AC" w:rsidRDefault="001178AC" w:rsidP="001178AC">
            <w:pPr>
              <w:suppressAutoHyphens/>
              <w:jc w:val="center"/>
              <w:rPr>
                <w:lang w:eastAsia="ar-SA"/>
              </w:rPr>
            </w:pPr>
            <w:r w:rsidRPr="001178AC">
              <w:rPr>
                <w:lang w:eastAsia="ar-SA"/>
              </w:rPr>
              <w:t>1</w:t>
            </w:r>
          </w:p>
        </w:tc>
      </w:tr>
      <w:tr w:rsidR="001178AC" w:rsidRPr="001178AC" w:rsidTr="00FD2199">
        <w:tc>
          <w:tcPr>
            <w:tcW w:w="708" w:type="dxa"/>
            <w:vAlign w:val="center"/>
          </w:tcPr>
          <w:p w:rsidR="001178AC" w:rsidRPr="001178AC" w:rsidRDefault="001178AC" w:rsidP="001178AC">
            <w:pPr>
              <w:jc w:val="center"/>
              <w:rPr>
                <w:bCs/>
              </w:rPr>
            </w:pPr>
            <w:r w:rsidRPr="001178AC">
              <w:rPr>
                <w:bCs/>
              </w:rPr>
              <w:t>7</w:t>
            </w:r>
          </w:p>
        </w:tc>
        <w:tc>
          <w:tcPr>
            <w:tcW w:w="7814" w:type="dxa"/>
          </w:tcPr>
          <w:p w:rsidR="001178AC" w:rsidRPr="001178AC" w:rsidRDefault="001178AC" w:rsidP="00CA15B5">
            <w:pPr>
              <w:rPr>
                <w:rFonts w:eastAsia="Calibri"/>
              </w:rPr>
            </w:pPr>
            <w:r w:rsidRPr="001178AC">
              <w:rPr>
                <w:rFonts w:eastAsia="Calibri"/>
              </w:rPr>
              <w:t>Судово-медична експертиза речових доказів.</w:t>
            </w:r>
            <w:r w:rsidRPr="001178AC">
              <w:rPr>
                <w:rFonts w:cs="Arial"/>
                <w:i/>
              </w:rPr>
              <w:t xml:space="preserve"> </w:t>
            </w:r>
          </w:p>
        </w:tc>
        <w:tc>
          <w:tcPr>
            <w:tcW w:w="1117" w:type="dxa"/>
            <w:vAlign w:val="center"/>
          </w:tcPr>
          <w:p w:rsidR="001178AC" w:rsidRPr="001178AC" w:rsidRDefault="001178AC" w:rsidP="001178AC">
            <w:pPr>
              <w:suppressAutoHyphens/>
              <w:jc w:val="center"/>
              <w:rPr>
                <w:lang w:eastAsia="ar-SA"/>
              </w:rPr>
            </w:pPr>
            <w:r w:rsidRPr="001178AC">
              <w:rPr>
                <w:lang w:eastAsia="ar-SA"/>
              </w:rPr>
              <w:t>1</w:t>
            </w:r>
          </w:p>
        </w:tc>
      </w:tr>
      <w:tr w:rsidR="001178AC" w:rsidRPr="001178AC" w:rsidTr="00FD2199">
        <w:tc>
          <w:tcPr>
            <w:tcW w:w="708" w:type="dxa"/>
            <w:vAlign w:val="center"/>
          </w:tcPr>
          <w:p w:rsidR="001178AC" w:rsidRPr="001178AC" w:rsidRDefault="001178AC" w:rsidP="001178AC">
            <w:pPr>
              <w:jc w:val="center"/>
              <w:rPr>
                <w:bCs/>
              </w:rPr>
            </w:pPr>
            <w:r w:rsidRPr="001178AC">
              <w:rPr>
                <w:bCs/>
              </w:rPr>
              <w:t>8</w:t>
            </w:r>
          </w:p>
        </w:tc>
        <w:tc>
          <w:tcPr>
            <w:tcW w:w="7814" w:type="dxa"/>
          </w:tcPr>
          <w:p w:rsidR="001178AC" w:rsidRPr="001178AC" w:rsidRDefault="001178AC" w:rsidP="00CA15B5">
            <w:pPr>
              <w:rPr>
                <w:rFonts w:eastAsia="Calibri"/>
              </w:rPr>
            </w:pPr>
            <w:r w:rsidRPr="001178AC">
              <w:rPr>
                <w:rFonts w:eastAsia="Calibri"/>
              </w:rPr>
              <w:t>Судово-медична експертиза смертельних отруєнь.</w:t>
            </w:r>
            <w:r w:rsidRPr="001178AC">
              <w:rPr>
                <w:rFonts w:cs="Arial"/>
                <w:i/>
              </w:rPr>
              <w:t xml:space="preserve"> </w:t>
            </w:r>
          </w:p>
        </w:tc>
        <w:tc>
          <w:tcPr>
            <w:tcW w:w="1117" w:type="dxa"/>
            <w:vAlign w:val="center"/>
          </w:tcPr>
          <w:p w:rsidR="001178AC" w:rsidRPr="001178AC" w:rsidRDefault="001178AC" w:rsidP="001178AC">
            <w:pPr>
              <w:suppressAutoHyphens/>
              <w:jc w:val="center"/>
              <w:rPr>
                <w:lang w:eastAsia="ar-SA"/>
              </w:rPr>
            </w:pPr>
            <w:r w:rsidRPr="001178AC">
              <w:rPr>
                <w:lang w:eastAsia="ar-SA"/>
              </w:rPr>
              <w:t>1</w:t>
            </w:r>
          </w:p>
        </w:tc>
      </w:tr>
      <w:tr w:rsidR="001178AC" w:rsidRPr="001178AC" w:rsidTr="00FD2199">
        <w:tc>
          <w:tcPr>
            <w:tcW w:w="708" w:type="dxa"/>
            <w:vAlign w:val="center"/>
          </w:tcPr>
          <w:p w:rsidR="001178AC" w:rsidRPr="001178AC" w:rsidRDefault="001178AC" w:rsidP="001178AC">
            <w:pPr>
              <w:jc w:val="center"/>
              <w:rPr>
                <w:bCs/>
              </w:rPr>
            </w:pPr>
            <w:r w:rsidRPr="001178AC">
              <w:rPr>
                <w:bCs/>
              </w:rPr>
              <w:t>9</w:t>
            </w:r>
          </w:p>
        </w:tc>
        <w:tc>
          <w:tcPr>
            <w:tcW w:w="7814" w:type="dxa"/>
          </w:tcPr>
          <w:p w:rsidR="001178AC" w:rsidRPr="001178AC" w:rsidRDefault="001178AC" w:rsidP="00CA15B5">
            <w:pPr>
              <w:rPr>
                <w:rFonts w:eastAsia="Calibri"/>
              </w:rPr>
            </w:pPr>
            <w:r w:rsidRPr="001178AC">
              <w:rPr>
                <w:rFonts w:eastAsia="Calibri"/>
              </w:rPr>
              <w:t xml:space="preserve">Судово медична експертиза ушкоджень внаслідок дії фізичних факторів: електричного струму, високої та низької температури </w:t>
            </w:r>
          </w:p>
        </w:tc>
        <w:tc>
          <w:tcPr>
            <w:tcW w:w="1117" w:type="dxa"/>
            <w:vAlign w:val="center"/>
          </w:tcPr>
          <w:p w:rsidR="001178AC" w:rsidRPr="001178AC" w:rsidRDefault="001178AC" w:rsidP="001178AC">
            <w:pPr>
              <w:suppressAutoHyphens/>
              <w:jc w:val="center"/>
              <w:rPr>
                <w:lang w:eastAsia="ar-SA"/>
              </w:rPr>
            </w:pPr>
            <w:r w:rsidRPr="001178AC">
              <w:rPr>
                <w:lang w:eastAsia="ar-SA"/>
              </w:rPr>
              <w:t>2</w:t>
            </w:r>
          </w:p>
        </w:tc>
      </w:tr>
      <w:tr w:rsidR="001178AC" w:rsidRPr="001178AC" w:rsidTr="00FD2199">
        <w:tc>
          <w:tcPr>
            <w:tcW w:w="708" w:type="dxa"/>
            <w:vAlign w:val="center"/>
          </w:tcPr>
          <w:p w:rsidR="001178AC" w:rsidRPr="001178AC" w:rsidRDefault="001178AC" w:rsidP="001178AC">
            <w:pPr>
              <w:jc w:val="center"/>
              <w:rPr>
                <w:bCs/>
                <w:lang w:val="ru-RU"/>
              </w:rPr>
            </w:pPr>
            <w:r w:rsidRPr="001178AC">
              <w:rPr>
                <w:bCs/>
                <w:lang w:val="ru-RU"/>
              </w:rPr>
              <w:t>10</w:t>
            </w:r>
          </w:p>
        </w:tc>
        <w:tc>
          <w:tcPr>
            <w:tcW w:w="7814" w:type="dxa"/>
          </w:tcPr>
          <w:p w:rsidR="001178AC" w:rsidRPr="001178AC" w:rsidRDefault="001178AC" w:rsidP="00CA15B5">
            <w:pPr>
              <w:rPr>
                <w:rFonts w:eastAsia="Calibri"/>
              </w:rPr>
            </w:pPr>
            <w:r w:rsidRPr="001178AC">
              <w:rPr>
                <w:rFonts w:eastAsia="Calibri"/>
              </w:rPr>
              <w:t xml:space="preserve">Судово-медична експертиза живих осіб. Встановлення ступеню тяжкості тілесних ушкоджень. Визначення  статевих станів і статевих злочинів. Судово-стоматологічна </w:t>
            </w:r>
            <w:r w:rsidR="002B5077">
              <w:rPr>
                <w:rFonts w:eastAsia="Calibri"/>
              </w:rPr>
              <w:t>ідентифікація особистості.</w:t>
            </w:r>
            <w:r w:rsidRPr="001178AC">
              <w:rPr>
                <w:rFonts w:cs="Arial"/>
                <w:i/>
              </w:rPr>
              <w:t xml:space="preserve"> </w:t>
            </w:r>
          </w:p>
        </w:tc>
        <w:tc>
          <w:tcPr>
            <w:tcW w:w="1117" w:type="dxa"/>
            <w:vAlign w:val="center"/>
          </w:tcPr>
          <w:p w:rsidR="001178AC" w:rsidRPr="001178AC" w:rsidRDefault="001178AC" w:rsidP="001178AC">
            <w:pPr>
              <w:suppressAutoHyphens/>
              <w:jc w:val="center"/>
              <w:rPr>
                <w:lang w:eastAsia="ar-SA"/>
              </w:rPr>
            </w:pPr>
            <w:r w:rsidRPr="001178AC">
              <w:rPr>
                <w:lang w:eastAsia="ar-SA"/>
              </w:rPr>
              <w:t>2</w:t>
            </w:r>
          </w:p>
        </w:tc>
      </w:tr>
      <w:tr w:rsidR="001178AC" w:rsidRPr="001178AC" w:rsidTr="00FD2199">
        <w:tc>
          <w:tcPr>
            <w:tcW w:w="708" w:type="dxa"/>
            <w:vAlign w:val="center"/>
          </w:tcPr>
          <w:p w:rsidR="001178AC" w:rsidRPr="002B5077" w:rsidRDefault="001178AC" w:rsidP="001178AC">
            <w:pPr>
              <w:jc w:val="center"/>
              <w:rPr>
                <w:bCs/>
              </w:rPr>
            </w:pPr>
            <w:r w:rsidRPr="002B5077">
              <w:rPr>
                <w:bCs/>
              </w:rPr>
              <w:lastRenderedPageBreak/>
              <w:t>11</w:t>
            </w:r>
          </w:p>
        </w:tc>
        <w:tc>
          <w:tcPr>
            <w:tcW w:w="7814" w:type="dxa"/>
          </w:tcPr>
          <w:p w:rsidR="001178AC" w:rsidRPr="001178AC" w:rsidRDefault="001178AC" w:rsidP="00CA15B5">
            <w:pPr>
              <w:rPr>
                <w:rFonts w:eastAsia="Calibri"/>
              </w:rPr>
            </w:pPr>
            <w:r w:rsidRPr="001178AC">
              <w:rPr>
                <w:lang w:eastAsia="en-US" w:bidi="en-US"/>
              </w:rPr>
              <w:t xml:space="preserve">Медичне право України в системах права і законодавства. </w:t>
            </w:r>
            <w:r w:rsidRPr="001178AC">
              <w:rPr>
                <w:bCs/>
                <w:iCs/>
                <w:lang w:eastAsia="en-US" w:bidi="en-US"/>
              </w:rPr>
              <w:t>Міжнародні та регіональні стандарти у сфері охорони здоров’я.</w:t>
            </w:r>
            <w:r w:rsidRPr="001178AC">
              <w:rPr>
                <w:rFonts w:cs="Arial"/>
                <w:i/>
              </w:rPr>
              <w:t xml:space="preserve"> </w:t>
            </w:r>
          </w:p>
        </w:tc>
        <w:tc>
          <w:tcPr>
            <w:tcW w:w="1117" w:type="dxa"/>
            <w:vAlign w:val="center"/>
          </w:tcPr>
          <w:p w:rsidR="001178AC" w:rsidRPr="001178AC" w:rsidRDefault="001178AC" w:rsidP="001178AC">
            <w:pPr>
              <w:suppressAutoHyphens/>
              <w:jc w:val="center"/>
              <w:rPr>
                <w:lang w:eastAsia="ar-SA"/>
              </w:rPr>
            </w:pPr>
            <w:r w:rsidRPr="001178AC">
              <w:rPr>
                <w:lang w:eastAsia="ar-SA"/>
              </w:rPr>
              <w:t>5</w:t>
            </w:r>
          </w:p>
        </w:tc>
      </w:tr>
      <w:tr w:rsidR="001178AC" w:rsidRPr="001178AC" w:rsidTr="00FD2199">
        <w:tc>
          <w:tcPr>
            <w:tcW w:w="708" w:type="dxa"/>
            <w:vAlign w:val="center"/>
          </w:tcPr>
          <w:p w:rsidR="001178AC" w:rsidRPr="001178AC" w:rsidRDefault="001178AC" w:rsidP="001178AC">
            <w:pPr>
              <w:jc w:val="center"/>
              <w:rPr>
                <w:bCs/>
                <w:lang w:val="ru-RU"/>
              </w:rPr>
            </w:pPr>
            <w:r w:rsidRPr="001178AC">
              <w:rPr>
                <w:bCs/>
                <w:lang w:val="ru-RU"/>
              </w:rPr>
              <w:t>12</w:t>
            </w:r>
          </w:p>
        </w:tc>
        <w:tc>
          <w:tcPr>
            <w:tcW w:w="7814" w:type="dxa"/>
          </w:tcPr>
          <w:p w:rsidR="001178AC" w:rsidRPr="001178AC" w:rsidRDefault="001178AC" w:rsidP="00CA15B5">
            <w:pPr>
              <w:rPr>
                <w:rFonts w:eastAsia="Calibri"/>
              </w:rPr>
            </w:pPr>
            <w:r w:rsidRPr="001178AC">
              <w:rPr>
                <w:lang w:eastAsia="en-US" w:bidi="en-US"/>
              </w:rPr>
              <w:t>Основи господарської діяльності та страхування у сфері охорони здоров’я в Україні.</w:t>
            </w:r>
            <w:r w:rsidRPr="001178AC">
              <w:rPr>
                <w:bCs/>
                <w:lang w:eastAsia="en-US" w:bidi="en-US"/>
              </w:rPr>
              <w:t xml:space="preserve"> Правова природа медичної допомоги і медичної послуги. Договір про надання медичних послуг. </w:t>
            </w:r>
          </w:p>
        </w:tc>
        <w:tc>
          <w:tcPr>
            <w:tcW w:w="1117" w:type="dxa"/>
            <w:vAlign w:val="center"/>
          </w:tcPr>
          <w:p w:rsidR="001178AC" w:rsidRPr="001178AC" w:rsidRDefault="001178AC" w:rsidP="001178AC">
            <w:pPr>
              <w:suppressAutoHyphens/>
              <w:jc w:val="center"/>
              <w:rPr>
                <w:lang w:eastAsia="ar-SA"/>
              </w:rPr>
            </w:pPr>
            <w:r w:rsidRPr="001178AC">
              <w:rPr>
                <w:lang w:eastAsia="ar-SA"/>
              </w:rPr>
              <w:t>5</w:t>
            </w:r>
          </w:p>
        </w:tc>
      </w:tr>
      <w:tr w:rsidR="001178AC" w:rsidRPr="001178AC" w:rsidTr="00FD2199">
        <w:tc>
          <w:tcPr>
            <w:tcW w:w="708" w:type="dxa"/>
            <w:vAlign w:val="center"/>
          </w:tcPr>
          <w:p w:rsidR="001178AC" w:rsidRPr="001178AC" w:rsidRDefault="001178AC" w:rsidP="001178AC">
            <w:pPr>
              <w:jc w:val="center"/>
              <w:rPr>
                <w:bCs/>
                <w:lang w:val="ru-RU"/>
              </w:rPr>
            </w:pPr>
            <w:r w:rsidRPr="001178AC">
              <w:rPr>
                <w:bCs/>
                <w:lang w:val="ru-RU"/>
              </w:rPr>
              <w:t>13</w:t>
            </w:r>
          </w:p>
        </w:tc>
        <w:tc>
          <w:tcPr>
            <w:tcW w:w="7814" w:type="dxa"/>
          </w:tcPr>
          <w:p w:rsidR="001178AC" w:rsidRPr="001178AC" w:rsidRDefault="001178AC" w:rsidP="00CA15B5">
            <w:pPr>
              <w:jc w:val="both"/>
              <w:rPr>
                <w:b/>
                <w:i/>
                <w:lang w:eastAsia="en-US" w:bidi="en-US"/>
              </w:rPr>
            </w:pPr>
            <w:r w:rsidRPr="001178AC">
              <w:rPr>
                <w:bCs/>
                <w:iCs/>
                <w:lang w:eastAsia="en-US" w:bidi="en-US"/>
              </w:rPr>
              <w:t>Правовий статус суб'єктів медичних правовідносин</w:t>
            </w:r>
            <w:r w:rsidRPr="001178AC">
              <w:rPr>
                <w:b/>
                <w:i/>
                <w:lang w:eastAsia="en-US" w:bidi="en-US"/>
              </w:rPr>
              <w:t>.</w:t>
            </w:r>
            <w:r w:rsidRPr="001178AC">
              <w:rPr>
                <w:lang w:eastAsia="en-US" w:bidi="en-US"/>
              </w:rPr>
              <w:t xml:space="preserve"> Особисті немайнові права людини у сфері охорони здоров’я. </w:t>
            </w:r>
          </w:p>
        </w:tc>
        <w:tc>
          <w:tcPr>
            <w:tcW w:w="1117" w:type="dxa"/>
            <w:vAlign w:val="center"/>
          </w:tcPr>
          <w:p w:rsidR="001178AC" w:rsidRPr="001178AC" w:rsidRDefault="001178AC" w:rsidP="001178AC">
            <w:pPr>
              <w:suppressAutoHyphens/>
              <w:jc w:val="center"/>
              <w:rPr>
                <w:lang w:eastAsia="ar-SA"/>
              </w:rPr>
            </w:pPr>
            <w:r w:rsidRPr="001178AC">
              <w:rPr>
                <w:lang w:eastAsia="ar-SA"/>
              </w:rPr>
              <w:t>5</w:t>
            </w:r>
          </w:p>
        </w:tc>
      </w:tr>
      <w:tr w:rsidR="001178AC" w:rsidRPr="001178AC" w:rsidTr="00FD2199">
        <w:tc>
          <w:tcPr>
            <w:tcW w:w="708" w:type="dxa"/>
            <w:vAlign w:val="center"/>
          </w:tcPr>
          <w:p w:rsidR="001178AC" w:rsidRPr="001178AC" w:rsidRDefault="001178AC" w:rsidP="001178AC">
            <w:pPr>
              <w:jc w:val="center"/>
              <w:rPr>
                <w:bCs/>
                <w:lang w:val="ru-RU"/>
              </w:rPr>
            </w:pPr>
            <w:r w:rsidRPr="001178AC">
              <w:rPr>
                <w:bCs/>
                <w:lang w:val="ru-RU"/>
              </w:rPr>
              <w:t>14</w:t>
            </w:r>
          </w:p>
        </w:tc>
        <w:tc>
          <w:tcPr>
            <w:tcW w:w="7814" w:type="dxa"/>
          </w:tcPr>
          <w:p w:rsidR="001178AC" w:rsidRPr="001178AC" w:rsidRDefault="001178AC" w:rsidP="00CA15B5">
            <w:pPr>
              <w:tabs>
                <w:tab w:val="center" w:pos="4677"/>
                <w:tab w:val="right" w:pos="9355"/>
              </w:tabs>
              <w:jc w:val="both"/>
              <w:rPr>
                <w:lang w:eastAsia="en-US" w:bidi="en-US"/>
              </w:rPr>
            </w:pPr>
            <w:r w:rsidRPr="001178AC">
              <w:rPr>
                <w:bCs/>
                <w:iCs/>
                <w:lang w:eastAsia="en-US" w:bidi="en-US"/>
              </w:rPr>
              <w:t xml:space="preserve">Правопорушення в сфері охорони здоров'я і юридична відповідальність медичних працівників за професійні правопорушення </w:t>
            </w:r>
            <w:r w:rsidRPr="001178AC">
              <w:rPr>
                <w:bCs/>
                <w:lang w:eastAsia="en-US" w:bidi="en-US"/>
              </w:rPr>
              <w:t>Дефекти надання медичної допомоги. Ятрогенії.</w:t>
            </w:r>
            <w:r w:rsidRPr="001178AC">
              <w:rPr>
                <w:rFonts w:cs="Arial"/>
                <w:i/>
              </w:rPr>
              <w:t xml:space="preserve"> </w:t>
            </w:r>
          </w:p>
        </w:tc>
        <w:tc>
          <w:tcPr>
            <w:tcW w:w="1117" w:type="dxa"/>
            <w:vAlign w:val="center"/>
          </w:tcPr>
          <w:p w:rsidR="001178AC" w:rsidRPr="001178AC" w:rsidRDefault="001178AC" w:rsidP="001178AC">
            <w:pPr>
              <w:suppressAutoHyphens/>
              <w:jc w:val="center"/>
              <w:rPr>
                <w:lang w:eastAsia="ar-SA"/>
              </w:rPr>
            </w:pPr>
            <w:r w:rsidRPr="001178AC">
              <w:rPr>
                <w:lang w:eastAsia="ar-SA"/>
              </w:rPr>
              <w:t>5</w:t>
            </w:r>
          </w:p>
        </w:tc>
      </w:tr>
      <w:tr w:rsidR="001178AC" w:rsidRPr="001178AC" w:rsidTr="00FD2199">
        <w:tc>
          <w:tcPr>
            <w:tcW w:w="708" w:type="dxa"/>
            <w:vAlign w:val="center"/>
          </w:tcPr>
          <w:p w:rsidR="001178AC" w:rsidRPr="001178AC" w:rsidRDefault="001178AC" w:rsidP="001178AC">
            <w:pPr>
              <w:jc w:val="center"/>
              <w:rPr>
                <w:bCs/>
                <w:lang w:val="ru-RU"/>
              </w:rPr>
            </w:pPr>
            <w:r w:rsidRPr="001178AC">
              <w:rPr>
                <w:bCs/>
                <w:lang w:val="ru-RU"/>
              </w:rPr>
              <w:t>15</w:t>
            </w:r>
          </w:p>
        </w:tc>
        <w:tc>
          <w:tcPr>
            <w:tcW w:w="7814" w:type="dxa"/>
          </w:tcPr>
          <w:p w:rsidR="001178AC" w:rsidRPr="001178AC" w:rsidRDefault="001178AC" w:rsidP="00CA15B5">
            <w:pPr>
              <w:rPr>
                <w:rFonts w:eastAsia="Calibri"/>
              </w:rPr>
            </w:pPr>
            <w:r w:rsidRPr="001178AC">
              <w:t>Правове регулювання стоматологічної практики в Україні</w:t>
            </w:r>
            <w:r w:rsidRPr="001178AC">
              <w:rPr>
                <w:lang w:eastAsia="en-US" w:bidi="en-US"/>
              </w:rPr>
              <w:t xml:space="preserve"> Процедури і механізми захисту прав суб’єктів медичних правовідносин.</w:t>
            </w:r>
            <w:r w:rsidRPr="001178AC">
              <w:rPr>
                <w:rFonts w:cs="Arial"/>
                <w:i/>
              </w:rPr>
              <w:t xml:space="preserve"> </w:t>
            </w:r>
          </w:p>
        </w:tc>
        <w:tc>
          <w:tcPr>
            <w:tcW w:w="1117" w:type="dxa"/>
            <w:vAlign w:val="center"/>
          </w:tcPr>
          <w:p w:rsidR="001178AC" w:rsidRPr="001178AC" w:rsidRDefault="001178AC" w:rsidP="001178AC">
            <w:pPr>
              <w:suppressAutoHyphens/>
              <w:jc w:val="center"/>
              <w:rPr>
                <w:lang w:eastAsia="ar-SA"/>
              </w:rPr>
            </w:pPr>
            <w:r w:rsidRPr="001178AC">
              <w:rPr>
                <w:lang w:eastAsia="ar-SA"/>
              </w:rPr>
              <w:t>5</w:t>
            </w:r>
          </w:p>
        </w:tc>
      </w:tr>
      <w:tr w:rsidR="001178AC" w:rsidRPr="001178AC" w:rsidTr="00FD2199">
        <w:tc>
          <w:tcPr>
            <w:tcW w:w="708" w:type="dxa"/>
            <w:vAlign w:val="center"/>
          </w:tcPr>
          <w:p w:rsidR="001178AC" w:rsidRPr="001178AC" w:rsidRDefault="001178AC" w:rsidP="001178AC">
            <w:pPr>
              <w:jc w:val="center"/>
              <w:rPr>
                <w:bCs/>
                <w:lang w:val="ru-RU"/>
              </w:rPr>
            </w:pPr>
          </w:p>
        </w:tc>
        <w:tc>
          <w:tcPr>
            <w:tcW w:w="7814" w:type="dxa"/>
          </w:tcPr>
          <w:p w:rsidR="001178AC" w:rsidRPr="001178AC" w:rsidRDefault="001178AC" w:rsidP="001178AC">
            <w:pPr>
              <w:rPr>
                <w:bCs/>
                <w:i/>
              </w:rPr>
            </w:pPr>
            <w:r w:rsidRPr="001178AC">
              <w:rPr>
                <w:bCs/>
              </w:rPr>
              <w:t xml:space="preserve">Диференційований залік </w:t>
            </w:r>
            <w:r w:rsidRPr="001178AC">
              <w:rPr>
                <w:bCs/>
                <w:i/>
              </w:rPr>
              <w:t xml:space="preserve">Підготовка: опрацювання контрольних питань, підготовкадо  ситуаційних завдань, підгтовка до контрольних тестів. </w:t>
            </w:r>
          </w:p>
        </w:tc>
        <w:tc>
          <w:tcPr>
            <w:tcW w:w="1117" w:type="dxa"/>
            <w:vAlign w:val="center"/>
          </w:tcPr>
          <w:p w:rsidR="001178AC" w:rsidRPr="001178AC" w:rsidRDefault="001178AC" w:rsidP="001178AC">
            <w:pPr>
              <w:jc w:val="center"/>
              <w:rPr>
                <w:bCs/>
              </w:rPr>
            </w:pPr>
            <w:r w:rsidRPr="001178AC">
              <w:rPr>
                <w:bCs/>
              </w:rPr>
              <w:t>3</w:t>
            </w:r>
          </w:p>
        </w:tc>
      </w:tr>
      <w:tr w:rsidR="001178AC" w:rsidRPr="001178AC" w:rsidTr="00FD2199">
        <w:tc>
          <w:tcPr>
            <w:tcW w:w="708" w:type="dxa"/>
          </w:tcPr>
          <w:p w:rsidR="001178AC" w:rsidRPr="001178AC" w:rsidRDefault="001178AC" w:rsidP="001178AC">
            <w:pPr>
              <w:rPr>
                <w:bCs/>
                <w:lang w:val="ru-RU"/>
              </w:rPr>
            </w:pPr>
          </w:p>
        </w:tc>
        <w:tc>
          <w:tcPr>
            <w:tcW w:w="7814" w:type="dxa"/>
          </w:tcPr>
          <w:p w:rsidR="001178AC" w:rsidRPr="001178AC" w:rsidRDefault="001178AC" w:rsidP="001178AC">
            <w:pPr>
              <w:jc w:val="center"/>
              <w:rPr>
                <w:b/>
                <w:bCs/>
              </w:rPr>
            </w:pPr>
            <w:r w:rsidRPr="001178AC">
              <w:rPr>
                <w:b/>
                <w:bCs/>
                <w:lang w:val="ru-RU"/>
              </w:rPr>
              <w:t>Разом</w:t>
            </w:r>
          </w:p>
        </w:tc>
        <w:tc>
          <w:tcPr>
            <w:tcW w:w="1117" w:type="dxa"/>
          </w:tcPr>
          <w:p w:rsidR="001178AC" w:rsidRPr="001178AC" w:rsidRDefault="002B5077" w:rsidP="001178AC">
            <w:pPr>
              <w:jc w:val="center"/>
              <w:rPr>
                <w:b/>
                <w:bCs/>
                <w:lang w:val="ru-RU"/>
              </w:rPr>
            </w:pPr>
            <w:r>
              <w:rPr>
                <w:b/>
                <w:bCs/>
                <w:lang w:val="ru-RU"/>
              </w:rPr>
              <w:t>40</w:t>
            </w:r>
          </w:p>
        </w:tc>
      </w:tr>
    </w:tbl>
    <w:p w:rsidR="001178AC" w:rsidRDefault="001178AC" w:rsidP="00B647B3">
      <w:pPr>
        <w:pStyle w:val="24"/>
        <w:shd w:val="clear" w:color="auto" w:fill="auto"/>
        <w:tabs>
          <w:tab w:val="left" w:pos="851"/>
          <w:tab w:val="left" w:pos="993"/>
        </w:tabs>
        <w:spacing w:after="0" w:line="240" w:lineRule="auto"/>
        <w:ind w:firstLine="0"/>
        <w:jc w:val="left"/>
        <w:outlineLvl w:val="0"/>
        <w:rPr>
          <w:b/>
          <w:color w:val="000000"/>
          <w:sz w:val="24"/>
          <w:szCs w:val="24"/>
          <w:lang w:val="uk-UA" w:eastAsia="uk-UA"/>
        </w:rPr>
      </w:pPr>
    </w:p>
    <w:p w:rsidR="00C848E8" w:rsidRDefault="00C848E8" w:rsidP="00C848E8">
      <w:pPr>
        <w:pStyle w:val="24"/>
        <w:shd w:val="clear" w:color="auto" w:fill="auto"/>
        <w:tabs>
          <w:tab w:val="left" w:pos="851"/>
          <w:tab w:val="left" w:pos="993"/>
        </w:tabs>
        <w:spacing w:after="0" w:line="240" w:lineRule="auto"/>
        <w:ind w:firstLine="567"/>
        <w:outlineLvl w:val="0"/>
        <w:rPr>
          <w:sz w:val="24"/>
          <w:szCs w:val="24"/>
          <w:lang w:val="uk-UA"/>
        </w:rPr>
      </w:pPr>
      <w:r w:rsidRPr="001306F2">
        <w:rPr>
          <w:b/>
          <w:color w:val="000000"/>
          <w:sz w:val="24"/>
          <w:szCs w:val="24"/>
          <w:lang w:val="uk-UA" w:eastAsia="uk-UA"/>
        </w:rPr>
        <w:t>Політика</w:t>
      </w:r>
      <w:r>
        <w:rPr>
          <w:b/>
          <w:color w:val="000000"/>
          <w:sz w:val="24"/>
          <w:szCs w:val="24"/>
          <w:lang w:val="uk-UA" w:eastAsia="uk-UA"/>
        </w:rPr>
        <w:t xml:space="preserve"> та цінності </w:t>
      </w:r>
      <w:r w:rsidRPr="001306F2">
        <w:rPr>
          <w:b/>
          <w:color w:val="000000"/>
          <w:sz w:val="24"/>
          <w:szCs w:val="24"/>
          <w:lang w:val="uk-UA" w:eastAsia="uk-UA"/>
        </w:rPr>
        <w:t>дисципліни</w:t>
      </w:r>
    </w:p>
    <w:p w:rsidR="004F39A3" w:rsidRPr="000F0ECB" w:rsidRDefault="00C848E8" w:rsidP="000F0ECB">
      <w:pPr>
        <w:pStyle w:val="24"/>
        <w:tabs>
          <w:tab w:val="left" w:pos="851"/>
          <w:tab w:val="left" w:pos="993"/>
        </w:tabs>
        <w:spacing w:after="0" w:line="240" w:lineRule="auto"/>
        <w:ind w:firstLine="426"/>
        <w:jc w:val="both"/>
        <w:rPr>
          <w:rStyle w:val="tlid-translation"/>
          <w:color w:val="000000"/>
          <w:sz w:val="24"/>
          <w:szCs w:val="24"/>
          <w:lang w:val="uk-UA" w:eastAsia="uk-UA"/>
        </w:rPr>
      </w:pPr>
      <w:r w:rsidRPr="002E2654">
        <w:rPr>
          <w:sz w:val="24"/>
          <w:szCs w:val="24"/>
          <w:u w:val="single"/>
          <w:lang w:val="uk-UA"/>
        </w:rPr>
        <w:t>Вимоги дисципліни</w:t>
      </w:r>
      <w:r>
        <w:rPr>
          <w:color w:val="000000"/>
          <w:sz w:val="24"/>
          <w:szCs w:val="24"/>
          <w:lang w:val="uk-UA" w:eastAsia="uk-UA"/>
        </w:rPr>
        <w:t>.</w:t>
      </w:r>
    </w:p>
    <w:p w:rsidR="004F39A3" w:rsidRPr="00E479ED" w:rsidRDefault="004F39A3" w:rsidP="004F39A3">
      <w:pPr>
        <w:tabs>
          <w:tab w:val="left" w:pos="993"/>
        </w:tabs>
        <w:ind w:firstLine="397"/>
        <w:jc w:val="both"/>
      </w:pPr>
      <w:r w:rsidRPr="00E479ED">
        <w:t xml:space="preserve">Письмові та домашні завдання треба виконувати повністю та вчасно, якщо у </w:t>
      </w:r>
      <w:r w:rsidR="00441C22">
        <w:t>здобувачів вищої освіти</w:t>
      </w:r>
      <w:r w:rsidRPr="00E479ED">
        <w:t xml:space="preserve"> виникають запитання, можна звернутися до викладача особисто або за електронною п</w:t>
      </w:r>
      <w:r>
        <w:t>о</w:t>
      </w:r>
      <w:r w:rsidRPr="00E479ED">
        <w:t xml:space="preserve">штою, яку викладач/-ка надасть на першому практичному занятті. </w:t>
      </w:r>
    </w:p>
    <w:p w:rsidR="004F39A3" w:rsidRPr="00E479ED" w:rsidRDefault="004F39A3" w:rsidP="004F39A3">
      <w:pPr>
        <w:tabs>
          <w:tab w:val="left" w:pos="993"/>
        </w:tabs>
        <w:ind w:firstLine="397"/>
        <w:jc w:val="both"/>
      </w:pPr>
      <w:r w:rsidRPr="00E479ED">
        <w:t xml:space="preserve">Практичні заняття </w:t>
      </w:r>
    </w:p>
    <w:p w:rsidR="004F39A3" w:rsidRPr="00E479ED" w:rsidRDefault="004F39A3" w:rsidP="004F39A3">
      <w:pPr>
        <w:tabs>
          <w:tab w:val="left" w:pos="993"/>
        </w:tabs>
        <w:ind w:firstLine="397"/>
        <w:jc w:val="both"/>
      </w:pPr>
      <w:r w:rsidRPr="00E479ED">
        <w:t xml:space="preserve">Активна участь під час обговорення в аудиторії, </w:t>
      </w:r>
      <w:r w:rsidR="00441C22">
        <w:t>здобувачі вищої освіти</w:t>
      </w:r>
      <w:r w:rsidRPr="00E479ED">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4F39A3" w:rsidRPr="00E479ED" w:rsidRDefault="004F39A3" w:rsidP="004F39A3">
      <w:pPr>
        <w:pStyle w:val="af"/>
        <w:tabs>
          <w:tab w:val="left" w:pos="993"/>
        </w:tabs>
        <w:ind w:left="397"/>
        <w:jc w:val="both"/>
      </w:pPr>
      <w:r>
        <w:t xml:space="preserve">- </w:t>
      </w:r>
      <w:r w:rsidRPr="00E479ED">
        <w:t>повага до колег,</w:t>
      </w:r>
    </w:p>
    <w:p w:rsidR="004F39A3" w:rsidRPr="00E479ED" w:rsidRDefault="004F39A3" w:rsidP="004F39A3">
      <w:pPr>
        <w:tabs>
          <w:tab w:val="left" w:pos="993"/>
        </w:tabs>
        <w:ind w:left="397"/>
        <w:jc w:val="both"/>
      </w:pPr>
      <w:r>
        <w:t xml:space="preserve">- </w:t>
      </w:r>
      <w:r w:rsidRPr="00E479ED">
        <w:t xml:space="preserve">толерантність до інших та їхнього досвіду, </w:t>
      </w:r>
    </w:p>
    <w:p w:rsidR="004F39A3" w:rsidRPr="00E479ED" w:rsidRDefault="004F39A3" w:rsidP="004F39A3">
      <w:pPr>
        <w:tabs>
          <w:tab w:val="left" w:pos="993"/>
        </w:tabs>
        <w:ind w:left="397"/>
        <w:jc w:val="both"/>
      </w:pPr>
      <w:r>
        <w:t xml:space="preserve">- </w:t>
      </w:r>
      <w:r w:rsidRPr="00E479ED">
        <w:t>сприйнятливість та неупередженість,</w:t>
      </w:r>
    </w:p>
    <w:p w:rsidR="004F39A3" w:rsidRPr="00E479ED" w:rsidRDefault="004F39A3" w:rsidP="004F39A3">
      <w:pPr>
        <w:tabs>
          <w:tab w:val="left" w:pos="993"/>
        </w:tabs>
        <w:ind w:left="397"/>
        <w:jc w:val="both"/>
      </w:pPr>
      <w:r>
        <w:t xml:space="preserve">- </w:t>
      </w:r>
      <w:r w:rsidRPr="00E479ED">
        <w:t>здатність не погоджуватися з думкою, але шанувати особистість опонента/-ки,</w:t>
      </w:r>
    </w:p>
    <w:p w:rsidR="004F39A3" w:rsidRPr="00E479ED" w:rsidRDefault="004F39A3" w:rsidP="004F39A3">
      <w:pPr>
        <w:tabs>
          <w:tab w:val="left" w:pos="993"/>
        </w:tabs>
        <w:ind w:left="397"/>
        <w:jc w:val="both"/>
      </w:pPr>
      <w:r>
        <w:t xml:space="preserve">- </w:t>
      </w:r>
      <w:r w:rsidRPr="00E479ED">
        <w:t>ретельна аргументація своєї думки та сміливість змінювати свою позицію під впливом доказів,</w:t>
      </w:r>
    </w:p>
    <w:p w:rsidR="004F39A3" w:rsidRPr="00E479ED" w:rsidRDefault="004F39A3" w:rsidP="004F39A3">
      <w:pPr>
        <w:tabs>
          <w:tab w:val="left" w:pos="993"/>
        </w:tabs>
        <w:ind w:left="397"/>
        <w:jc w:val="both"/>
      </w:pPr>
      <w:r>
        <w:t xml:space="preserve">- </w:t>
      </w:r>
      <w:r w:rsidRPr="00E479ED">
        <w:t xml:space="preserve">я-висловлювання, коли людина уникає непотрібних узагальнювань, </w:t>
      </w:r>
      <w:r w:rsidRPr="00E479ED">
        <w:rPr>
          <w:rStyle w:val="tlid-translation"/>
        </w:rPr>
        <w:t>описує свої почуття і формулює свої побажання з опорою на власні думки і емоції,</w:t>
      </w:r>
    </w:p>
    <w:p w:rsidR="004F39A3" w:rsidRPr="00E479ED" w:rsidRDefault="004F39A3" w:rsidP="004F39A3">
      <w:pPr>
        <w:tabs>
          <w:tab w:val="left" w:pos="993"/>
        </w:tabs>
        <w:ind w:left="397"/>
        <w:jc w:val="both"/>
        <w:rPr>
          <w:rStyle w:val="tlid-translation"/>
        </w:rPr>
      </w:pPr>
      <w:r>
        <w:t xml:space="preserve">- </w:t>
      </w:r>
      <w:r w:rsidRPr="00E479ED">
        <w:t>обов’язкове знайомство з першоджерелами.</w:t>
      </w:r>
    </w:p>
    <w:p w:rsidR="004F39A3" w:rsidRPr="0018379A" w:rsidRDefault="004F39A3" w:rsidP="004F39A3">
      <w:pPr>
        <w:pStyle w:val="24"/>
        <w:tabs>
          <w:tab w:val="left" w:pos="851"/>
          <w:tab w:val="left" w:pos="993"/>
        </w:tabs>
        <w:spacing w:after="0" w:line="240" w:lineRule="auto"/>
        <w:ind w:firstLine="426"/>
        <w:jc w:val="both"/>
        <w:rPr>
          <w:sz w:val="24"/>
          <w:szCs w:val="24"/>
          <w:lang w:val="uk-UA"/>
        </w:rPr>
      </w:pPr>
      <w:r w:rsidRPr="00E479ED">
        <w:rPr>
          <w:sz w:val="24"/>
          <w:lang w:val="uk-UA"/>
        </w:rPr>
        <w:t>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w:t>
      </w:r>
    </w:p>
    <w:p w:rsidR="00C848E8" w:rsidRDefault="00C848E8" w:rsidP="00C848E8">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Відвідування занять та поведінка</w:t>
      </w:r>
      <w:r w:rsidR="000F0ECB">
        <w:rPr>
          <w:sz w:val="24"/>
          <w:szCs w:val="24"/>
          <w:lang w:val="uk-UA"/>
        </w:rPr>
        <w:t>.</w:t>
      </w:r>
    </w:p>
    <w:p w:rsidR="00AF1855" w:rsidRPr="00AF1855" w:rsidRDefault="00AF1855" w:rsidP="00AF1855">
      <w:pPr>
        <w:tabs>
          <w:tab w:val="left" w:pos="993"/>
        </w:tabs>
        <w:ind w:firstLine="397"/>
        <w:jc w:val="both"/>
        <w:rPr>
          <w:rStyle w:val="tlid-translation"/>
        </w:rPr>
      </w:pPr>
      <w:r w:rsidRPr="00AF1855">
        <w:rPr>
          <w:rStyle w:val="tlid-translation"/>
        </w:rPr>
        <w:t xml:space="preserve">Відвідування лекційних та практичних занять є обов’язковим. Якщо студенти та студентки пропустили заняття, то їх необхідно відпрацювати. Відпрацювання пропущених практичних занять відбувається щоденно з 15.00 до 17.00 на кафедрі, згідно графіку на інформаційному стенді. Відпрацювання передбачає усне опитування, вирішення письмових або компьютерних тестів об’ємом до 20 тестових завдань. Відпрацювання прпопущених лекцій відбувається шляхом написання реферату від руки об’ємом до 10 сторінок на аркушах формату А4. Реферат повинен бути написаний з посиланням на джерела літератури та переданий викладачу. Якщо у студентів/-ок виникають запитання, то можна звернутися до викладача особисто, он-лайн або за електронною поштою.                                </w:t>
      </w:r>
    </w:p>
    <w:p w:rsidR="00AF1855" w:rsidRDefault="00AF1855" w:rsidP="00AF1855">
      <w:pPr>
        <w:tabs>
          <w:tab w:val="left" w:pos="993"/>
        </w:tabs>
        <w:ind w:firstLine="397"/>
        <w:jc w:val="both"/>
        <w:rPr>
          <w:rStyle w:val="tlid-translation"/>
        </w:rPr>
      </w:pPr>
      <w:r>
        <w:rPr>
          <w:rStyle w:val="tlid-translation"/>
        </w:rPr>
        <w:t xml:space="preserve">  </w:t>
      </w:r>
      <w:r w:rsidRPr="00AF1855">
        <w:rPr>
          <w:rStyle w:val="tlid-translation"/>
        </w:rPr>
        <w:t xml:space="preserve">Під час леції бажано вести конспект та зберігати достатній рівень тиші, можливо ставити запитання. До  проведення практичних занять студенти повинні підготуватися за темою заняття,  приймати участь у дискусії,  ставити запитання, висловлювати свою точку зору. Під час обговорення необхідно зберігати повагу до колег, толерантність до їх досвіду, </w:t>
      </w:r>
      <w:r w:rsidRPr="00AF1855">
        <w:rPr>
          <w:rStyle w:val="tlid-translation"/>
        </w:rPr>
        <w:lastRenderedPageBreak/>
        <w:t>сприйнятливість та неупередженість, здатність до конструктивної критики, посилання на джерела літератури, спиратися на власні емоції та думки.</w:t>
      </w:r>
    </w:p>
    <w:p w:rsidR="000F0ECB" w:rsidRPr="000F0ECB" w:rsidRDefault="00AF1855" w:rsidP="00AF1855">
      <w:pPr>
        <w:tabs>
          <w:tab w:val="left" w:pos="993"/>
        </w:tabs>
        <w:ind w:firstLine="397"/>
        <w:jc w:val="both"/>
        <w:rPr>
          <w:rStyle w:val="tlid-translation"/>
          <w:b/>
        </w:rPr>
      </w:pPr>
      <w:r>
        <w:rPr>
          <w:rStyle w:val="tlid-translation"/>
        </w:rPr>
        <w:t xml:space="preserve">  </w:t>
      </w:r>
      <w:r w:rsidR="000F0ECB" w:rsidRPr="000F0ECB">
        <w:rPr>
          <w:rStyle w:val="tlid-translation"/>
          <w:b/>
        </w:rPr>
        <w:t xml:space="preserve">Під час занять дозволяється: </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залишати аудиторію на короткий час за потреби та за дозволом викладача;</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пити безалкогольні напої;</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фотографувати слайди презентацій;</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брати активну участь у ході заняття.</w:t>
      </w:r>
    </w:p>
    <w:p w:rsidR="000F0ECB" w:rsidRPr="000F0ECB" w:rsidRDefault="00AF1855" w:rsidP="00B9722C">
      <w:pPr>
        <w:tabs>
          <w:tab w:val="left" w:pos="993"/>
        </w:tabs>
        <w:ind w:firstLine="397"/>
        <w:jc w:val="both"/>
        <w:rPr>
          <w:rStyle w:val="tlid-translation"/>
          <w:b/>
        </w:rPr>
      </w:pPr>
      <w:r>
        <w:rPr>
          <w:rStyle w:val="tlid-translation"/>
          <w:b/>
        </w:rPr>
        <w:t xml:space="preserve">  </w:t>
      </w:r>
      <w:r w:rsidRPr="000F0ECB">
        <w:rPr>
          <w:rStyle w:val="tlid-translation"/>
          <w:b/>
        </w:rPr>
        <w:t xml:space="preserve">Під час занять </w:t>
      </w:r>
      <w:r w:rsidR="000F0ECB" w:rsidRPr="000F0ECB">
        <w:rPr>
          <w:rStyle w:val="tlid-translation"/>
          <w:b/>
        </w:rPr>
        <w:t>заборонено:</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їсти (за виключенням осіб, особливий медичний стан яких потребує іншого – в цьому випадку необхідне медичне підтвердження);</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палити, вживати алкогольні і навіть слабоалкогольні напої або наркотичні засоби;</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нецензурно висловлюватися або вживати слова, які ображають честь і гідність колег та професорсько-викладацького складу;</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грати в азартні ігри;</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4F39A3" w:rsidRPr="0018379A" w:rsidRDefault="000F0ECB" w:rsidP="00B9722C">
      <w:pPr>
        <w:pStyle w:val="24"/>
        <w:tabs>
          <w:tab w:val="left" w:pos="851"/>
          <w:tab w:val="left" w:pos="993"/>
        </w:tabs>
        <w:spacing w:after="0" w:line="240" w:lineRule="auto"/>
        <w:ind w:firstLine="426"/>
        <w:jc w:val="both"/>
        <w:rPr>
          <w:sz w:val="24"/>
          <w:szCs w:val="24"/>
          <w:lang w:val="uk-UA"/>
        </w:rPr>
      </w:pPr>
      <w:r>
        <w:rPr>
          <w:rStyle w:val="tlid-translation"/>
          <w:sz w:val="24"/>
          <w:lang w:val="uk-UA"/>
        </w:rPr>
        <w:t xml:space="preserve">- </w:t>
      </w:r>
      <w:r w:rsidRPr="00E479ED">
        <w:rPr>
          <w:rStyle w:val="tlid-translation"/>
          <w:sz w:val="24"/>
          <w:lang w:val="uk-UA"/>
        </w:rPr>
        <w:t>галасувати, кричати або прослуховувати гучну музику в аудиторіях і навіть у коридорах під час занять.</w:t>
      </w:r>
    </w:p>
    <w:p w:rsidR="00C848E8" w:rsidRDefault="00C848E8" w:rsidP="00B9722C">
      <w:pPr>
        <w:pStyle w:val="24"/>
        <w:tabs>
          <w:tab w:val="left" w:pos="851"/>
          <w:tab w:val="left" w:pos="993"/>
        </w:tabs>
        <w:spacing w:after="0" w:line="240" w:lineRule="auto"/>
        <w:ind w:firstLine="426"/>
        <w:jc w:val="both"/>
        <w:outlineLvl w:val="0"/>
        <w:rPr>
          <w:sz w:val="24"/>
          <w:szCs w:val="24"/>
          <w:lang w:val="uk-UA"/>
        </w:rPr>
      </w:pPr>
      <w:r w:rsidRPr="002E2654">
        <w:rPr>
          <w:sz w:val="24"/>
          <w:szCs w:val="24"/>
          <w:u w:val="single"/>
          <w:lang w:val="uk-UA"/>
        </w:rPr>
        <w:t>Використання електронних гаджетів</w:t>
      </w:r>
      <w:r w:rsidRPr="0018379A">
        <w:rPr>
          <w:sz w:val="24"/>
          <w:szCs w:val="24"/>
          <w:lang w:val="uk-UA"/>
        </w:rPr>
        <w:t>.</w:t>
      </w:r>
    </w:p>
    <w:p w:rsidR="00721DD8" w:rsidRPr="00721DD8" w:rsidRDefault="00721DD8" w:rsidP="00B9722C">
      <w:pPr>
        <w:pStyle w:val="24"/>
        <w:tabs>
          <w:tab w:val="left" w:pos="851"/>
          <w:tab w:val="left" w:pos="993"/>
        </w:tabs>
        <w:spacing w:after="0" w:line="240" w:lineRule="auto"/>
        <w:ind w:firstLine="425"/>
        <w:jc w:val="both"/>
        <w:outlineLvl w:val="0"/>
        <w:rPr>
          <w:sz w:val="24"/>
          <w:szCs w:val="24"/>
          <w:lang w:val="uk-UA"/>
        </w:rPr>
      </w:pPr>
      <w:r w:rsidRPr="00721DD8">
        <w:rPr>
          <w:sz w:val="24"/>
          <w:szCs w:val="24"/>
          <w:lang w:val="uk-UA"/>
        </w:rPr>
        <w:t>Використання електронних гаджетів є основним і потужним інформаці</w:t>
      </w:r>
      <w:r>
        <w:rPr>
          <w:sz w:val="24"/>
          <w:szCs w:val="24"/>
          <w:lang w:val="uk-UA"/>
        </w:rPr>
        <w:t xml:space="preserve">йним джерелом до вивчення курсу, </w:t>
      </w:r>
      <w:r w:rsidRPr="00721DD8">
        <w:rPr>
          <w:sz w:val="24"/>
          <w:szCs w:val="24"/>
          <w:lang w:val="uk-UA"/>
        </w:rPr>
        <w:t>адаптивним до сучасних вимог і сприяє входженню в сучасни</w:t>
      </w:r>
      <w:r>
        <w:rPr>
          <w:sz w:val="24"/>
          <w:szCs w:val="24"/>
          <w:lang w:val="uk-UA"/>
        </w:rPr>
        <w:t>й європейський освітній простір. Гаджети забезпечують</w:t>
      </w:r>
      <w:r w:rsidRPr="00721DD8">
        <w:rPr>
          <w:sz w:val="24"/>
          <w:szCs w:val="24"/>
          <w:lang w:val="uk-UA"/>
        </w:rPr>
        <w:t xml:space="preserve"> постійний зворотній зв’язок: «викладач-студент», «студент-студ</w:t>
      </w:r>
      <w:r>
        <w:rPr>
          <w:sz w:val="24"/>
          <w:szCs w:val="24"/>
          <w:lang w:val="uk-UA"/>
        </w:rPr>
        <w:t>ент», «студент-група студентів».</w:t>
      </w:r>
    </w:p>
    <w:p w:rsidR="00C848E8" w:rsidRPr="0018379A" w:rsidRDefault="00C848E8" w:rsidP="00B9722C">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Політика щодо академічної доброчесності</w:t>
      </w:r>
      <w:r w:rsidRPr="0018379A">
        <w:rPr>
          <w:sz w:val="24"/>
          <w:szCs w:val="24"/>
          <w:lang w:val="uk-UA"/>
        </w:rPr>
        <w:t>.</w:t>
      </w:r>
    </w:p>
    <w:p w:rsidR="000F0ECB" w:rsidRPr="00AF1855" w:rsidRDefault="000F0ECB" w:rsidP="00AF1855">
      <w:pPr>
        <w:pStyle w:val="24"/>
        <w:tabs>
          <w:tab w:val="left" w:pos="851"/>
          <w:tab w:val="left" w:pos="993"/>
        </w:tabs>
        <w:spacing w:after="0"/>
        <w:ind w:firstLine="425"/>
        <w:jc w:val="both"/>
        <w:outlineLvl w:val="0"/>
        <w:rPr>
          <w:sz w:val="24"/>
          <w:lang w:val="uk-UA"/>
        </w:rPr>
      </w:pPr>
      <w:r w:rsidRPr="00E479ED">
        <w:rPr>
          <w:sz w:val="24"/>
          <w:lang w:val="uk-UA"/>
        </w:rPr>
        <w:t xml:space="preserve">Кафедра </w:t>
      </w:r>
      <w:r w:rsidR="00AF1855" w:rsidRPr="00AF1855">
        <w:rPr>
          <w:sz w:val="24"/>
          <w:lang w:val="uk-UA"/>
        </w:rPr>
        <w:t>судової медицини, медичного правознавства імені заслуженого професора М.С.Бокаріуса</w:t>
      </w:r>
      <w:r w:rsidR="00AF1855">
        <w:rPr>
          <w:sz w:val="24"/>
          <w:lang w:val="uk-UA"/>
        </w:rPr>
        <w:t xml:space="preserve"> </w:t>
      </w:r>
      <w:r w:rsidRPr="00E479ED">
        <w:rPr>
          <w:sz w:val="24"/>
          <w:lang w:val="uk-UA"/>
        </w:rPr>
        <w:t>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r w:rsidRPr="00E479ED">
        <w:rPr>
          <w:szCs w:val="28"/>
          <w:lang w:val="uk-UA"/>
        </w:rPr>
        <w:t>.</w:t>
      </w:r>
    </w:p>
    <w:p w:rsidR="00C848E8" w:rsidRPr="0018379A" w:rsidRDefault="00C848E8" w:rsidP="00B9722C">
      <w:pPr>
        <w:pStyle w:val="24"/>
        <w:tabs>
          <w:tab w:val="left" w:pos="851"/>
          <w:tab w:val="left" w:pos="993"/>
        </w:tabs>
        <w:spacing w:after="0" w:line="240" w:lineRule="auto"/>
        <w:ind w:firstLine="426"/>
        <w:jc w:val="both"/>
        <w:outlineLvl w:val="0"/>
        <w:rPr>
          <w:sz w:val="24"/>
          <w:szCs w:val="24"/>
          <w:lang w:val="uk-UA"/>
        </w:rPr>
      </w:pPr>
      <w:r w:rsidRPr="002E2654">
        <w:rPr>
          <w:sz w:val="24"/>
          <w:szCs w:val="24"/>
          <w:u w:val="single"/>
          <w:lang w:val="uk-UA"/>
        </w:rPr>
        <w:t xml:space="preserve">Політика щодо осіб з особливими </w:t>
      </w:r>
      <w:r>
        <w:rPr>
          <w:sz w:val="24"/>
          <w:szCs w:val="24"/>
          <w:u w:val="single"/>
          <w:lang w:val="uk-UA"/>
        </w:rPr>
        <w:t>освітніми потребами</w:t>
      </w:r>
      <w:r w:rsidRPr="0018379A">
        <w:rPr>
          <w:sz w:val="24"/>
          <w:szCs w:val="24"/>
          <w:lang w:val="uk-UA"/>
        </w:rPr>
        <w:t>.</w:t>
      </w:r>
    </w:p>
    <w:p w:rsidR="004F39A3" w:rsidRPr="00053E41" w:rsidRDefault="005147E5" w:rsidP="00B9722C">
      <w:pPr>
        <w:pStyle w:val="24"/>
        <w:tabs>
          <w:tab w:val="left" w:pos="851"/>
          <w:tab w:val="left" w:pos="993"/>
        </w:tabs>
        <w:spacing w:after="0" w:line="240" w:lineRule="auto"/>
        <w:ind w:firstLine="426"/>
        <w:jc w:val="both"/>
        <w:rPr>
          <w:sz w:val="24"/>
          <w:szCs w:val="24"/>
          <w:lang w:val="uk-UA"/>
        </w:rPr>
      </w:pPr>
      <w:r w:rsidRPr="00053E41">
        <w:rPr>
          <w:sz w:val="24"/>
          <w:szCs w:val="24"/>
          <w:lang w:val="uk-UA"/>
        </w:rPr>
        <w:t xml:space="preserve">Організація інклюзивного навчання в закладах вищої освіти здійснюється </w:t>
      </w:r>
      <w:r w:rsidR="00053E41">
        <w:rPr>
          <w:sz w:val="24"/>
          <w:szCs w:val="24"/>
          <w:lang w:val="uk-UA"/>
        </w:rPr>
        <w:t xml:space="preserve">згідно </w:t>
      </w:r>
      <w:r w:rsidR="004A6CA0">
        <w:rPr>
          <w:sz w:val="24"/>
          <w:szCs w:val="24"/>
          <w:lang w:val="uk-UA"/>
        </w:rPr>
        <w:t xml:space="preserve"> з наказом ХНМУ № 203 від 22</w:t>
      </w:r>
      <w:r w:rsidR="00053E41">
        <w:rPr>
          <w:sz w:val="24"/>
          <w:szCs w:val="24"/>
          <w:lang w:val="uk-UA"/>
        </w:rPr>
        <w:t>.</w:t>
      </w:r>
      <w:r w:rsidR="004A6CA0">
        <w:rPr>
          <w:sz w:val="24"/>
          <w:szCs w:val="24"/>
          <w:lang w:val="uk-UA"/>
        </w:rPr>
        <w:t>06.2018 «Про затвердження порядку супроводу (надання допомоги) осіб з обмеженими фізичними можливостями, громадян похилого віку, інших маломобільних груп населення під час перебування на території (в приміщеннях) ХНМУ.</w:t>
      </w:r>
    </w:p>
    <w:p w:rsidR="00AE7616" w:rsidRDefault="00C848E8" w:rsidP="00B9722C">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Рекомендації щодо успішного складання дисципліни</w:t>
      </w:r>
      <w:r w:rsidR="00053E41">
        <w:rPr>
          <w:sz w:val="24"/>
          <w:szCs w:val="24"/>
          <w:lang w:val="uk-UA"/>
        </w:rPr>
        <w:t xml:space="preserve"> </w:t>
      </w:r>
      <w:r w:rsidRPr="002E2654">
        <w:rPr>
          <w:sz w:val="24"/>
          <w:szCs w:val="24"/>
          <w:lang w:val="uk-UA"/>
        </w:rPr>
        <w:t>(активність здобувачів вищої освіти під час практичного заняття, виконання необхідного мінімуму навчальної роботи</w:t>
      </w:r>
      <w:r>
        <w:rPr>
          <w:sz w:val="24"/>
          <w:szCs w:val="24"/>
          <w:lang w:val="uk-UA"/>
        </w:rPr>
        <w:t>).</w:t>
      </w:r>
    </w:p>
    <w:p w:rsidR="00AE7616" w:rsidRPr="00AE7616" w:rsidRDefault="00AE7616" w:rsidP="00B9722C">
      <w:pPr>
        <w:pStyle w:val="24"/>
        <w:tabs>
          <w:tab w:val="left" w:pos="851"/>
          <w:tab w:val="left" w:pos="993"/>
        </w:tabs>
        <w:spacing w:after="0" w:line="240" w:lineRule="auto"/>
        <w:ind w:firstLine="426"/>
        <w:jc w:val="both"/>
        <w:rPr>
          <w:sz w:val="24"/>
          <w:szCs w:val="24"/>
          <w:lang w:val="uk-UA"/>
        </w:rPr>
      </w:pPr>
      <w:r w:rsidRPr="00AE7616">
        <w:rPr>
          <w:sz w:val="24"/>
          <w:szCs w:val="24"/>
          <w:lang w:val="uk-UA"/>
        </w:rPr>
        <w:t>Протягом вивчення дисципліни</w:t>
      </w:r>
      <w:r w:rsidRPr="00AE7616">
        <w:rPr>
          <w:sz w:val="24"/>
          <w:szCs w:val="24"/>
        </w:rPr>
        <w:t xml:space="preserve"> студент зобов’язаний:</w:t>
      </w:r>
    </w:p>
    <w:p w:rsidR="00AE7616" w:rsidRPr="00AE7616" w:rsidRDefault="00AE7616" w:rsidP="00B9722C">
      <w:pPr>
        <w:ind w:firstLine="426"/>
      </w:pPr>
      <w:r w:rsidRPr="00AE7616">
        <w:t>- си</w:t>
      </w:r>
      <w:r w:rsidR="00981EBA">
        <w:t>стематично відвідувати практичні заняття та лекції;</w:t>
      </w:r>
    </w:p>
    <w:p w:rsidR="00AE7616" w:rsidRPr="00AE7616" w:rsidRDefault="00AE7616" w:rsidP="00B9722C">
      <w:pPr>
        <w:ind w:firstLine="426"/>
      </w:pPr>
      <w:r w:rsidRPr="00AE7616">
        <w:t xml:space="preserve">- вести конспекти практичних занять; </w:t>
      </w:r>
    </w:p>
    <w:p w:rsidR="00AE7616" w:rsidRPr="00AE7616" w:rsidRDefault="00AE7616" w:rsidP="00B9722C">
      <w:pPr>
        <w:ind w:firstLine="426"/>
      </w:pPr>
      <w:r w:rsidRPr="00AE7616">
        <w:t xml:space="preserve">- приймати активну участь у роботі на заняттях; </w:t>
      </w:r>
    </w:p>
    <w:p w:rsidR="00981EBA" w:rsidRPr="00981EBA" w:rsidRDefault="00AE7616" w:rsidP="00B9722C">
      <w:pPr>
        <w:ind w:firstLine="426"/>
      </w:pPr>
      <w:r w:rsidRPr="00AE7616">
        <w:t>- виконувати семестрові завдання.</w:t>
      </w:r>
    </w:p>
    <w:p w:rsidR="00C848E8" w:rsidRPr="0018379A" w:rsidRDefault="00C848E8" w:rsidP="00B9722C">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Заохочення та стягнення</w:t>
      </w:r>
      <w:r w:rsidR="00806604">
        <w:rPr>
          <w:sz w:val="24"/>
          <w:szCs w:val="24"/>
          <w:lang w:val="uk-UA"/>
        </w:rPr>
        <w:t>.</w:t>
      </w:r>
    </w:p>
    <w:p w:rsidR="004F39A3" w:rsidRPr="000E20E4" w:rsidRDefault="00AF1855" w:rsidP="00B9722C">
      <w:pPr>
        <w:pStyle w:val="24"/>
        <w:tabs>
          <w:tab w:val="left" w:pos="851"/>
          <w:tab w:val="left" w:pos="993"/>
        </w:tabs>
        <w:spacing w:after="0" w:line="240" w:lineRule="auto"/>
        <w:ind w:firstLine="426"/>
        <w:jc w:val="both"/>
        <w:outlineLvl w:val="0"/>
        <w:rPr>
          <w:sz w:val="24"/>
          <w:szCs w:val="24"/>
          <w:lang w:val="uk-UA"/>
        </w:rPr>
      </w:pPr>
      <w:r>
        <w:rPr>
          <w:sz w:val="24"/>
          <w:szCs w:val="24"/>
          <w:lang w:val="uk-UA"/>
        </w:rPr>
        <w:t>Д</w:t>
      </w:r>
      <w:r w:rsidR="000E20E4">
        <w:rPr>
          <w:sz w:val="24"/>
          <w:szCs w:val="24"/>
          <w:lang w:val="uk-UA"/>
        </w:rPr>
        <w:t>одаткові б</w:t>
      </w:r>
      <w:r w:rsidR="000E20E4" w:rsidRPr="000E20E4">
        <w:rPr>
          <w:sz w:val="24"/>
          <w:szCs w:val="24"/>
          <w:lang w:val="uk-UA"/>
        </w:rPr>
        <w:t xml:space="preserve">али </w:t>
      </w:r>
      <w:r w:rsidR="00CA246E">
        <w:rPr>
          <w:sz w:val="24"/>
          <w:szCs w:val="24"/>
          <w:lang w:val="uk-UA"/>
        </w:rPr>
        <w:t xml:space="preserve">(до 10 балів) передбачені за проведення наукової роботи на кафедрі, що передбачає публікацію тез у збірниках науково-практичних конференцій та виступ на студентських наукових конференціях із доповіддю та презентацією. Також враховується стендова доповідь на конференції. Відповідна кількість балів враховується викладачем групи та сумується поряд із загальної кількості балів за поточну навчальну діяльність. </w:t>
      </w:r>
    </w:p>
    <w:p w:rsidR="00C848E8" w:rsidRPr="0018379A" w:rsidRDefault="00C848E8" w:rsidP="00B9722C">
      <w:pPr>
        <w:pStyle w:val="24"/>
        <w:tabs>
          <w:tab w:val="left" w:pos="851"/>
          <w:tab w:val="left" w:pos="993"/>
        </w:tabs>
        <w:spacing w:after="0" w:line="240" w:lineRule="auto"/>
        <w:ind w:firstLine="426"/>
        <w:jc w:val="both"/>
        <w:outlineLvl w:val="0"/>
        <w:rPr>
          <w:sz w:val="24"/>
          <w:szCs w:val="24"/>
          <w:lang w:val="uk-UA"/>
        </w:rPr>
      </w:pPr>
      <w:r w:rsidRPr="002E2654">
        <w:rPr>
          <w:sz w:val="24"/>
          <w:szCs w:val="24"/>
          <w:u w:val="single"/>
          <w:lang w:val="uk-UA"/>
        </w:rPr>
        <w:t>Техніка безпеки</w:t>
      </w:r>
      <w:r w:rsidRPr="0018379A">
        <w:rPr>
          <w:sz w:val="24"/>
          <w:szCs w:val="24"/>
          <w:lang w:val="uk-UA"/>
        </w:rPr>
        <w:t>.</w:t>
      </w:r>
    </w:p>
    <w:p w:rsidR="00AF1855" w:rsidRDefault="00AF1855" w:rsidP="00B9722C">
      <w:pPr>
        <w:ind w:firstLine="426"/>
        <w:jc w:val="both"/>
      </w:pPr>
      <w:r w:rsidRPr="00AF1855">
        <w:t xml:space="preserve">На першому занятті буде роз`яснено основні принципи охорони праці на кафедрі шляхом проведення інструктажу. Очікується, що кожен </w:t>
      </w:r>
      <w:r w:rsidR="00CA3F38">
        <w:t>повинен</w:t>
      </w:r>
      <w:r w:rsidRPr="00AF1855">
        <w:t xml:space="preserve"> знати, де найближчий до аудиторії евакуаційний вихід, де знаходиться вогнегасник, як їм користуватися тощо. Після проведення інструктажу кожен студент повинен поставити підпис у журналі інструктажу </w:t>
      </w:r>
      <w:r w:rsidRPr="00AF1855">
        <w:lastRenderedPageBreak/>
        <w:t>кафедри з охорони праці. Студенти та студентки повинні бути присутніми в аудиторіях кафедри під час занять у медичному одязі (медичний халат, медичний костюм).</w:t>
      </w:r>
    </w:p>
    <w:p w:rsidR="00044D11" w:rsidRDefault="00C848E8" w:rsidP="00B9722C">
      <w:pPr>
        <w:ind w:firstLine="426"/>
        <w:jc w:val="both"/>
        <w:rPr>
          <w:bCs/>
        </w:rPr>
      </w:pPr>
      <w:r w:rsidRPr="002E2654">
        <w:rPr>
          <w:u w:val="single"/>
        </w:rPr>
        <w:t>Порядок інформування про зміни у силабусі</w:t>
      </w:r>
      <w:r>
        <w:t xml:space="preserve"> та ін</w:t>
      </w:r>
      <w:r w:rsidRPr="0018379A">
        <w:t>.</w:t>
      </w:r>
    </w:p>
    <w:p w:rsidR="00B034AC" w:rsidRPr="00B034AC" w:rsidRDefault="00B034AC" w:rsidP="00B9722C">
      <w:pPr>
        <w:ind w:firstLine="397"/>
        <w:jc w:val="both"/>
        <w:rPr>
          <w:bCs/>
        </w:rPr>
      </w:pPr>
      <w:r w:rsidRPr="00B034AC">
        <w:rPr>
          <w:bCs/>
        </w:rPr>
        <w:t>Силабус навчальної дисципліни потрібно щорічно оновлювати в</w:t>
      </w:r>
      <w:r>
        <w:rPr>
          <w:bCs/>
        </w:rPr>
        <w:t xml:space="preserve"> </w:t>
      </w:r>
      <w:r w:rsidRPr="00B034AC">
        <w:rPr>
          <w:bCs/>
        </w:rPr>
        <w:t>частині всіх компонентів, крім місії (цілей) і програмних навчальних</w:t>
      </w:r>
      <w:r>
        <w:rPr>
          <w:bCs/>
        </w:rPr>
        <w:t xml:space="preserve"> </w:t>
      </w:r>
      <w:r w:rsidRPr="00B034AC">
        <w:rPr>
          <w:bCs/>
        </w:rPr>
        <w:t>результатів.</w:t>
      </w:r>
    </w:p>
    <w:p w:rsidR="00B034AC" w:rsidRPr="00B034AC" w:rsidRDefault="00B034AC" w:rsidP="00B9722C">
      <w:pPr>
        <w:ind w:firstLine="397"/>
        <w:jc w:val="both"/>
        <w:rPr>
          <w:bCs/>
        </w:rPr>
      </w:pPr>
      <w:r w:rsidRPr="00B034AC">
        <w:rPr>
          <w:bCs/>
        </w:rPr>
        <w:t>Підставою для оновлення силабусу можуть виступати:</w:t>
      </w:r>
    </w:p>
    <w:p w:rsidR="00B034AC" w:rsidRPr="00B034AC" w:rsidRDefault="00B034AC" w:rsidP="00B9722C">
      <w:pPr>
        <w:ind w:firstLine="397"/>
        <w:jc w:val="both"/>
        <w:rPr>
          <w:bCs/>
        </w:rPr>
      </w:pPr>
      <w:r w:rsidRPr="00B034AC">
        <w:rPr>
          <w:bCs/>
        </w:rPr>
        <w:t>- ініціатива і пропозиції гаранта освітньої програми та / або викладачів</w:t>
      </w:r>
      <w:r>
        <w:rPr>
          <w:bCs/>
        </w:rPr>
        <w:t xml:space="preserve"> </w:t>
      </w:r>
      <w:r w:rsidRPr="00B034AC">
        <w:rPr>
          <w:bCs/>
        </w:rPr>
        <w:t>дисципліни;</w:t>
      </w:r>
    </w:p>
    <w:p w:rsidR="00B034AC" w:rsidRPr="00B034AC" w:rsidRDefault="00B034AC" w:rsidP="00B9722C">
      <w:pPr>
        <w:ind w:firstLine="397"/>
        <w:jc w:val="both"/>
        <w:rPr>
          <w:bCs/>
        </w:rPr>
      </w:pPr>
      <w:r w:rsidRPr="00B034AC">
        <w:rPr>
          <w:bCs/>
        </w:rPr>
        <w:t>- ініціатива здобувачів вищої освіти шляхом звернення до гаранта</w:t>
      </w:r>
      <w:r>
        <w:rPr>
          <w:bCs/>
        </w:rPr>
        <w:t xml:space="preserve"> </w:t>
      </w:r>
      <w:r w:rsidRPr="00B034AC">
        <w:rPr>
          <w:bCs/>
        </w:rPr>
        <w:t>освітньої програми;</w:t>
      </w:r>
    </w:p>
    <w:p w:rsidR="00B034AC" w:rsidRPr="00B034AC" w:rsidRDefault="00B034AC" w:rsidP="00B9722C">
      <w:pPr>
        <w:ind w:firstLine="397"/>
        <w:jc w:val="both"/>
        <w:rPr>
          <w:bCs/>
        </w:rPr>
      </w:pPr>
      <w:r w:rsidRPr="00B034AC">
        <w:rPr>
          <w:bCs/>
        </w:rPr>
        <w:t>- ініціатива роботодавців;</w:t>
      </w:r>
    </w:p>
    <w:p w:rsidR="00B034AC" w:rsidRPr="00B034AC" w:rsidRDefault="00B034AC" w:rsidP="00B9722C">
      <w:pPr>
        <w:ind w:firstLine="397"/>
        <w:jc w:val="both"/>
        <w:rPr>
          <w:bCs/>
        </w:rPr>
      </w:pPr>
      <w:r w:rsidRPr="00B034AC">
        <w:rPr>
          <w:bCs/>
        </w:rPr>
        <w:t>- результати оцінювання знань студентів з навчальної дисципліни;</w:t>
      </w:r>
    </w:p>
    <w:p w:rsidR="00B034AC" w:rsidRPr="00B034AC" w:rsidRDefault="00B034AC" w:rsidP="00B9722C">
      <w:pPr>
        <w:ind w:firstLine="397"/>
        <w:jc w:val="both"/>
        <w:rPr>
          <w:bCs/>
        </w:rPr>
      </w:pPr>
      <w:r w:rsidRPr="00B034AC">
        <w:rPr>
          <w:bCs/>
        </w:rPr>
        <w:t>- об'єктивні зміни інфраструктурного, кадрового характеру і / або</w:t>
      </w:r>
      <w:r>
        <w:rPr>
          <w:bCs/>
        </w:rPr>
        <w:t xml:space="preserve"> </w:t>
      </w:r>
      <w:r w:rsidRPr="00B034AC">
        <w:rPr>
          <w:bCs/>
        </w:rPr>
        <w:t>інших ресурсних умов реалізації силабусу;</w:t>
      </w:r>
    </w:p>
    <w:p w:rsidR="00044D11" w:rsidRDefault="00B034AC" w:rsidP="00B9722C">
      <w:pPr>
        <w:ind w:firstLine="397"/>
        <w:jc w:val="both"/>
        <w:rPr>
          <w:bCs/>
        </w:rPr>
      </w:pPr>
      <w:r w:rsidRPr="00B034AC">
        <w:rPr>
          <w:bCs/>
        </w:rPr>
        <w:t>- результати обов’язкового опитування студентів про враження від</w:t>
      </w:r>
      <w:r>
        <w:rPr>
          <w:bCs/>
        </w:rPr>
        <w:t xml:space="preserve"> </w:t>
      </w:r>
      <w:r w:rsidRPr="00B034AC">
        <w:rPr>
          <w:bCs/>
        </w:rPr>
        <w:t>вивчення начальної дисципліни.</w:t>
      </w:r>
    </w:p>
    <w:p w:rsidR="00CA246E" w:rsidRDefault="00CA246E" w:rsidP="00793417">
      <w:pPr>
        <w:pStyle w:val="24"/>
        <w:shd w:val="clear" w:color="auto" w:fill="auto"/>
        <w:tabs>
          <w:tab w:val="left" w:pos="851"/>
          <w:tab w:val="left" w:pos="993"/>
        </w:tabs>
        <w:spacing w:after="0" w:line="240" w:lineRule="auto"/>
        <w:ind w:firstLine="0"/>
        <w:jc w:val="left"/>
        <w:outlineLvl w:val="0"/>
        <w:rPr>
          <w:b/>
          <w:sz w:val="24"/>
          <w:szCs w:val="24"/>
          <w:lang w:val="uk-UA"/>
        </w:rPr>
      </w:pPr>
    </w:p>
    <w:p w:rsidR="00814DAB" w:rsidRPr="002E2654" w:rsidRDefault="00814DAB" w:rsidP="00B9722C">
      <w:pPr>
        <w:pStyle w:val="24"/>
        <w:shd w:val="clear" w:color="auto" w:fill="auto"/>
        <w:tabs>
          <w:tab w:val="left" w:pos="851"/>
          <w:tab w:val="left" w:pos="993"/>
        </w:tabs>
        <w:spacing w:after="0" w:line="240" w:lineRule="auto"/>
        <w:ind w:firstLine="567"/>
        <w:outlineLvl w:val="0"/>
        <w:rPr>
          <w:b/>
          <w:sz w:val="24"/>
          <w:szCs w:val="24"/>
          <w:lang w:val="uk-UA"/>
        </w:rPr>
      </w:pPr>
      <w:r w:rsidRPr="002E2654">
        <w:rPr>
          <w:b/>
          <w:sz w:val="24"/>
          <w:szCs w:val="24"/>
          <w:lang w:val="uk-UA"/>
        </w:rPr>
        <w:t>Політика оцінювання</w:t>
      </w:r>
    </w:p>
    <w:p w:rsidR="00814DAB" w:rsidRDefault="00814DAB" w:rsidP="00B9722C">
      <w:pPr>
        <w:pStyle w:val="24"/>
        <w:shd w:val="clear" w:color="auto" w:fill="auto"/>
        <w:tabs>
          <w:tab w:val="left" w:pos="851"/>
          <w:tab w:val="left" w:pos="993"/>
        </w:tabs>
        <w:spacing w:after="0" w:line="240" w:lineRule="auto"/>
        <w:ind w:firstLine="426"/>
        <w:jc w:val="both"/>
        <w:rPr>
          <w:sz w:val="24"/>
          <w:szCs w:val="24"/>
          <w:lang w:val="uk-UA"/>
        </w:rPr>
      </w:pPr>
      <w:r w:rsidRPr="002E2654">
        <w:rPr>
          <w:color w:val="000000"/>
          <w:sz w:val="24"/>
          <w:szCs w:val="24"/>
          <w:u w:val="single"/>
          <w:lang w:val="uk-UA" w:eastAsia="uk-UA"/>
        </w:rPr>
        <w:t>Система оцінювання та вимоги</w:t>
      </w:r>
      <w:r w:rsidR="00CA3F38">
        <w:rPr>
          <w:sz w:val="24"/>
          <w:szCs w:val="24"/>
          <w:lang w:val="uk-UA"/>
        </w:rPr>
        <w:t>.</w:t>
      </w:r>
    </w:p>
    <w:p w:rsidR="00CA3F38" w:rsidRDefault="00CA3F38" w:rsidP="00CA3F38">
      <w:pPr>
        <w:ind w:firstLine="426"/>
        <w:jc w:val="both"/>
      </w:pPr>
      <w:r>
        <w:t xml:space="preserve">Формою </w:t>
      </w:r>
      <w:r w:rsidR="00406FEF">
        <w:t>оцінки дисципліни</w:t>
      </w:r>
      <w:r>
        <w:t xml:space="preserve"> є </w:t>
      </w:r>
      <w:r w:rsidR="00CA246E" w:rsidRPr="00CA246E">
        <w:rPr>
          <w:i/>
        </w:rPr>
        <w:t>диференційований</w:t>
      </w:r>
      <w:r w:rsidR="00CA246E">
        <w:t xml:space="preserve"> </w:t>
      </w:r>
      <w:r w:rsidRPr="00CA3F38">
        <w:rPr>
          <w:i/>
        </w:rPr>
        <w:t>залік</w:t>
      </w:r>
      <w:r w:rsidR="00406FEF">
        <w:rPr>
          <w:i/>
        </w:rPr>
        <w:t>,</w:t>
      </w:r>
      <w:r w:rsidR="00406FEF" w:rsidRPr="00406FEF">
        <w:t xml:space="preserve"> </w:t>
      </w:r>
      <w:r w:rsidR="00406FEF">
        <w:t xml:space="preserve">який базується на результатах поточної навчальної діяльності та </w:t>
      </w:r>
      <w:r w:rsidR="00CA246E" w:rsidRPr="00CA246E">
        <w:t>диференційованного заліку.</w:t>
      </w:r>
      <w:r w:rsidR="00406FEF">
        <w:t xml:space="preserve"> </w:t>
      </w:r>
    </w:p>
    <w:p w:rsidR="00CA3F38" w:rsidRDefault="00CA3F38" w:rsidP="00CA3F38">
      <w:pPr>
        <w:ind w:firstLine="426"/>
        <w:jc w:val="both"/>
      </w:pPr>
      <w:r w:rsidRPr="000B70C0">
        <w:rPr>
          <w:b/>
          <w:bCs/>
          <w:i/>
          <w:iCs/>
        </w:rPr>
        <w:t xml:space="preserve">Оцінювання поточної навчальної діяльності. </w:t>
      </w:r>
      <w:r w:rsidRPr="00CA3F38">
        <w:t>Поточний контроль</w:t>
      </w:r>
      <w:r>
        <w:t xml:space="preserve"> проводиться на кожному практичному занятті з кожної навчальної теми у формі усного опитування, тестування, бесіди студентів із заздалегідь визначених питань, у формі виступів здобувачів вищої освіти з доповідями при обговоренні навчальних питань.  Під час оцінювання кожної теми здобувачу виставляється оцінка за традиційною  4-бальною шкалою: «відмінно», «добре», «задовільно» або «незадовільно». Після останнього заняття визначають середню арифметичну від суми усіх оцінок та перераховують у бали за допомогою таблиці коефіцієнтів, відповідно до Інструкції з оцінювання навчальної діяльності при Європейській кредитно-трансферній системі організації навчального процесу (Наказ ХНМУ № 52 від 23.02.2016 р.). При цьому максимальна кількість балів, що присвоюється за поточну навчальну діяльність, може складати </w:t>
      </w:r>
      <w:r w:rsidR="00CA246E">
        <w:t>120</w:t>
      </w:r>
      <w:r>
        <w:t xml:space="preserve"> балів, мінімальна кількість – </w:t>
      </w:r>
      <w:r w:rsidR="00CA246E">
        <w:t>70</w:t>
      </w:r>
      <w:r>
        <w:t xml:space="preserve"> балів. </w:t>
      </w:r>
    </w:p>
    <w:p w:rsidR="00766F30" w:rsidRDefault="00766F30" w:rsidP="00CA3F38">
      <w:pPr>
        <w:ind w:firstLine="426"/>
        <w:jc w:val="both"/>
      </w:pPr>
    </w:p>
    <w:p w:rsidR="00766F30" w:rsidRPr="00D16E13" w:rsidRDefault="00766F30" w:rsidP="00766F30">
      <w:pPr>
        <w:suppressAutoHyphens/>
        <w:ind w:right="-425"/>
        <w:jc w:val="center"/>
        <w:rPr>
          <w:b/>
          <w:lang w:eastAsia="ar-SA"/>
        </w:rPr>
      </w:pPr>
      <w:r w:rsidRPr="00D16E13">
        <w:rPr>
          <w:b/>
          <w:lang w:eastAsia="ar-SA"/>
        </w:rPr>
        <w:t xml:space="preserve">Перерахунок середньої оцінки за поточну діяльність у багатобальну шкалу </w:t>
      </w:r>
    </w:p>
    <w:p w:rsidR="00766F30" w:rsidRPr="00D16E13" w:rsidRDefault="00766F30" w:rsidP="00766F30">
      <w:pPr>
        <w:suppressAutoHyphens/>
        <w:ind w:right="-425"/>
        <w:jc w:val="center"/>
        <w:rPr>
          <w:b/>
          <w:sz w:val="22"/>
          <w:szCs w:val="22"/>
          <w:lang w:val="ru-RU" w:eastAsia="ar-SA"/>
        </w:rPr>
      </w:pPr>
    </w:p>
    <w:tbl>
      <w:tblPr>
        <w:tblW w:w="6010" w:type="dxa"/>
        <w:jc w:val="center"/>
        <w:tblLayout w:type="fixed"/>
        <w:tblLook w:val="0000" w:firstRow="0" w:lastRow="0" w:firstColumn="0" w:lastColumn="0" w:noHBand="0" w:noVBand="0"/>
      </w:tblPr>
      <w:tblGrid>
        <w:gridCol w:w="1448"/>
        <w:gridCol w:w="1427"/>
        <w:gridCol w:w="281"/>
        <w:gridCol w:w="1427"/>
        <w:gridCol w:w="1427"/>
      </w:tblGrid>
      <w:tr w:rsidR="00766F30" w:rsidRPr="00D16E13" w:rsidTr="00FD2199">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lang w:val="en-US"/>
              </w:rPr>
              <w:t>12</w:t>
            </w:r>
            <w:r w:rsidRPr="00D16E13">
              <w:rPr>
                <w:sz w:val="22"/>
                <w:szCs w:val="22"/>
              </w:rPr>
              <w:t>0-бальна шкала</w:t>
            </w:r>
          </w:p>
        </w:tc>
        <w:tc>
          <w:tcPr>
            <w:tcW w:w="281" w:type="dxa"/>
            <w:vMerge w:val="restart"/>
            <w:tcBorders>
              <w:top w:val="nil"/>
              <w:left w:val="single" w:sz="4" w:space="0" w:color="000000"/>
              <w:right w:val="single" w:sz="4" w:space="0" w:color="000000"/>
            </w:tcBorders>
          </w:tcPr>
          <w:p w:rsidR="00766F30" w:rsidRPr="00D16E13" w:rsidRDefault="00766F30" w:rsidP="00FD2199">
            <w:pPr>
              <w:snapToGrid w:val="0"/>
              <w:jc w:val="center"/>
              <w:rPr>
                <w:b/>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66F30" w:rsidRPr="00D16E13" w:rsidRDefault="00766F30" w:rsidP="00FD2199">
            <w:pPr>
              <w:snapToGrid w:val="0"/>
              <w:jc w:val="center"/>
              <w:rPr>
                <w:sz w:val="22"/>
                <w:szCs w:val="22"/>
              </w:rPr>
            </w:pPr>
            <w:r w:rsidRPr="00D16E13">
              <w:rPr>
                <w:sz w:val="22"/>
                <w:szCs w:val="22"/>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766F30" w:rsidRPr="00D16E13" w:rsidRDefault="00766F30" w:rsidP="00FD2199">
            <w:pPr>
              <w:snapToGrid w:val="0"/>
              <w:jc w:val="center"/>
              <w:rPr>
                <w:sz w:val="22"/>
                <w:szCs w:val="22"/>
              </w:rPr>
            </w:pPr>
            <w:r w:rsidRPr="00D16E13">
              <w:rPr>
                <w:sz w:val="22"/>
                <w:szCs w:val="22"/>
                <w:lang w:val="en-US"/>
              </w:rPr>
              <w:t>12</w:t>
            </w:r>
            <w:r w:rsidRPr="00D16E13">
              <w:rPr>
                <w:sz w:val="22"/>
                <w:szCs w:val="22"/>
              </w:rPr>
              <w:t>0-бальна шкала</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120</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94</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119</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93</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118</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92</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117</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91</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116</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90</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115</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89</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114</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88</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113</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87</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112</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86</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111</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85</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110</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84</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109</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83</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108</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82</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107</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81</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106</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80</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105</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79</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104</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78</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103</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77</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lastRenderedPageBreak/>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102</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76</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101</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75</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100</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74</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99</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73</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98</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72</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97</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71</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96</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lang w:val="en-US"/>
              </w:rPr>
              <w:t>3</w:t>
            </w:r>
            <w:r w:rsidRPr="00D16E13">
              <w:rPr>
                <w:sz w:val="22"/>
                <w:szCs w:val="22"/>
              </w:rPr>
              <w:t>.</w:t>
            </w:r>
            <w:r w:rsidRPr="00D16E13">
              <w:rPr>
                <w:sz w:val="22"/>
                <w:szCs w:val="22"/>
                <w:lang w:val="en-US"/>
              </w:rPr>
              <w:t>0</w:t>
            </w:r>
            <w:r w:rsidRPr="00D16E13">
              <w:rPr>
                <w:sz w:val="22"/>
                <w:szCs w:val="22"/>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70</w:t>
            </w:r>
          </w:p>
        </w:tc>
      </w:tr>
      <w:tr w:rsidR="00766F30" w:rsidRPr="00D16E13" w:rsidTr="00FD219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6F30" w:rsidRPr="00D16E13" w:rsidRDefault="00766F30" w:rsidP="00FD2199">
            <w:pPr>
              <w:snapToGrid w:val="0"/>
              <w:jc w:val="center"/>
              <w:rPr>
                <w:sz w:val="22"/>
                <w:szCs w:val="22"/>
              </w:rPr>
            </w:pPr>
            <w:r w:rsidRPr="00D16E13">
              <w:rPr>
                <w:sz w:val="22"/>
                <w:szCs w:val="22"/>
              </w:rPr>
              <w:t>95</w:t>
            </w:r>
          </w:p>
        </w:tc>
        <w:tc>
          <w:tcPr>
            <w:tcW w:w="281" w:type="dxa"/>
            <w:vMerge/>
            <w:tcBorders>
              <w:left w:val="single" w:sz="4" w:space="0" w:color="000000"/>
              <w:right w:val="single" w:sz="4" w:space="0" w:color="000000"/>
            </w:tcBorders>
          </w:tcPr>
          <w:p w:rsidR="00766F30" w:rsidRPr="00D16E13" w:rsidRDefault="00766F30" w:rsidP="00FD2199">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pacing w:val="-6"/>
                <w:sz w:val="22"/>
                <w:szCs w:val="22"/>
              </w:rPr>
              <w:t>Менше</w:t>
            </w:r>
            <w:r w:rsidRPr="00D16E13">
              <w:rPr>
                <w:sz w:val="22"/>
                <w:szCs w:val="22"/>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766F30" w:rsidRPr="00D16E13" w:rsidRDefault="00766F30" w:rsidP="00FD2199">
            <w:pPr>
              <w:snapToGrid w:val="0"/>
              <w:jc w:val="center"/>
              <w:rPr>
                <w:sz w:val="22"/>
                <w:szCs w:val="22"/>
              </w:rPr>
            </w:pPr>
            <w:r w:rsidRPr="00D16E13">
              <w:rPr>
                <w:sz w:val="22"/>
                <w:szCs w:val="22"/>
              </w:rPr>
              <w:t>Недостатньо</w:t>
            </w:r>
          </w:p>
        </w:tc>
      </w:tr>
    </w:tbl>
    <w:p w:rsidR="00766F30" w:rsidRDefault="00766F30" w:rsidP="00CA3F38">
      <w:pPr>
        <w:ind w:firstLine="426"/>
        <w:jc w:val="both"/>
      </w:pPr>
    </w:p>
    <w:p w:rsidR="00766F30" w:rsidRDefault="00CA3F38" w:rsidP="00CA15B5">
      <w:pPr>
        <w:ind w:firstLine="426"/>
        <w:jc w:val="both"/>
      </w:pPr>
      <w:r>
        <w:t xml:space="preserve"> </w:t>
      </w:r>
      <w:r w:rsidRPr="000B70C0">
        <w:rPr>
          <w:b/>
          <w:bCs/>
          <w:i/>
          <w:iCs/>
        </w:rPr>
        <w:t xml:space="preserve">Оцінювання самостійної роботи студентів. </w:t>
      </w:r>
      <w:r w:rsidRPr="000B70C0">
        <w:t xml:space="preserve">Самостійна робота студентів, яка передбачена в темі поряд з аудиторною роботою, оцінюється під час поточного контролю теми на відповідному практичному занятті. Засвоєння тем, які виносяться лише на самостійну роботу, </w:t>
      </w:r>
      <w:r w:rsidR="00CA246E">
        <w:t>оцінюється впродовж диференційного заліку.</w:t>
      </w:r>
    </w:p>
    <w:p w:rsidR="00CA15B5" w:rsidRDefault="00CA15B5" w:rsidP="00CA15B5">
      <w:pPr>
        <w:ind w:firstLine="426"/>
        <w:jc w:val="both"/>
      </w:pPr>
    </w:p>
    <w:tbl>
      <w:tblPr>
        <w:tblpPr w:leftFromText="180" w:rightFromText="180" w:vertAnchor="page" w:horzAnchor="margin" w:tblpY="5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76"/>
        <w:gridCol w:w="576"/>
        <w:gridCol w:w="648"/>
        <w:gridCol w:w="3343"/>
        <w:gridCol w:w="3240"/>
      </w:tblGrid>
      <w:tr w:rsidR="00CA15B5" w:rsidRPr="00766F30" w:rsidTr="00CA15B5">
        <w:tc>
          <w:tcPr>
            <w:tcW w:w="1188" w:type="dxa"/>
            <w:shd w:val="clear" w:color="auto" w:fill="auto"/>
            <w:vAlign w:val="center"/>
          </w:tcPr>
          <w:p w:rsidR="00CA15B5" w:rsidRPr="00766F30" w:rsidRDefault="00CA15B5" w:rsidP="00CA15B5">
            <w:pPr>
              <w:jc w:val="center"/>
              <w:rPr>
                <w:lang w:eastAsia="en-US" w:bidi="en-US"/>
              </w:rPr>
            </w:pPr>
            <w:r w:rsidRPr="00766F30">
              <w:rPr>
                <w:lang w:eastAsia="en-US" w:bidi="en-US"/>
              </w:rPr>
              <w:t>Кількість питань</w:t>
            </w:r>
          </w:p>
        </w:tc>
        <w:tc>
          <w:tcPr>
            <w:tcW w:w="576" w:type="dxa"/>
            <w:shd w:val="clear" w:color="auto" w:fill="auto"/>
            <w:vAlign w:val="center"/>
          </w:tcPr>
          <w:p w:rsidR="00CA15B5" w:rsidRPr="00766F30" w:rsidRDefault="00CA15B5" w:rsidP="00CA15B5">
            <w:pPr>
              <w:jc w:val="center"/>
              <w:rPr>
                <w:lang w:eastAsia="en-US" w:bidi="en-US"/>
              </w:rPr>
            </w:pPr>
            <w:r w:rsidRPr="00766F30">
              <w:rPr>
                <w:lang w:eastAsia="en-US" w:bidi="en-US"/>
              </w:rPr>
              <w:t>«5»</w:t>
            </w:r>
          </w:p>
        </w:tc>
        <w:tc>
          <w:tcPr>
            <w:tcW w:w="576" w:type="dxa"/>
            <w:shd w:val="clear" w:color="auto" w:fill="auto"/>
            <w:vAlign w:val="center"/>
          </w:tcPr>
          <w:p w:rsidR="00CA15B5" w:rsidRPr="00766F30" w:rsidRDefault="00CA15B5" w:rsidP="00CA15B5">
            <w:pPr>
              <w:jc w:val="center"/>
              <w:rPr>
                <w:lang w:eastAsia="en-US" w:bidi="en-US"/>
              </w:rPr>
            </w:pPr>
            <w:r w:rsidRPr="00766F30">
              <w:rPr>
                <w:lang w:eastAsia="en-US" w:bidi="en-US"/>
              </w:rPr>
              <w:t>«4»</w:t>
            </w:r>
          </w:p>
        </w:tc>
        <w:tc>
          <w:tcPr>
            <w:tcW w:w="648" w:type="dxa"/>
            <w:shd w:val="clear" w:color="auto" w:fill="auto"/>
            <w:vAlign w:val="center"/>
          </w:tcPr>
          <w:p w:rsidR="00CA15B5" w:rsidRPr="00766F30" w:rsidRDefault="00CA15B5" w:rsidP="00CA15B5">
            <w:pPr>
              <w:jc w:val="center"/>
              <w:rPr>
                <w:lang w:eastAsia="en-US" w:bidi="en-US"/>
              </w:rPr>
            </w:pPr>
            <w:r w:rsidRPr="00766F30">
              <w:rPr>
                <w:lang w:eastAsia="en-US" w:bidi="en-US"/>
              </w:rPr>
              <w:t>«3»</w:t>
            </w:r>
          </w:p>
        </w:tc>
        <w:tc>
          <w:tcPr>
            <w:tcW w:w="3343" w:type="dxa"/>
            <w:vMerge w:val="restart"/>
            <w:shd w:val="clear" w:color="auto" w:fill="auto"/>
          </w:tcPr>
          <w:p w:rsidR="00CA15B5" w:rsidRPr="00766F30" w:rsidRDefault="00CA15B5" w:rsidP="00CA15B5">
            <w:pPr>
              <w:jc w:val="center"/>
              <w:rPr>
                <w:lang w:eastAsia="en-US" w:bidi="en-US"/>
              </w:rPr>
            </w:pPr>
          </w:p>
          <w:p w:rsidR="00CA15B5" w:rsidRPr="00766F30" w:rsidRDefault="00CA15B5" w:rsidP="00CA15B5">
            <w:pPr>
              <w:jc w:val="center"/>
              <w:rPr>
                <w:lang w:eastAsia="en-US" w:bidi="en-US"/>
              </w:rPr>
            </w:pPr>
            <w:r w:rsidRPr="00766F30">
              <w:rPr>
                <w:lang w:eastAsia="en-US" w:bidi="en-US"/>
              </w:rPr>
              <w:t>Усна відповідь за білетами, які включають практичну и теоретичну частину дисципліни</w:t>
            </w:r>
          </w:p>
        </w:tc>
        <w:tc>
          <w:tcPr>
            <w:tcW w:w="3240" w:type="dxa"/>
            <w:vMerge w:val="restart"/>
            <w:shd w:val="clear" w:color="auto" w:fill="auto"/>
          </w:tcPr>
          <w:p w:rsidR="00CA15B5" w:rsidRPr="00766F30" w:rsidRDefault="00CA15B5" w:rsidP="00CA15B5">
            <w:pPr>
              <w:jc w:val="center"/>
              <w:rPr>
                <w:lang w:eastAsia="en-US" w:bidi="en-US"/>
              </w:rPr>
            </w:pPr>
          </w:p>
          <w:p w:rsidR="00CA15B5" w:rsidRPr="00766F30" w:rsidRDefault="00CA15B5" w:rsidP="00CA15B5">
            <w:pPr>
              <w:jc w:val="center"/>
              <w:rPr>
                <w:lang w:eastAsia="en-US" w:bidi="en-US"/>
              </w:rPr>
            </w:pPr>
            <w:r w:rsidRPr="00766F30">
              <w:rPr>
                <w:lang w:eastAsia="en-US" w:bidi="en-US"/>
              </w:rPr>
              <w:t>За кожну відповідь студент одержує від 10 до 16 балів, що відповідає :</w:t>
            </w:r>
          </w:p>
          <w:p w:rsidR="00CA15B5" w:rsidRPr="00766F30" w:rsidRDefault="00CA15B5" w:rsidP="00CA15B5">
            <w:pPr>
              <w:jc w:val="center"/>
              <w:rPr>
                <w:lang w:eastAsia="en-US" w:bidi="en-US"/>
              </w:rPr>
            </w:pPr>
            <w:r w:rsidRPr="00766F30">
              <w:rPr>
                <w:lang w:eastAsia="en-US" w:bidi="en-US"/>
              </w:rPr>
              <w:t>«5»- 16 балів</w:t>
            </w:r>
          </w:p>
          <w:p w:rsidR="00CA15B5" w:rsidRPr="00766F30" w:rsidRDefault="00CA15B5" w:rsidP="00CA15B5">
            <w:pPr>
              <w:jc w:val="center"/>
              <w:rPr>
                <w:lang w:eastAsia="en-US" w:bidi="en-US"/>
              </w:rPr>
            </w:pPr>
            <w:r w:rsidRPr="00766F30">
              <w:rPr>
                <w:lang w:eastAsia="en-US" w:bidi="en-US"/>
              </w:rPr>
              <w:t>«4»- 13 балів</w:t>
            </w:r>
          </w:p>
          <w:p w:rsidR="00CA15B5" w:rsidRPr="00766F30" w:rsidRDefault="00CA15B5" w:rsidP="00CA15B5">
            <w:pPr>
              <w:jc w:val="center"/>
              <w:rPr>
                <w:lang w:eastAsia="en-US" w:bidi="en-US"/>
              </w:rPr>
            </w:pPr>
            <w:r w:rsidRPr="00766F30">
              <w:rPr>
                <w:lang w:eastAsia="en-US" w:bidi="en-US"/>
              </w:rPr>
              <w:t>«3»- 10 балів</w:t>
            </w:r>
          </w:p>
        </w:tc>
      </w:tr>
      <w:tr w:rsidR="00CA15B5" w:rsidRPr="00766F30" w:rsidTr="00CA15B5">
        <w:tc>
          <w:tcPr>
            <w:tcW w:w="1188" w:type="dxa"/>
            <w:shd w:val="clear" w:color="auto" w:fill="auto"/>
            <w:vAlign w:val="center"/>
          </w:tcPr>
          <w:p w:rsidR="00CA15B5" w:rsidRPr="00766F30" w:rsidRDefault="00CA15B5" w:rsidP="00CA15B5">
            <w:pPr>
              <w:jc w:val="center"/>
              <w:rPr>
                <w:lang w:eastAsia="en-US" w:bidi="en-US"/>
              </w:rPr>
            </w:pPr>
            <w:r w:rsidRPr="00766F30">
              <w:rPr>
                <w:lang w:eastAsia="en-US" w:bidi="en-US"/>
              </w:rPr>
              <w:t>1</w:t>
            </w:r>
          </w:p>
        </w:tc>
        <w:tc>
          <w:tcPr>
            <w:tcW w:w="576" w:type="dxa"/>
            <w:shd w:val="clear" w:color="auto" w:fill="auto"/>
            <w:vAlign w:val="center"/>
          </w:tcPr>
          <w:p w:rsidR="00CA15B5" w:rsidRPr="00766F30" w:rsidRDefault="00CA15B5" w:rsidP="00CA15B5">
            <w:pPr>
              <w:jc w:val="center"/>
              <w:rPr>
                <w:lang w:eastAsia="en-US" w:bidi="en-US"/>
              </w:rPr>
            </w:pPr>
            <w:r w:rsidRPr="00766F30">
              <w:rPr>
                <w:lang w:eastAsia="en-US" w:bidi="en-US"/>
              </w:rPr>
              <w:t>16</w:t>
            </w:r>
          </w:p>
        </w:tc>
        <w:tc>
          <w:tcPr>
            <w:tcW w:w="576" w:type="dxa"/>
            <w:shd w:val="clear" w:color="auto" w:fill="auto"/>
            <w:vAlign w:val="center"/>
          </w:tcPr>
          <w:p w:rsidR="00CA15B5" w:rsidRPr="00766F30" w:rsidRDefault="00CA15B5" w:rsidP="00CA15B5">
            <w:pPr>
              <w:jc w:val="center"/>
              <w:rPr>
                <w:lang w:eastAsia="en-US" w:bidi="en-US"/>
              </w:rPr>
            </w:pPr>
            <w:r w:rsidRPr="00766F30">
              <w:rPr>
                <w:lang w:eastAsia="en-US" w:bidi="en-US"/>
              </w:rPr>
              <w:t>13</w:t>
            </w:r>
          </w:p>
        </w:tc>
        <w:tc>
          <w:tcPr>
            <w:tcW w:w="648" w:type="dxa"/>
            <w:shd w:val="clear" w:color="auto" w:fill="auto"/>
            <w:vAlign w:val="center"/>
          </w:tcPr>
          <w:p w:rsidR="00CA15B5" w:rsidRPr="00766F30" w:rsidRDefault="00CA15B5" w:rsidP="00CA15B5">
            <w:pPr>
              <w:jc w:val="center"/>
              <w:rPr>
                <w:lang w:eastAsia="en-US" w:bidi="en-US"/>
              </w:rPr>
            </w:pPr>
            <w:r w:rsidRPr="00766F30">
              <w:rPr>
                <w:lang w:eastAsia="en-US" w:bidi="en-US"/>
              </w:rPr>
              <w:t>10</w:t>
            </w:r>
          </w:p>
        </w:tc>
        <w:tc>
          <w:tcPr>
            <w:tcW w:w="3343" w:type="dxa"/>
            <w:vMerge/>
            <w:shd w:val="clear" w:color="auto" w:fill="auto"/>
          </w:tcPr>
          <w:p w:rsidR="00CA15B5" w:rsidRPr="00766F30" w:rsidRDefault="00CA15B5" w:rsidP="00CA15B5">
            <w:pPr>
              <w:rPr>
                <w:lang w:eastAsia="en-US" w:bidi="en-US"/>
              </w:rPr>
            </w:pPr>
          </w:p>
        </w:tc>
        <w:tc>
          <w:tcPr>
            <w:tcW w:w="3240" w:type="dxa"/>
            <w:vMerge/>
            <w:shd w:val="clear" w:color="auto" w:fill="auto"/>
          </w:tcPr>
          <w:p w:rsidR="00CA15B5" w:rsidRPr="00766F30" w:rsidRDefault="00CA15B5" w:rsidP="00CA15B5">
            <w:pPr>
              <w:rPr>
                <w:lang w:eastAsia="en-US" w:bidi="en-US"/>
              </w:rPr>
            </w:pPr>
          </w:p>
        </w:tc>
      </w:tr>
      <w:tr w:rsidR="00CA15B5" w:rsidRPr="00766F30" w:rsidTr="00CA15B5">
        <w:tc>
          <w:tcPr>
            <w:tcW w:w="1188" w:type="dxa"/>
            <w:shd w:val="clear" w:color="auto" w:fill="auto"/>
            <w:vAlign w:val="center"/>
          </w:tcPr>
          <w:p w:rsidR="00CA15B5" w:rsidRPr="00766F30" w:rsidRDefault="00CA15B5" w:rsidP="00CA15B5">
            <w:pPr>
              <w:jc w:val="center"/>
              <w:rPr>
                <w:lang w:eastAsia="en-US" w:bidi="en-US"/>
              </w:rPr>
            </w:pPr>
            <w:r w:rsidRPr="00766F30">
              <w:rPr>
                <w:lang w:eastAsia="en-US" w:bidi="en-US"/>
              </w:rPr>
              <w:t>2</w:t>
            </w:r>
          </w:p>
        </w:tc>
        <w:tc>
          <w:tcPr>
            <w:tcW w:w="576" w:type="dxa"/>
            <w:shd w:val="clear" w:color="auto" w:fill="auto"/>
            <w:vAlign w:val="center"/>
          </w:tcPr>
          <w:p w:rsidR="00CA15B5" w:rsidRPr="00766F30" w:rsidRDefault="00CA15B5" w:rsidP="00CA15B5">
            <w:pPr>
              <w:jc w:val="center"/>
              <w:rPr>
                <w:lang w:eastAsia="en-US" w:bidi="en-US"/>
              </w:rPr>
            </w:pPr>
            <w:r w:rsidRPr="00766F30">
              <w:rPr>
                <w:lang w:eastAsia="en-US" w:bidi="en-US"/>
              </w:rPr>
              <w:t>16</w:t>
            </w:r>
          </w:p>
        </w:tc>
        <w:tc>
          <w:tcPr>
            <w:tcW w:w="576" w:type="dxa"/>
            <w:shd w:val="clear" w:color="auto" w:fill="auto"/>
            <w:vAlign w:val="center"/>
          </w:tcPr>
          <w:p w:rsidR="00CA15B5" w:rsidRPr="00766F30" w:rsidRDefault="00CA15B5" w:rsidP="00CA15B5">
            <w:pPr>
              <w:jc w:val="center"/>
              <w:rPr>
                <w:lang w:eastAsia="en-US" w:bidi="en-US"/>
              </w:rPr>
            </w:pPr>
            <w:r w:rsidRPr="00766F30">
              <w:rPr>
                <w:lang w:eastAsia="en-US" w:bidi="en-US"/>
              </w:rPr>
              <w:t>13</w:t>
            </w:r>
          </w:p>
        </w:tc>
        <w:tc>
          <w:tcPr>
            <w:tcW w:w="648" w:type="dxa"/>
            <w:shd w:val="clear" w:color="auto" w:fill="auto"/>
            <w:vAlign w:val="center"/>
          </w:tcPr>
          <w:p w:rsidR="00CA15B5" w:rsidRPr="00766F30" w:rsidRDefault="00CA15B5" w:rsidP="00CA15B5">
            <w:pPr>
              <w:jc w:val="center"/>
              <w:rPr>
                <w:lang w:eastAsia="en-US" w:bidi="en-US"/>
              </w:rPr>
            </w:pPr>
            <w:r w:rsidRPr="00766F30">
              <w:rPr>
                <w:lang w:eastAsia="en-US" w:bidi="en-US"/>
              </w:rPr>
              <w:t>10</w:t>
            </w:r>
          </w:p>
        </w:tc>
        <w:tc>
          <w:tcPr>
            <w:tcW w:w="3343" w:type="dxa"/>
            <w:vMerge/>
            <w:shd w:val="clear" w:color="auto" w:fill="auto"/>
          </w:tcPr>
          <w:p w:rsidR="00CA15B5" w:rsidRPr="00766F30" w:rsidRDefault="00CA15B5" w:rsidP="00CA15B5">
            <w:pPr>
              <w:rPr>
                <w:lang w:eastAsia="en-US" w:bidi="en-US"/>
              </w:rPr>
            </w:pPr>
          </w:p>
        </w:tc>
        <w:tc>
          <w:tcPr>
            <w:tcW w:w="3240" w:type="dxa"/>
            <w:vMerge/>
            <w:shd w:val="clear" w:color="auto" w:fill="auto"/>
          </w:tcPr>
          <w:p w:rsidR="00CA15B5" w:rsidRPr="00766F30" w:rsidRDefault="00CA15B5" w:rsidP="00CA15B5">
            <w:pPr>
              <w:rPr>
                <w:lang w:eastAsia="en-US" w:bidi="en-US"/>
              </w:rPr>
            </w:pPr>
          </w:p>
        </w:tc>
      </w:tr>
      <w:tr w:rsidR="00CA15B5" w:rsidRPr="00766F30" w:rsidTr="00CA15B5">
        <w:tc>
          <w:tcPr>
            <w:tcW w:w="1188" w:type="dxa"/>
            <w:shd w:val="clear" w:color="auto" w:fill="auto"/>
            <w:vAlign w:val="center"/>
          </w:tcPr>
          <w:p w:rsidR="00CA15B5" w:rsidRPr="00766F30" w:rsidRDefault="00CA15B5" w:rsidP="00CA15B5">
            <w:pPr>
              <w:jc w:val="center"/>
              <w:rPr>
                <w:lang w:eastAsia="en-US" w:bidi="en-US"/>
              </w:rPr>
            </w:pPr>
            <w:r w:rsidRPr="00766F30">
              <w:rPr>
                <w:lang w:eastAsia="en-US" w:bidi="en-US"/>
              </w:rPr>
              <w:t>3</w:t>
            </w:r>
          </w:p>
        </w:tc>
        <w:tc>
          <w:tcPr>
            <w:tcW w:w="576" w:type="dxa"/>
            <w:shd w:val="clear" w:color="auto" w:fill="auto"/>
            <w:vAlign w:val="center"/>
          </w:tcPr>
          <w:p w:rsidR="00CA15B5" w:rsidRPr="00766F30" w:rsidRDefault="00CA15B5" w:rsidP="00CA15B5">
            <w:pPr>
              <w:jc w:val="center"/>
              <w:rPr>
                <w:lang w:eastAsia="en-US" w:bidi="en-US"/>
              </w:rPr>
            </w:pPr>
            <w:r w:rsidRPr="00766F30">
              <w:rPr>
                <w:lang w:eastAsia="en-US" w:bidi="en-US"/>
              </w:rPr>
              <w:t>16</w:t>
            </w:r>
          </w:p>
        </w:tc>
        <w:tc>
          <w:tcPr>
            <w:tcW w:w="576" w:type="dxa"/>
            <w:shd w:val="clear" w:color="auto" w:fill="auto"/>
            <w:vAlign w:val="center"/>
          </w:tcPr>
          <w:p w:rsidR="00CA15B5" w:rsidRPr="00766F30" w:rsidRDefault="00CA15B5" w:rsidP="00CA15B5">
            <w:pPr>
              <w:jc w:val="center"/>
              <w:rPr>
                <w:lang w:eastAsia="en-US" w:bidi="en-US"/>
              </w:rPr>
            </w:pPr>
            <w:r w:rsidRPr="00766F30">
              <w:rPr>
                <w:lang w:eastAsia="en-US" w:bidi="en-US"/>
              </w:rPr>
              <w:t>13</w:t>
            </w:r>
          </w:p>
        </w:tc>
        <w:tc>
          <w:tcPr>
            <w:tcW w:w="648" w:type="dxa"/>
            <w:shd w:val="clear" w:color="auto" w:fill="auto"/>
            <w:vAlign w:val="center"/>
          </w:tcPr>
          <w:p w:rsidR="00CA15B5" w:rsidRPr="00766F30" w:rsidRDefault="00CA15B5" w:rsidP="00CA15B5">
            <w:pPr>
              <w:jc w:val="center"/>
              <w:rPr>
                <w:lang w:eastAsia="en-US" w:bidi="en-US"/>
              </w:rPr>
            </w:pPr>
            <w:r w:rsidRPr="00766F30">
              <w:rPr>
                <w:lang w:eastAsia="en-US" w:bidi="en-US"/>
              </w:rPr>
              <w:t>10</w:t>
            </w:r>
          </w:p>
        </w:tc>
        <w:tc>
          <w:tcPr>
            <w:tcW w:w="3343" w:type="dxa"/>
            <w:vMerge/>
            <w:shd w:val="clear" w:color="auto" w:fill="auto"/>
          </w:tcPr>
          <w:p w:rsidR="00CA15B5" w:rsidRPr="00766F30" w:rsidRDefault="00CA15B5" w:rsidP="00CA15B5">
            <w:pPr>
              <w:rPr>
                <w:lang w:eastAsia="en-US" w:bidi="en-US"/>
              </w:rPr>
            </w:pPr>
          </w:p>
        </w:tc>
        <w:tc>
          <w:tcPr>
            <w:tcW w:w="3240" w:type="dxa"/>
            <w:vMerge/>
            <w:shd w:val="clear" w:color="auto" w:fill="auto"/>
          </w:tcPr>
          <w:p w:rsidR="00CA15B5" w:rsidRPr="00766F30" w:rsidRDefault="00CA15B5" w:rsidP="00CA15B5">
            <w:pPr>
              <w:rPr>
                <w:lang w:eastAsia="en-US" w:bidi="en-US"/>
              </w:rPr>
            </w:pPr>
          </w:p>
        </w:tc>
      </w:tr>
      <w:tr w:rsidR="00CA15B5" w:rsidRPr="00766F30" w:rsidTr="00CA15B5">
        <w:tc>
          <w:tcPr>
            <w:tcW w:w="1188" w:type="dxa"/>
            <w:shd w:val="clear" w:color="auto" w:fill="auto"/>
            <w:vAlign w:val="center"/>
          </w:tcPr>
          <w:p w:rsidR="00CA15B5" w:rsidRPr="00766F30" w:rsidRDefault="00CA15B5" w:rsidP="00CA15B5">
            <w:pPr>
              <w:jc w:val="center"/>
              <w:rPr>
                <w:lang w:eastAsia="en-US" w:bidi="en-US"/>
              </w:rPr>
            </w:pPr>
            <w:r w:rsidRPr="00766F30">
              <w:rPr>
                <w:lang w:eastAsia="en-US" w:bidi="en-US"/>
              </w:rPr>
              <w:t>4</w:t>
            </w:r>
          </w:p>
        </w:tc>
        <w:tc>
          <w:tcPr>
            <w:tcW w:w="576" w:type="dxa"/>
            <w:shd w:val="clear" w:color="auto" w:fill="auto"/>
            <w:vAlign w:val="center"/>
          </w:tcPr>
          <w:p w:rsidR="00CA15B5" w:rsidRPr="00766F30" w:rsidRDefault="00CA15B5" w:rsidP="00CA15B5">
            <w:pPr>
              <w:jc w:val="center"/>
              <w:rPr>
                <w:lang w:eastAsia="en-US" w:bidi="en-US"/>
              </w:rPr>
            </w:pPr>
            <w:r w:rsidRPr="00766F30">
              <w:rPr>
                <w:lang w:eastAsia="en-US" w:bidi="en-US"/>
              </w:rPr>
              <w:t>16</w:t>
            </w:r>
          </w:p>
        </w:tc>
        <w:tc>
          <w:tcPr>
            <w:tcW w:w="576" w:type="dxa"/>
            <w:shd w:val="clear" w:color="auto" w:fill="auto"/>
            <w:vAlign w:val="center"/>
          </w:tcPr>
          <w:p w:rsidR="00CA15B5" w:rsidRPr="00766F30" w:rsidRDefault="00CA15B5" w:rsidP="00CA15B5">
            <w:pPr>
              <w:jc w:val="center"/>
              <w:rPr>
                <w:lang w:eastAsia="en-US" w:bidi="en-US"/>
              </w:rPr>
            </w:pPr>
            <w:r w:rsidRPr="00766F30">
              <w:rPr>
                <w:lang w:eastAsia="en-US" w:bidi="en-US"/>
              </w:rPr>
              <w:t>13</w:t>
            </w:r>
          </w:p>
        </w:tc>
        <w:tc>
          <w:tcPr>
            <w:tcW w:w="648" w:type="dxa"/>
            <w:shd w:val="clear" w:color="auto" w:fill="auto"/>
            <w:vAlign w:val="center"/>
          </w:tcPr>
          <w:p w:rsidR="00CA15B5" w:rsidRPr="00766F30" w:rsidRDefault="00CA15B5" w:rsidP="00CA15B5">
            <w:pPr>
              <w:jc w:val="center"/>
              <w:rPr>
                <w:lang w:eastAsia="en-US" w:bidi="en-US"/>
              </w:rPr>
            </w:pPr>
            <w:r w:rsidRPr="00766F30">
              <w:rPr>
                <w:lang w:eastAsia="en-US" w:bidi="en-US"/>
              </w:rPr>
              <w:t>10</w:t>
            </w:r>
          </w:p>
        </w:tc>
        <w:tc>
          <w:tcPr>
            <w:tcW w:w="3343" w:type="dxa"/>
            <w:vMerge/>
            <w:shd w:val="clear" w:color="auto" w:fill="auto"/>
          </w:tcPr>
          <w:p w:rsidR="00CA15B5" w:rsidRPr="00766F30" w:rsidRDefault="00CA15B5" w:rsidP="00CA15B5">
            <w:pPr>
              <w:rPr>
                <w:lang w:eastAsia="en-US" w:bidi="en-US"/>
              </w:rPr>
            </w:pPr>
          </w:p>
        </w:tc>
        <w:tc>
          <w:tcPr>
            <w:tcW w:w="3240" w:type="dxa"/>
            <w:vMerge/>
            <w:shd w:val="clear" w:color="auto" w:fill="auto"/>
          </w:tcPr>
          <w:p w:rsidR="00CA15B5" w:rsidRPr="00766F30" w:rsidRDefault="00CA15B5" w:rsidP="00CA15B5">
            <w:pPr>
              <w:rPr>
                <w:lang w:eastAsia="en-US" w:bidi="en-US"/>
              </w:rPr>
            </w:pPr>
          </w:p>
        </w:tc>
      </w:tr>
      <w:tr w:rsidR="00CA15B5" w:rsidRPr="00766F30" w:rsidTr="00CA15B5">
        <w:tc>
          <w:tcPr>
            <w:tcW w:w="1188" w:type="dxa"/>
            <w:shd w:val="clear" w:color="auto" w:fill="auto"/>
            <w:vAlign w:val="center"/>
          </w:tcPr>
          <w:p w:rsidR="00CA15B5" w:rsidRPr="00766F30" w:rsidRDefault="00CA15B5" w:rsidP="00CA15B5">
            <w:pPr>
              <w:jc w:val="center"/>
              <w:rPr>
                <w:lang w:eastAsia="en-US" w:bidi="en-US"/>
              </w:rPr>
            </w:pPr>
            <w:r w:rsidRPr="00766F30">
              <w:rPr>
                <w:lang w:eastAsia="en-US" w:bidi="en-US"/>
              </w:rPr>
              <w:t>5</w:t>
            </w:r>
          </w:p>
        </w:tc>
        <w:tc>
          <w:tcPr>
            <w:tcW w:w="576" w:type="dxa"/>
            <w:shd w:val="clear" w:color="auto" w:fill="auto"/>
            <w:vAlign w:val="center"/>
          </w:tcPr>
          <w:p w:rsidR="00CA15B5" w:rsidRPr="00766F30" w:rsidRDefault="00CA15B5" w:rsidP="00CA15B5">
            <w:pPr>
              <w:jc w:val="center"/>
              <w:rPr>
                <w:lang w:eastAsia="en-US" w:bidi="en-US"/>
              </w:rPr>
            </w:pPr>
            <w:r w:rsidRPr="00766F30">
              <w:rPr>
                <w:lang w:eastAsia="en-US" w:bidi="en-US"/>
              </w:rPr>
              <w:t>16</w:t>
            </w:r>
          </w:p>
        </w:tc>
        <w:tc>
          <w:tcPr>
            <w:tcW w:w="576" w:type="dxa"/>
            <w:shd w:val="clear" w:color="auto" w:fill="auto"/>
            <w:vAlign w:val="center"/>
          </w:tcPr>
          <w:p w:rsidR="00CA15B5" w:rsidRPr="00766F30" w:rsidRDefault="00CA15B5" w:rsidP="00CA15B5">
            <w:pPr>
              <w:jc w:val="center"/>
              <w:rPr>
                <w:lang w:eastAsia="en-US" w:bidi="en-US"/>
              </w:rPr>
            </w:pPr>
            <w:r w:rsidRPr="00766F30">
              <w:rPr>
                <w:lang w:eastAsia="en-US" w:bidi="en-US"/>
              </w:rPr>
              <w:t>13</w:t>
            </w:r>
          </w:p>
        </w:tc>
        <w:tc>
          <w:tcPr>
            <w:tcW w:w="648" w:type="dxa"/>
            <w:shd w:val="clear" w:color="auto" w:fill="auto"/>
            <w:vAlign w:val="center"/>
          </w:tcPr>
          <w:p w:rsidR="00CA15B5" w:rsidRPr="00766F30" w:rsidRDefault="00CA15B5" w:rsidP="00CA15B5">
            <w:pPr>
              <w:jc w:val="center"/>
              <w:rPr>
                <w:lang w:eastAsia="en-US" w:bidi="en-US"/>
              </w:rPr>
            </w:pPr>
            <w:r w:rsidRPr="00766F30">
              <w:rPr>
                <w:lang w:eastAsia="en-US" w:bidi="en-US"/>
              </w:rPr>
              <w:t>10</w:t>
            </w:r>
          </w:p>
        </w:tc>
        <w:tc>
          <w:tcPr>
            <w:tcW w:w="3343" w:type="dxa"/>
            <w:vMerge/>
            <w:shd w:val="clear" w:color="auto" w:fill="auto"/>
          </w:tcPr>
          <w:p w:rsidR="00CA15B5" w:rsidRPr="00766F30" w:rsidRDefault="00CA15B5" w:rsidP="00CA15B5">
            <w:pPr>
              <w:rPr>
                <w:lang w:eastAsia="en-US" w:bidi="en-US"/>
              </w:rPr>
            </w:pPr>
          </w:p>
        </w:tc>
        <w:tc>
          <w:tcPr>
            <w:tcW w:w="3240" w:type="dxa"/>
            <w:vMerge/>
            <w:shd w:val="clear" w:color="auto" w:fill="auto"/>
          </w:tcPr>
          <w:p w:rsidR="00CA15B5" w:rsidRPr="00766F30" w:rsidRDefault="00CA15B5" w:rsidP="00CA15B5">
            <w:pPr>
              <w:rPr>
                <w:lang w:eastAsia="en-US" w:bidi="en-US"/>
              </w:rPr>
            </w:pPr>
          </w:p>
        </w:tc>
      </w:tr>
      <w:tr w:rsidR="00CA15B5" w:rsidRPr="00766F30" w:rsidTr="00CA15B5">
        <w:tc>
          <w:tcPr>
            <w:tcW w:w="1188" w:type="dxa"/>
            <w:shd w:val="clear" w:color="auto" w:fill="auto"/>
            <w:vAlign w:val="center"/>
          </w:tcPr>
          <w:p w:rsidR="00CA15B5" w:rsidRPr="00766F30" w:rsidRDefault="00CA15B5" w:rsidP="00CA15B5">
            <w:pPr>
              <w:jc w:val="center"/>
              <w:rPr>
                <w:lang w:eastAsia="en-US" w:bidi="en-US"/>
              </w:rPr>
            </w:pPr>
          </w:p>
        </w:tc>
        <w:tc>
          <w:tcPr>
            <w:tcW w:w="576" w:type="dxa"/>
            <w:shd w:val="clear" w:color="auto" w:fill="auto"/>
            <w:vAlign w:val="center"/>
          </w:tcPr>
          <w:p w:rsidR="00CA15B5" w:rsidRPr="00766F30" w:rsidRDefault="00CA15B5" w:rsidP="00CA15B5">
            <w:pPr>
              <w:jc w:val="center"/>
              <w:rPr>
                <w:lang w:eastAsia="en-US" w:bidi="en-US"/>
              </w:rPr>
            </w:pPr>
            <w:r w:rsidRPr="00766F30">
              <w:rPr>
                <w:lang w:eastAsia="en-US" w:bidi="en-US"/>
              </w:rPr>
              <w:t>80</w:t>
            </w:r>
          </w:p>
        </w:tc>
        <w:tc>
          <w:tcPr>
            <w:tcW w:w="576" w:type="dxa"/>
            <w:shd w:val="clear" w:color="auto" w:fill="auto"/>
            <w:vAlign w:val="center"/>
          </w:tcPr>
          <w:p w:rsidR="00CA15B5" w:rsidRPr="00766F30" w:rsidRDefault="00CA15B5" w:rsidP="00CA15B5">
            <w:pPr>
              <w:jc w:val="center"/>
              <w:rPr>
                <w:lang w:eastAsia="en-US" w:bidi="en-US"/>
              </w:rPr>
            </w:pPr>
            <w:r w:rsidRPr="00766F30">
              <w:rPr>
                <w:lang w:eastAsia="en-US" w:bidi="en-US"/>
              </w:rPr>
              <w:t>65</w:t>
            </w:r>
          </w:p>
        </w:tc>
        <w:tc>
          <w:tcPr>
            <w:tcW w:w="648" w:type="dxa"/>
            <w:shd w:val="clear" w:color="auto" w:fill="auto"/>
            <w:vAlign w:val="center"/>
          </w:tcPr>
          <w:p w:rsidR="00CA15B5" w:rsidRPr="00766F30" w:rsidRDefault="00CA15B5" w:rsidP="00CA15B5">
            <w:pPr>
              <w:jc w:val="center"/>
              <w:rPr>
                <w:lang w:eastAsia="en-US" w:bidi="en-US"/>
              </w:rPr>
            </w:pPr>
            <w:r w:rsidRPr="00766F30">
              <w:rPr>
                <w:lang w:eastAsia="en-US" w:bidi="en-US"/>
              </w:rPr>
              <w:t>50</w:t>
            </w:r>
          </w:p>
        </w:tc>
        <w:tc>
          <w:tcPr>
            <w:tcW w:w="3343" w:type="dxa"/>
            <w:vMerge/>
            <w:shd w:val="clear" w:color="auto" w:fill="auto"/>
          </w:tcPr>
          <w:p w:rsidR="00CA15B5" w:rsidRPr="00766F30" w:rsidRDefault="00CA15B5" w:rsidP="00CA15B5">
            <w:pPr>
              <w:rPr>
                <w:lang w:eastAsia="en-US" w:bidi="en-US"/>
              </w:rPr>
            </w:pPr>
          </w:p>
        </w:tc>
        <w:tc>
          <w:tcPr>
            <w:tcW w:w="3240" w:type="dxa"/>
            <w:vMerge/>
            <w:shd w:val="clear" w:color="auto" w:fill="auto"/>
          </w:tcPr>
          <w:p w:rsidR="00CA15B5" w:rsidRPr="00766F30" w:rsidRDefault="00CA15B5" w:rsidP="00CA15B5">
            <w:pPr>
              <w:rPr>
                <w:lang w:eastAsia="en-US" w:bidi="en-US"/>
              </w:rPr>
            </w:pPr>
          </w:p>
        </w:tc>
      </w:tr>
    </w:tbl>
    <w:p w:rsidR="00CA15B5" w:rsidRPr="00CA246E" w:rsidRDefault="00CA15B5" w:rsidP="00CA15B5">
      <w:pPr>
        <w:ind w:firstLine="426"/>
        <w:jc w:val="both"/>
      </w:pPr>
    </w:p>
    <w:p w:rsidR="00D16E13" w:rsidRDefault="00CA246E" w:rsidP="00CA15B5">
      <w:pPr>
        <w:widowControl w:val="0"/>
        <w:shd w:val="clear" w:color="auto" w:fill="FFFFFF"/>
        <w:tabs>
          <w:tab w:val="left" w:pos="851"/>
          <w:tab w:val="left" w:pos="993"/>
        </w:tabs>
        <w:ind w:hanging="539"/>
        <w:jc w:val="both"/>
      </w:pPr>
      <w:r w:rsidRPr="00CA246E">
        <w:t xml:space="preserve">                  </w:t>
      </w:r>
      <w:r w:rsidRPr="00CA246E">
        <w:rPr>
          <w:b/>
          <w:i/>
        </w:rPr>
        <w:t>Диференційований залік</w:t>
      </w:r>
      <w:r w:rsidRPr="00CA246E">
        <w:t xml:space="preserve"> проводиться на останньому занятті, до якого допускають тих студентів, які виконали всі види робіт, що передбачені навчальною програмою та набрали кількість балів, не меншу за мінімальну (70 балів). На диференційований залік  винесені найбільш важливі питання навчального матеріалу, в тому числі теми, які студенти  вивчали самостійно під час позааудиторної роботи. Максимальна кількість балів диференційованого заліку може становити  80 балів, мінімальна - 50 балів. Під час </w:t>
      </w:r>
      <w:r w:rsidR="00766F30">
        <w:t xml:space="preserve">його </w:t>
      </w:r>
      <w:r w:rsidRPr="00CA246E">
        <w:t>проведення студент отримує білет, що містить 5 питань, з яких 3 питання відповідають теоретичній частині дисципліни, а 2 питання належать до контролю практичних навичок та вмінь. Під час відповіді на питання теоретичної частини білету, студент повинен обґрунтовано відповісти на питання та висвітлити рівень своїх знань, отриманих впродовж вивчення дисципліни. Під час відповіді на питання практичної частини студент повинен правильно описати препарат шкіри або кісток з ушкодженнями та визначити характер ушкодження й вид травмуючого предмету. Інше питання практичної частини належить до вирішення ситуаційного завдання. Студент повинен вірно відповісти на питання ситуаційного завдання згідно з отриманими під час навчання практичними навичками та вміннями. Критерії оцінювання теоретичних знань і практичних навичок, проводиться згідно з таблицею (відповідно до Інструкції з оцінювання навчальної діяльності (Наказ ХНМУ № 52 від 23.02.2016 р.).</w:t>
      </w:r>
    </w:p>
    <w:p w:rsidR="00CA246E" w:rsidRDefault="00D16E13" w:rsidP="00766F30">
      <w:pPr>
        <w:autoSpaceDE w:val="0"/>
        <w:autoSpaceDN w:val="0"/>
        <w:jc w:val="both"/>
        <w:rPr>
          <w:rFonts w:eastAsia="Calibri"/>
          <w:bCs/>
          <w:szCs w:val="28"/>
          <w:lang w:eastAsia="uk-UA"/>
        </w:rPr>
      </w:pPr>
      <w:r>
        <w:t xml:space="preserve">          </w:t>
      </w:r>
      <w:r w:rsidR="00CA246E" w:rsidRPr="00CA246E">
        <w:rPr>
          <w:rFonts w:eastAsia="Calibri"/>
          <w:bCs/>
          <w:szCs w:val="28"/>
          <w:lang w:eastAsia="uk-UA"/>
        </w:rPr>
        <w:t xml:space="preserve">Оцінювання результатів вивчення дисципліни проводиться після складання диференційованого заліку. Оцінка з дисципліни визначається як сума балів за </w:t>
      </w:r>
      <w:r w:rsidR="00766F30">
        <w:rPr>
          <w:rFonts w:eastAsia="Calibri"/>
          <w:bCs/>
          <w:szCs w:val="28"/>
          <w:lang w:eastAsia="uk-UA"/>
        </w:rPr>
        <w:t>поточну навчальну діяльність</w:t>
      </w:r>
      <w:r w:rsidR="00CA246E" w:rsidRPr="00CA246E">
        <w:rPr>
          <w:rFonts w:eastAsia="Calibri"/>
          <w:bCs/>
          <w:szCs w:val="28"/>
          <w:lang w:eastAsia="uk-UA"/>
        </w:rPr>
        <w:t xml:space="preserve"> та диференційованого заліку і становить min – 120 до max – 200. Відповідність оцінок за 200-бальною шкалою, 4-бальною (національною) шкалою та шкалою ЄСТS наведена у таблиці.</w:t>
      </w:r>
    </w:p>
    <w:p w:rsidR="00D16E13" w:rsidRDefault="00D16E13" w:rsidP="00D16E13">
      <w:pPr>
        <w:rPr>
          <w:b/>
        </w:rPr>
      </w:pPr>
    </w:p>
    <w:p w:rsidR="000B70C0" w:rsidRPr="008522C7" w:rsidRDefault="000B70C0" w:rsidP="00B9722C">
      <w:pPr>
        <w:ind w:firstLine="709"/>
        <w:jc w:val="center"/>
        <w:rPr>
          <w:b/>
          <w:spacing w:val="6"/>
        </w:rPr>
      </w:pPr>
      <w:r w:rsidRPr="008522C7">
        <w:rPr>
          <w:b/>
        </w:rPr>
        <w:t xml:space="preserve">Відповідність оцінок за </w:t>
      </w:r>
      <w:r w:rsidRPr="008522C7">
        <w:rPr>
          <w:b/>
          <w:spacing w:val="6"/>
        </w:rPr>
        <w:t xml:space="preserve">200 бальною шкалою, </w:t>
      </w:r>
    </w:p>
    <w:p w:rsidR="000B70C0" w:rsidRDefault="000B70C0" w:rsidP="00B9722C">
      <w:pPr>
        <w:ind w:firstLine="709"/>
        <w:jc w:val="center"/>
        <w:rPr>
          <w:b/>
          <w:spacing w:val="6"/>
        </w:rPr>
      </w:pPr>
      <w:r w:rsidRPr="008522C7">
        <w:rPr>
          <w:b/>
          <w:spacing w:val="6"/>
        </w:rPr>
        <w:t>чотирибальною (національною) шкалою та шкалою ЄСТS</w:t>
      </w:r>
    </w:p>
    <w:p w:rsidR="005B6940" w:rsidRPr="00220D70" w:rsidRDefault="005B6940" w:rsidP="00B9722C">
      <w:pPr>
        <w:ind w:firstLine="709"/>
        <w:jc w:val="center"/>
        <w:rPr>
          <w:b/>
          <w:spacing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0B70C0" w:rsidRPr="008522C7" w:rsidTr="00766F30">
        <w:trPr>
          <w:trHeight w:val="932"/>
          <w:jc w:val="center"/>
        </w:trPr>
        <w:tc>
          <w:tcPr>
            <w:tcW w:w="2215" w:type="dxa"/>
            <w:vAlign w:val="center"/>
          </w:tcPr>
          <w:p w:rsidR="000B70C0" w:rsidRPr="008522C7" w:rsidRDefault="000B70C0" w:rsidP="00B9722C">
            <w:pPr>
              <w:jc w:val="center"/>
            </w:pPr>
            <w:r w:rsidRPr="008522C7">
              <w:lastRenderedPageBreak/>
              <w:t>Оцінка</w:t>
            </w:r>
          </w:p>
          <w:p w:rsidR="000B70C0" w:rsidRPr="008522C7" w:rsidRDefault="000B70C0" w:rsidP="00B9722C">
            <w:pPr>
              <w:jc w:val="center"/>
            </w:pPr>
            <w:r w:rsidRPr="008522C7">
              <w:t>за 200 бальною шкалою</w:t>
            </w:r>
          </w:p>
        </w:tc>
        <w:tc>
          <w:tcPr>
            <w:tcW w:w="2215" w:type="dxa"/>
            <w:vAlign w:val="center"/>
          </w:tcPr>
          <w:p w:rsidR="000B70C0" w:rsidRPr="008522C7" w:rsidRDefault="000B70C0" w:rsidP="00B9722C">
            <w:pPr>
              <w:jc w:val="center"/>
            </w:pPr>
            <w:r w:rsidRPr="008522C7">
              <w:t>Оцінка за шкалою ECTS</w:t>
            </w:r>
          </w:p>
        </w:tc>
        <w:tc>
          <w:tcPr>
            <w:tcW w:w="2215" w:type="dxa"/>
            <w:vAlign w:val="center"/>
          </w:tcPr>
          <w:p w:rsidR="000B70C0" w:rsidRPr="008522C7" w:rsidRDefault="000B70C0" w:rsidP="00B9722C">
            <w:pPr>
              <w:jc w:val="center"/>
            </w:pPr>
            <w:r w:rsidRPr="008522C7">
              <w:t>Оцінка за</w:t>
            </w:r>
          </w:p>
          <w:p w:rsidR="000B70C0" w:rsidRPr="008522C7" w:rsidRDefault="000B70C0" w:rsidP="00B9722C">
            <w:pPr>
              <w:jc w:val="center"/>
            </w:pPr>
            <w:r w:rsidRPr="008522C7">
              <w:rPr>
                <w:spacing w:val="6"/>
              </w:rPr>
              <w:t>чотирибальною (національною) шкалою</w:t>
            </w:r>
          </w:p>
        </w:tc>
      </w:tr>
      <w:tr w:rsidR="000B70C0" w:rsidRPr="008522C7" w:rsidTr="004D630E">
        <w:trPr>
          <w:jc w:val="center"/>
        </w:trPr>
        <w:tc>
          <w:tcPr>
            <w:tcW w:w="2215" w:type="dxa"/>
          </w:tcPr>
          <w:p w:rsidR="000B70C0" w:rsidRPr="008522C7" w:rsidRDefault="000B70C0" w:rsidP="00B9722C">
            <w:pPr>
              <w:jc w:val="center"/>
            </w:pPr>
            <w:r w:rsidRPr="008522C7">
              <w:t>180–200</w:t>
            </w:r>
          </w:p>
        </w:tc>
        <w:tc>
          <w:tcPr>
            <w:tcW w:w="2215" w:type="dxa"/>
          </w:tcPr>
          <w:p w:rsidR="000B70C0" w:rsidRPr="008522C7" w:rsidRDefault="000B70C0" w:rsidP="00B9722C">
            <w:pPr>
              <w:jc w:val="center"/>
            </w:pPr>
            <w:r w:rsidRPr="008522C7">
              <w:t>А</w:t>
            </w:r>
          </w:p>
        </w:tc>
        <w:tc>
          <w:tcPr>
            <w:tcW w:w="2215" w:type="dxa"/>
          </w:tcPr>
          <w:p w:rsidR="000B70C0" w:rsidRPr="008522C7" w:rsidRDefault="000B70C0" w:rsidP="00B9722C">
            <w:pPr>
              <w:jc w:val="center"/>
            </w:pPr>
            <w:r w:rsidRPr="008522C7">
              <w:t>Відмінно</w:t>
            </w:r>
          </w:p>
        </w:tc>
      </w:tr>
      <w:tr w:rsidR="000B70C0" w:rsidRPr="008522C7" w:rsidTr="004D630E">
        <w:trPr>
          <w:jc w:val="center"/>
        </w:trPr>
        <w:tc>
          <w:tcPr>
            <w:tcW w:w="2215" w:type="dxa"/>
          </w:tcPr>
          <w:p w:rsidR="000B70C0" w:rsidRPr="008522C7" w:rsidRDefault="000B70C0" w:rsidP="00B9722C">
            <w:pPr>
              <w:jc w:val="center"/>
            </w:pPr>
            <w:r w:rsidRPr="008522C7">
              <w:t>160–179</w:t>
            </w:r>
          </w:p>
        </w:tc>
        <w:tc>
          <w:tcPr>
            <w:tcW w:w="2215" w:type="dxa"/>
          </w:tcPr>
          <w:p w:rsidR="000B70C0" w:rsidRPr="008522C7" w:rsidRDefault="000B70C0" w:rsidP="00B9722C">
            <w:pPr>
              <w:jc w:val="center"/>
            </w:pPr>
            <w:r w:rsidRPr="008522C7">
              <w:t>В</w:t>
            </w:r>
          </w:p>
        </w:tc>
        <w:tc>
          <w:tcPr>
            <w:tcW w:w="2215" w:type="dxa"/>
          </w:tcPr>
          <w:p w:rsidR="000B70C0" w:rsidRPr="008522C7" w:rsidRDefault="000B70C0" w:rsidP="00B9722C">
            <w:pPr>
              <w:jc w:val="center"/>
            </w:pPr>
            <w:r w:rsidRPr="008522C7">
              <w:t>Добре</w:t>
            </w:r>
          </w:p>
        </w:tc>
      </w:tr>
      <w:tr w:rsidR="000B70C0" w:rsidRPr="008522C7" w:rsidTr="004D630E">
        <w:trPr>
          <w:jc w:val="center"/>
        </w:trPr>
        <w:tc>
          <w:tcPr>
            <w:tcW w:w="2215" w:type="dxa"/>
          </w:tcPr>
          <w:p w:rsidR="000B70C0" w:rsidRPr="008522C7" w:rsidRDefault="000B70C0" w:rsidP="00B9722C">
            <w:pPr>
              <w:jc w:val="center"/>
            </w:pPr>
            <w:r w:rsidRPr="008522C7">
              <w:t>150–159</w:t>
            </w:r>
          </w:p>
        </w:tc>
        <w:tc>
          <w:tcPr>
            <w:tcW w:w="2215" w:type="dxa"/>
          </w:tcPr>
          <w:p w:rsidR="000B70C0" w:rsidRPr="008522C7" w:rsidRDefault="000B70C0" w:rsidP="00B9722C">
            <w:pPr>
              <w:jc w:val="center"/>
            </w:pPr>
            <w:r w:rsidRPr="008522C7">
              <w:t>С</w:t>
            </w:r>
          </w:p>
        </w:tc>
        <w:tc>
          <w:tcPr>
            <w:tcW w:w="2215" w:type="dxa"/>
          </w:tcPr>
          <w:p w:rsidR="000B70C0" w:rsidRPr="008522C7" w:rsidRDefault="000B70C0" w:rsidP="00B9722C">
            <w:pPr>
              <w:jc w:val="center"/>
            </w:pPr>
            <w:r w:rsidRPr="008522C7">
              <w:t>Добре</w:t>
            </w:r>
          </w:p>
        </w:tc>
      </w:tr>
      <w:tr w:rsidR="000B70C0" w:rsidRPr="008522C7" w:rsidTr="004D630E">
        <w:trPr>
          <w:jc w:val="center"/>
        </w:trPr>
        <w:tc>
          <w:tcPr>
            <w:tcW w:w="2215" w:type="dxa"/>
          </w:tcPr>
          <w:p w:rsidR="000B70C0" w:rsidRPr="008522C7" w:rsidRDefault="000B70C0" w:rsidP="00B9722C">
            <w:pPr>
              <w:jc w:val="center"/>
            </w:pPr>
            <w:r w:rsidRPr="008522C7">
              <w:t>130–149</w:t>
            </w:r>
          </w:p>
        </w:tc>
        <w:tc>
          <w:tcPr>
            <w:tcW w:w="2215" w:type="dxa"/>
          </w:tcPr>
          <w:p w:rsidR="000B70C0" w:rsidRPr="008522C7" w:rsidRDefault="000B70C0" w:rsidP="00B9722C">
            <w:pPr>
              <w:jc w:val="center"/>
            </w:pPr>
            <w:r w:rsidRPr="008522C7">
              <w:t>D</w:t>
            </w:r>
          </w:p>
        </w:tc>
        <w:tc>
          <w:tcPr>
            <w:tcW w:w="2215" w:type="dxa"/>
          </w:tcPr>
          <w:p w:rsidR="000B70C0" w:rsidRPr="008522C7" w:rsidRDefault="000B70C0" w:rsidP="00B9722C">
            <w:pPr>
              <w:jc w:val="center"/>
            </w:pPr>
            <w:r w:rsidRPr="008522C7">
              <w:t>Задовільно</w:t>
            </w:r>
          </w:p>
        </w:tc>
      </w:tr>
      <w:tr w:rsidR="000B70C0" w:rsidRPr="008522C7" w:rsidTr="004D630E">
        <w:trPr>
          <w:jc w:val="center"/>
        </w:trPr>
        <w:tc>
          <w:tcPr>
            <w:tcW w:w="2215" w:type="dxa"/>
          </w:tcPr>
          <w:p w:rsidR="000B70C0" w:rsidRPr="008522C7" w:rsidRDefault="000B70C0" w:rsidP="00B9722C">
            <w:pPr>
              <w:jc w:val="center"/>
            </w:pPr>
            <w:r w:rsidRPr="008522C7">
              <w:t>120–129</w:t>
            </w:r>
          </w:p>
        </w:tc>
        <w:tc>
          <w:tcPr>
            <w:tcW w:w="2215" w:type="dxa"/>
          </w:tcPr>
          <w:p w:rsidR="000B70C0" w:rsidRPr="008522C7" w:rsidRDefault="000B70C0" w:rsidP="00B9722C">
            <w:pPr>
              <w:jc w:val="center"/>
            </w:pPr>
            <w:r w:rsidRPr="008522C7">
              <w:t>E</w:t>
            </w:r>
          </w:p>
        </w:tc>
        <w:tc>
          <w:tcPr>
            <w:tcW w:w="2215" w:type="dxa"/>
          </w:tcPr>
          <w:p w:rsidR="000B70C0" w:rsidRPr="008522C7" w:rsidRDefault="000B70C0" w:rsidP="00B9722C">
            <w:pPr>
              <w:jc w:val="center"/>
            </w:pPr>
            <w:r w:rsidRPr="008522C7">
              <w:t xml:space="preserve">Задовільно </w:t>
            </w:r>
          </w:p>
        </w:tc>
      </w:tr>
      <w:tr w:rsidR="000B70C0" w:rsidRPr="008522C7" w:rsidTr="004D630E">
        <w:trPr>
          <w:jc w:val="center"/>
        </w:trPr>
        <w:tc>
          <w:tcPr>
            <w:tcW w:w="2215" w:type="dxa"/>
          </w:tcPr>
          <w:p w:rsidR="000B70C0" w:rsidRPr="008522C7" w:rsidRDefault="000B70C0" w:rsidP="00B9722C">
            <w:pPr>
              <w:jc w:val="center"/>
            </w:pPr>
            <w:r w:rsidRPr="008522C7">
              <w:t>Менше 120</w:t>
            </w:r>
          </w:p>
        </w:tc>
        <w:tc>
          <w:tcPr>
            <w:tcW w:w="2215" w:type="dxa"/>
          </w:tcPr>
          <w:p w:rsidR="000B70C0" w:rsidRPr="008522C7" w:rsidRDefault="000B70C0" w:rsidP="00B9722C">
            <w:pPr>
              <w:jc w:val="center"/>
            </w:pPr>
            <w:r w:rsidRPr="008522C7">
              <w:t>F, Fx</w:t>
            </w:r>
          </w:p>
        </w:tc>
        <w:tc>
          <w:tcPr>
            <w:tcW w:w="2215" w:type="dxa"/>
          </w:tcPr>
          <w:p w:rsidR="000B70C0" w:rsidRPr="008522C7" w:rsidRDefault="000B70C0" w:rsidP="00B9722C">
            <w:pPr>
              <w:jc w:val="center"/>
            </w:pPr>
            <w:r w:rsidRPr="008522C7">
              <w:t>Незадовільно</w:t>
            </w:r>
          </w:p>
        </w:tc>
      </w:tr>
    </w:tbl>
    <w:p w:rsidR="005B6940" w:rsidRDefault="005B6940" w:rsidP="00B9722C">
      <w:pPr>
        <w:pStyle w:val="24"/>
        <w:tabs>
          <w:tab w:val="left" w:pos="851"/>
          <w:tab w:val="left" w:pos="993"/>
        </w:tabs>
        <w:spacing w:after="0" w:line="240" w:lineRule="auto"/>
        <w:ind w:firstLine="426"/>
        <w:jc w:val="both"/>
        <w:rPr>
          <w:sz w:val="24"/>
          <w:szCs w:val="24"/>
          <w:u w:val="single"/>
          <w:lang w:val="uk-UA"/>
        </w:rPr>
      </w:pPr>
    </w:p>
    <w:p w:rsidR="00766F30" w:rsidRPr="00766F30" w:rsidRDefault="00766F30" w:rsidP="00766F30">
      <w:pPr>
        <w:ind w:firstLine="709"/>
        <w:jc w:val="both"/>
        <w:rPr>
          <w:szCs w:val="28"/>
        </w:rPr>
      </w:pPr>
      <w:r w:rsidRPr="00766F30">
        <w:rPr>
          <w:szCs w:val="28"/>
        </w:rPr>
        <w:t>Оцінка з дисципліни виставляється лише студентам, яким зараховані усі підсумкові заняття та диференційований залік.</w:t>
      </w:r>
      <w:r>
        <w:rPr>
          <w:szCs w:val="28"/>
        </w:rPr>
        <w:t xml:space="preserve"> </w:t>
      </w:r>
      <w:r w:rsidRPr="00766F30">
        <w:rPr>
          <w:szCs w:val="28"/>
        </w:rPr>
        <w:t xml:space="preserve">Студентам, що не виконали вимоги навчальної програми виставляється оцінка </w:t>
      </w:r>
      <w:r w:rsidRPr="00766F30">
        <w:rPr>
          <w:b/>
          <w:szCs w:val="28"/>
        </w:rPr>
        <w:t>F</w:t>
      </w:r>
      <w:r w:rsidRPr="00766F30">
        <w:rPr>
          <w:b/>
          <w:szCs w:val="28"/>
          <w:vertAlign w:val="subscript"/>
        </w:rPr>
        <w:t>X,</w:t>
      </w:r>
      <w:r w:rsidRPr="00766F30">
        <w:rPr>
          <w:szCs w:val="28"/>
        </w:rPr>
        <w:t xml:space="preserve"> якщо вони були допущені до складання диференційованого заліку, але не склали його. Оцінка </w:t>
      </w:r>
      <w:r w:rsidRPr="00766F30">
        <w:rPr>
          <w:b/>
          <w:szCs w:val="28"/>
        </w:rPr>
        <w:t>F</w:t>
      </w:r>
      <w:r w:rsidRPr="00766F30">
        <w:rPr>
          <w:szCs w:val="28"/>
        </w:rPr>
        <w:t xml:space="preserve"> виставляється студентам, які не допущені до складання диференційованого заліку.</w:t>
      </w:r>
    </w:p>
    <w:p w:rsidR="00D16E13" w:rsidRDefault="00D16E13" w:rsidP="00B9722C">
      <w:pPr>
        <w:pStyle w:val="24"/>
        <w:tabs>
          <w:tab w:val="left" w:pos="851"/>
          <w:tab w:val="left" w:pos="993"/>
        </w:tabs>
        <w:spacing w:after="0" w:line="240" w:lineRule="auto"/>
        <w:ind w:firstLine="426"/>
        <w:jc w:val="both"/>
        <w:rPr>
          <w:sz w:val="24"/>
          <w:szCs w:val="24"/>
          <w:u w:val="single"/>
          <w:lang w:val="uk-UA"/>
        </w:rPr>
      </w:pPr>
    </w:p>
    <w:p w:rsidR="00814DAB" w:rsidRPr="00AB6697" w:rsidRDefault="00814DAB" w:rsidP="00B9722C">
      <w:pPr>
        <w:pStyle w:val="24"/>
        <w:tabs>
          <w:tab w:val="left" w:pos="851"/>
          <w:tab w:val="left" w:pos="993"/>
        </w:tabs>
        <w:spacing w:after="0" w:line="240" w:lineRule="auto"/>
        <w:ind w:firstLine="426"/>
        <w:jc w:val="both"/>
        <w:rPr>
          <w:sz w:val="24"/>
          <w:szCs w:val="24"/>
          <w:lang w:val="uk-UA"/>
        </w:rPr>
      </w:pPr>
      <w:r w:rsidRPr="00AB6697">
        <w:rPr>
          <w:sz w:val="24"/>
          <w:szCs w:val="24"/>
          <w:u w:val="single"/>
          <w:lang w:val="uk-UA"/>
        </w:rPr>
        <w:t>Ліквідація академічної заборгованості</w:t>
      </w:r>
      <w:r w:rsidR="00406FEF">
        <w:rPr>
          <w:sz w:val="24"/>
          <w:szCs w:val="24"/>
          <w:lang w:val="uk-UA"/>
        </w:rPr>
        <w:t>.</w:t>
      </w:r>
    </w:p>
    <w:p w:rsidR="00AB6697" w:rsidRPr="00406FEF" w:rsidRDefault="00AB6697" w:rsidP="00B9722C">
      <w:pPr>
        <w:shd w:val="clear" w:color="auto" w:fill="FFFFFF"/>
        <w:ind w:firstLine="426"/>
        <w:jc w:val="both"/>
      </w:pPr>
      <w:r w:rsidRPr="00AB6697">
        <w:t xml:space="preserve">Відпрацювання пропущених занять з будь-яких причин є обов'язковим для всіх студентів, </w:t>
      </w:r>
      <w:r w:rsidRPr="00AB6697">
        <w:rPr>
          <w:spacing w:val="-2"/>
        </w:rPr>
        <w:t xml:space="preserve">незалежно від </w:t>
      </w:r>
      <w:r w:rsidRPr="00406FEF">
        <w:rPr>
          <w:spacing w:val="-2"/>
        </w:rPr>
        <w:t>джерел фінансування навчання.</w:t>
      </w:r>
    </w:p>
    <w:p w:rsidR="00AB6697" w:rsidRPr="00406FEF" w:rsidRDefault="00AB6697" w:rsidP="00B9722C">
      <w:pPr>
        <w:shd w:val="clear" w:color="auto" w:fill="FFFFFF"/>
        <w:ind w:right="10" w:firstLine="426"/>
        <w:jc w:val="both"/>
      </w:pPr>
      <w:r w:rsidRPr="00406FEF">
        <w:t xml:space="preserve">Заняття, що були пропущені з поважних причин відпрацьовуються безкоштовно. </w:t>
      </w:r>
    </w:p>
    <w:p w:rsidR="00406FEF" w:rsidRDefault="00AB6697" w:rsidP="00406FEF">
      <w:pPr>
        <w:pStyle w:val="24"/>
        <w:shd w:val="clear" w:color="auto" w:fill="auto"/>
        <w:tabs>
          <w:tab w:val="left" w:pos="851"/>
          <w:tab w:val="left" w:pos="993"/>
        </w:tabs>
        <w:spacing w:after="0" w:line="240" w:lineRule="auto"/>
        <w:ind w:firstLine="426"/>
        <w:jc w:val="both"/>
        <w:outlineLvl w:val="0"/>
        <w:rPr>
          <w:sz w:val="24"/>
          <w:szCs w:val="24"/>
          <w:lang w:val="uk-UA"/>
        </w:rPr>
      </w:pPr>
      <w:proofErr w:type="spellStart"/>
      <w:r w:rsidRPr="00406FEF">
        <w:rPr>
          <w:sz w:val="24"/>
          <w:szCs w:val="24"/>
        </w:rPr>
        <w:t>Відпрацювання</w:t>
      </w:r>
      <w:proofErr w:type="spellEnd"/>
      <w:r w:rsidRPr="00406FEF">
        <w:rPr>
          <w:sz w:val="24"/>
          <w:szCs w:val="24"/>
        </w:rPr>
        <w:t xml:space="preserve"> </w:t>
      </w:r>
      <w:proofErr w:type="spellStart"/>
      <w:r w:rsidRPr="00406FEF">
        <w:rPr>
          <w:sz w:val="24"/>
          <w:szCs w:val="24"/>
        </w:rPr>
        <w:t>пропущених</w:t>
      </w:r>
      <w:proofErr w:type="spellEnd"/>
      <w:r w:rsidRPr="00406FEF">
        <w:rPr>
          <w:sz w:val="24"/>
          <w:szCs w:val="24"/>
        </w:rPr>
        <w:t xml:space="preserve"> занять </w:t>
      </w:r>
      <w:proofErr w:type="spellStart"/>
      <w:r w:rsidRPr="00406FEF">
        <w:rPr>
          <w:sz w:val="24"/>
          <w:szCs w:val="24"/>
        </w:rPr>
        <w:t>впродовж</w:t>
      </w:r>
      <w:proofErr w:type="spellEnd"/>
      <w:r w:rsidRPr="00406FEF">
        <w:rPr>
          <w:sz w:val="24"/>
          <w:szCs w:val="24"/>
        </w:rPr>
        <w:t xml:space="preserve"> </w:t>
      </w:r>
      <w:r w:rsidR="00406FEF" w:rsidRPr="00406FEF">
        <w:rPr>
          <w:sz w:val="24"/>
          <w:szCs w:val="24"/>
        </w:rPr>
        <w:t>1</w:t>
      </w:r>
      <w:r w:rsidR="00793417">
        <w:rPr>
          <w:sz w:val="24"/>
          <w:szCs w:val="24"/>
        </w:rPr>
        <w:t xml:space="preserve"> </w:t>
      </w:r>
      <w:proofErr w:type="spellStart"/>
      <w:r w:rsidR="00793417">
        <w:rPr>
          <w:sz w:val="24"/>
          <w:szCs w:val="24"/>
        </w:rPr>
        <w:t>місяця</w:t>
      </w:r>
      <w:proofErr w:type="spellEnd"/>
      <w:r w:rsidR="00793417">
        <w:rPr>
          <w:sz w:val="24"/>
          <w:szCs w:val="24"/>
        </w:rPr>
        <w:t xml:space="preserve"> </w:t>
      </w:r>
      <w:proofErr w:type="spellStart"/>
      <w:proofErr w:type="gramStart"/>
      <w:r w:rsidR="00793417">
        <w:rPr>
          <w:sz w:val="24"/>
          <w:szCs w:val="24"/>
        </w:rPr>
        <w:t>п</w:t>
      </w:r>
      <w:proofErr w:type="gramEnd"/>
      <w:r w:rsidR="00793417">
        <w:rPr>
          <w:sz w:val="24"/>
          <w:szCs w:val="24"/>
        </w:rPr>
        <w:t>ісля</w:t>
      </w:r>
      <w:proofErr w:type="spellEnd"/>
      <w:r w:rsidR="00793417">
        <w:rPr>
          <w:sz w:val="24"/>
          <w:szCs w:val="24"/>
        </w:rPr>
        <w:t xml:space="preserve"> </w:t>
      </w:r>
      <w:proofErr w:type="spellStart"/>
      <w:r w:rsidR="00793417">
        <w:rPr>
          <w:sz w:val="24"/>
          <w:szCs w:val="24"/>
        </w:rPr>
        <w:t>їх</w:t>
      </w:r>
      <w:proofErr w:type="spellEnd"/>
      <w:r w:rsidR="00793417">
        <w:rPr>
          <w:sz w:val="24"/>
          <w:szCs w:val="24"/>
        </w:rPr>
        <w:t xml:space="preserve"> пропуску</w:t>
      </w:r>
      <w:r w:rsidRPr="00406FEF">
        <w:rPr>
          <w:sz w:val="24"/>
          <w:szCs w:val="24"/>
        </w:rPr>
        <w:t xml:space="preserve"> </w:t>
      </w:r>
      <w:proofErr w:type="spellStart"/>
      <w:r w:rsidRPr="00406FEF">
        <w:rPr>
          <w:sz w:val="24"/>
          <w:szCs w:val="24"/>
        </w:rPr>
        <w:t>здійснюються</w:t>
      </w:r>
      <w:proofErr w:type="spellEnd"/>
      <w:r w:rsidRPr="00406FEF">
        <w:rPr>
          <w:sz w:val="24"/>
          <w:szCs w:val="24"/>
        </w:rPr>
        <w:t xml:space="preserve"> без </w:t>
      </w:r>
      <w:proofErr w:type="spellStart"/>
      <w:r w:rsidRPr="00406FEF">
        <w:rPr>
          <w:sz w:val="24"/>
          <w:szCs w:val="24"/>
        </w:rPr>
        <w:t>дозволу</w:t>
      </w:r>
      <w:proofErr w:type="spellEnd"/>
      <w:r w:rsidRPr="00406FEF">
        <w:rPr>
          <w:sz w:val="24"/>
          <w:szCs w:val="24"/>
        </w:rPr>
        <w:t xml:space="preserve"> декана</w:t>
      </w:r>
      <w:r w:rsidR="00406FEF" w:rsidRPr="00406FEF">
        <w:rPr>
          <w:sz w:val="24"/>
          <w:szCs w:val="24"/>
        </w:rPr>
        <w:t xml:space="preserve">та </w:t>
      </w:r>
      <w:r w:rsidR="00406FEF">
        <w:rPr>
          <w:sz w:val="24"/>
          <w:szCs w:val="24"/>
          <w:lang w:val="uk-UA"/>
        </w:rPr>
        <w:t xml:space="preserve">на </w:t>
      </w:r>
      <w:proofErr w:type="spellStart"/>
      <w:r w:rsidR="00406FEF">
        <w:rPr>
          <w:sz w:val="24"/>
          <w:szCs w:val="24"/>
        </w:rPr>
        <w:t>безоплатн</w:t>
      </w:r>
      <w:r w:rsidR="00406FEF">
        <w:rPr>
          <w:sz w:val="24"/>
          <w:szCs w:val="24"/>
          <w:lang w:val="uk-UA"/>
        </w:rPr>
        <w:t>ій</w:t>
      </w:r>
      <w:proofErr w:type="spellEnd"/>
      <w:r w:rsidR="00406FEF">
        <w:rPr>
          <w:sz w:val="24"/>
          <w:szCs w:val="24"/>
          <w:lang w:val="uk-UA"/>
        </w:rPr>
        <w:t xml:space="preserve"> основі</w:t>
      </w:r>
      <w:r w:rsidR="00406FEF" w:rsidRPr="00406FEF">
        <w:rPr>
          <w:sz w:val="24"/>
          <w:szCs w:val="24"/>
        </w:rPr>
        <w:t xml:space="preserve">, </w:t>
      </w:r>
      <w:proofErr w:type="spellStart"/>
      <w:r w:rsidR="00406FEF" w:rsidRPr="00406FEF">
        <w:rPr>
          <w:sz w:val="24"/>
          <w:szCs w:val="24"/>
        </w:rPr>
        <w:t>незалежно</w:t>
      </w:r>
      <w:proofErr w:type="spellEnd"/>
      <w:r w:rsidR="00406FEF" w:rsidRPr="00406FEF">
        <w:rPr>
          <w:sz w:val="24"/>
          <w:szCs w:val="24"/>
        </w:rPr>
        <w:t xml:space="preserve"> </w:t>
      </w:r>
      <w:proofErr w:type="spellStart"/>
      <w:r w:rsidR="00406FEF" w:rsidRPr="00406FEF">
        <w:rPr>
          <w:sz w:val="24"/>
          <w:szCs w:val="24"/>
        </w:rPr>
        <w:t>від</w:t>
      </w:r>
      <w:proofErr w:type="spellEnd"/>
      <w:r w:rsidR="00406FEF" w:rsidRPr="00406FEF">
        <w:rPr>
          <w:sz w:val="24"/>
          <w:szCs w:val="24"/>
        </w:rPr>
        <w:t xml:space="preserve"> причин пропуску.</w:t>
      </w:r>
      <w:r w:rsidRPr="00406FEF">
        <w:rPr>
          <w:sz w:val="24"/>
          <w:szCs w:val="24"/>
        </w:rPr>
        <w:t xml:space="preserve"> </w:t>
      </w:r>
      <w:r w:rsidR="00406FEF">
        <w:rPr>
          <w:sz w:val="24"/>
          <w:szCs w:val="24"/>
          <w:lang w:val="uk-UA"/>
        </w:rPr>
        <w:t>С</w:t>
      </w:r>
      <w:r w:rsidR="00406FEF" w:rsidRPr="00406FEF">
        <w:rPr>
          <w:sz w:val="24"/>
          <w:szCs w:val="24"/>
          <w:lang w:val="uk-UA"/>
        </w:rPr>
        <w:t>туденти зобов’язані відпрацювати пропущені заняття до початку</w:t>
      </w:r>
      <w:r w:rsidR="00406FEF" w:rsidRPr="00AB6697">
        <w:rPr>
          <w:sz w:val="24"/>
          <w:szCs w:val="24"/>
          <w:lang w:val="uk-UA"/>
        </w:rPr>
        <w:t xml:space="preserve"> екзаменаційної сесії, крім випадків надання індивідуального графіку в установленому в Університеті порядку</w:t>
      </w:r>
      <w:r w:rsidR="00406FEF">
        <w:rPr>
          <w:sz w:val="24"/>
          <w:szCs w:val="24"/>
          <w:lang w:val="uk-UA"/>
        </w:rPr>
        <w:t>.</w:t>
      </w:r>
    </w:p>
    <w:p w:rsidR="00AB6697" w:rsidRPr="00AB6697" w:rsidRDefault="00406FEF" w:rsidP="00B9722C">
      <w:pPr>
        <w:shd w:val="clear" w:color="auto" w:fill="FFFFFF"/>
        <w:ind w:right="10" w:firstLine="426"/>
        <w:jc w:val="both"/>
      </w:pPr>
      <w:r>
        <w:t xml:space="preserve">Відпрацювання здійснюються черговому викладачу кафедри, згідно з графіком чергувань на інформаційному стенді кафедри. </w:t>
      </w:r>
    </w:p>
    <w:p w:rsidR="00406FEF" w:rsidRPr="00AF1855" w:rsidRDefault="00406FEF" w:rsidP="00406FEF">
      <w:pPr>
        <w:tabs>
          <w:tab w:val="left" w:pos="993"/>
        </w:tabs>
        <w:ind w:firstLine="397"/>
        <w:jc w:val="both"/>
        <w:rPr>
          <w:rStyle w:val="tlid-translation"/>
        </w:rPr>
      </w:pPr>
      <w:r>
        <w:t xml:space="preserve"> </w:t>
      </w:r>
      <w:r w:rsidRPr="00AF1855">
        <w:rPr>
          <w:rStyle w:val="tlid-translation"/>
        </w:rPr>
        <w:t xml:space="preserve">Відпрацювання </w:t>
      </w:r>
      <w:r>
        <w:rPr>
          <w:rStyle w:val="tlid-translation"/>
        </w:rPr>
        <w:t xml:space="preserve">практичних занять </w:t>
      </w:r>
      <w:r w:rsidRPr="00AF1855">
        <w:rPr>
          <w:rStyle w:val="tlid-translation"/>
        </w:rPr>
        <w:t>передбачає усне опитування, вирішення письмових або компьютерних тестів об’ємом до 20 тес</w:t>
      </w:r>
      <w:r>
        <w:rPr>
          <w:rStyle w:val="tlid-translation"/>
        </w:rPr>
        <w:t>тових завдань. Відпрацювання пр</w:t>
      </w:r>
      <w:r w:rsidRPr="00AF1855">
        <w:rPr>
          <w:rStyle w:val="tlid-translation"/>
        </w:rPr>
        <w:t xml:space="preserve">опущених лекцій відбувається шляхом написання реферату від руки об’ємом до 10 сторінок на аркушах формату А4. Реферат повинен бути написаний з посиланням на джерела літератури та переданий </w:t>
      </w:r>
      <w:r>
        <w:rPr>
          <w:rStyle w:val="tlid-translation"/>
        </w:rPr>
        <w:t xml:space="preserve">особисто </w:t>
      </w:r>
      <w:r w:rsidRPr="00AF1855">
        <w:rPr>
          <w:rStyle w:val="tlid-translation"/>
        </w:rPr>
        <w:t xml:space="preserve">викладачу. Якщо у студентів/-ок виникають запитання, то можна звернутися до викладача особисто, он-лайн або за електронною поштою.                                </w:t>
      </w:r>
    </w:p>
    <w:p w:rsidR="00AB6697" w:rsidRPr="00AB6697" w:rsidRDefault="00AB6697" w:rsidP="00406FEF">
      <w:pPr>
        <w:widowControl w:val="0"/>
        <w:shd w:val="clear" w:color="auto" w:fill="FFFFFF"/>
        <w:autoSpaceDE w:val="0"/>
        <w:autoSpaceDN w:val="0"/>
        <w:adjustRightInd w:val="0"/>
        <w:ind w:right="10" w:firstLine="426"/>
        <w:jc w:val="both"/>
        <w:rPr>
          <w:spacing w:val="-5"/>
        </w:rPr>
      </w:pPr>
      <w:r w:rsidRPr="00AB6697">
        <w:rPr>
          <w:spacing w:val="-5"/>
        </w:rPr>
        <w:t xml:space="preserve">Відмітка про відпрацювання заноситься </w:t>
      </w:r>
      <w:r w:rsidR="00406FEF">
        <w:rPr>
          <w:spacing w:val="-5"/>
        </w:rPr>
        <w:t>викладачем</w:t>
      </w:r>
      <w:r w:rsidRPr="00AB6697">
        <w:rPr>
          <w:spacing w:val="-5"/>
        </w:rPr>
        <w:t xml:space="preserve"> до журналу обліку відпрацювань пропущених занять (Ф. У-04). Позитивна оцінка про відпрацювання заноситься до журналу обліку роботи академічної групи (Ф. У-5.01.2.Б).</w:t>
      </w:r>
    </w:p>
    <w:p w:rsidR="005B6940" w:rsidRPr="00567AB4" w:rsidRDefault="00667381" w:rsidP="00567AB4">
      <w:pPr>
        <w:shd w:val="clear" w:color="auto" w:fill="FFFFFF"/>
        <w:ind w:firstLine="426"/>
        <w:jc w:val="both"/>
      </w:pPr>
      <w:r w:rsidRPr="00667381">
        <w:t>Відпрацювання незадовільних оцінок, отриманих студентом на навчальному занятті, є обов’язковим.</w:t>
      </w:r>
      <w:r>
        <w:t xml:space="preserve"> </w:t>
      </w:r>
      <w:r w:rsidRPr="00667381">
        <w:t>Відпрацювання отриманої студентом при поточному контролі незадовільної оцінки здійснюється безкоштовно</w:t>
      </w:r>
      <w:r w:rsidR="00406FEF">
        <w:rPr>
          <w:rStyle w:val="10"/>
          <w:sz w:val="24"/>
        </w:rPr>
        <w:t xml:space="preserve"> своєму викладачу.</w:t>
      </w:r>
    </w:p>
    <w:p w:rsidR="00814DAB" w:rsidRDefault="00814DAB" w:rsidP="00B9722C">
      <w:pPr>
        <w:pStyle w:val="24"/>
        <w:shd w:val="clear" w:color="auto" w:fill="auto"/>
        <w:tabs>
          <w:tab w:val="left" w:pos="851"/>
          <w:tab w:val="left" w:pos="993"/>
        </w:tabs>
        <w:spacing w:after="0" w:line="240" w:lineRule="auto"/>
        <w:ind w:firstLine="426"/>
        <w:jc w:val="both"/>
        <w:outlineLvl w:val="0"/>
        <w:rPr>
          <w:color w:val="000000"/>
          <w:sz w:val="24"/>
          <w:szCs w:val="24"/>
          <w:u w:val="single"/>
          <w:lang w:val="uk-UA" w:eastAsia="uk-UA"/>
        </w:rPr>
      </w:pPr>
      <w:r w:rsidRPr="00655F7A">
        <w:rPr>
          <w:color w:val="000000"/>
          <w:sz w:val="24"/>
          <w:szCs w:val="24"/>
          <w:u w:val="single"/>
          <w:lang w:val="uk-UA" w:eastAsia="uk-UA"/>
        </w:rPr>
        <w:t>Контрольні питання, завдання до самостійної роботи</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Визначення, зміст і завдання судової медицини. Основні етапи розвитку світової судової медицини. Праці А.Паре, П. Закхея, Й. Бонна. Внесок. М.І. Пирогова і М.С. Бокаріуса в розвиток судової медицини.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Визначення, зміст і завдання судової медицини. Основні етапи  розвитку вітчизняної судової медицини. Внесок проф. М.С. Бокаріуса, Ю.С. Сапожнікова, І.О. Концевич в розвиток судової медицини.</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Історія розвитку  кафедри судової медицини, медичного правознавства ХНМУ. Внесок проф. В.К. Анрепа, М.С. Бокаріуса, М.М. Бокаріуса,  М.П. Марченко та ін. вчених в розвиток вітчизняної судової медицини.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Організаційно-процесуальні основи проведення судово-медичної експертизи на Україні. Права, обов’язки і відповідальність судово-медичного експерта. Судово-медична документація.</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lastRenderedPageBreak/>
        <w:t xml:space="preserve">Судово-медична експертиза – предмет і завдання галузі, об’єкти експертизи, регламентуючі нормативно-правові документи, документація. Структура бюро судово-медичної експертизи.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Методика проведення судово-медичної експертизи. Структура «Висновку експерта». Вимоги до оформлення висновків та порядок  їх  підпису. Відповідальність експерта. Залучення лікарів-консультантів.</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Види судово-медичних експертиз. Проведення судово-медичних експертиз щодо притягнення медичних працівників до кримінальної відповідальності за професійні правопорушення.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Вмирання та смерть – загальні відомості, механізм вмирання, стадії,  вірогідні та достовірні ознаки смерті. Трупне заклякання – механізм  виникнення, послідовність розвитку та судово-медичне значення.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Судово-медична танатологія. Вірогідні та достовірні ознаки смерті. </w:t>
      </w:r>
    </w:p>
    <w:p w:rsidR="00766F30" w:rsidRPr="00766F30" w:rsidRDefault="00766F30" w:rsidP="00766F30">
      <w:pPr>
        <w:spacing w:after="200"/>
        <w:ind w:left="720"/>
        <w:contextualSpacing/>
        <w:jc w:val="both"/>
        <w:rPr>
          <w:rFonts w:eastAsia="Calibri"/>
          <w:lang w:eastAsia="en-US"/>
        </w:rPr>
      </w:pPr>
      <w:r w:rsidRPr="00766F30">
        <w:rPr>
          <w:rFonts w:eastAsia="Calibri"/>
          <w:lang w:eastAsia="en-US"/>
        </w:rPr>
        <w:t xml:space="preserve">      Ранні трупні явища і їх судово-медичне значення.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Судово-медична танатологія. Вірогідні та достовірні ознаки смерті. Пізні трупні явища і їх судово-медичне значення.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Охолодження трупа. Термометрія трупа. Особливості змін температури  трупа людини в залежності від факторів зовнішнього середовища.</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Судово-медична танатологія. Способи і методи визначення давності настання смерті в судово-медичній практиці.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танатологія. Консервувальні зміни організму людини, їх причини, механізм виникнення та судово-медичне значення.</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танатологія. Гниття трупа – стадії розвитку та морфологічні зміни тканин у залежності від давності настання смерті.</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Ранні абсолютні ознаки смерті. Трупні плями – стадії розвитку та  судово-медичне значення при  проведенні судово-медичних експертиз.</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Порядок проведення судово-медичної експертизи трупа, документація, способи розтинів, проби на пневмоторакс та повітряну емболію.</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Порядок судово-медичної експертизи трупів новонароджених та дітей.  Способи розтину. Документація. Лабораторні методи досліджень.</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Дітовбивство – визначення, види вбивств, судово-медична експертиза причин смерті внаслідок дії різних факторів зовнішнього середовища.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Судово-медична експертиза трупів новонароджених. Встановлення новонародже-ності, доношеності, зрілості та життєздатності плода.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Судово-медична експертиза трупів новонароджених.  Встановлення новонародже-ності та живонародженості дитини, часу позаутробного  життя, причини смерті. Мікроскопічні  ознаки живонародженості.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Огляд місця події – завдання лікаря під час огляду трупа на місці його виявлення, документація, схема опису трупа на місці події, правила  вилучення речових доказів біологічного походження.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Раптова смерть – ознаки, причини і генез раптової смерті. Особливості   судово-медичного дослідження трупів осіб, що померли від захворювань  органів кровообігу, дихання, травлення, ЦНС. Раптова смерть у дітей.</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Ушкодження тупими предметами. Класифікація тупих предметів.  Види тілесних ушкоджень та механізм їх спричинення від дії тупих предметів.  Судово-медичне значення саден.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Види тілесних ушкоджень та механізм їх спричинення від дії тупих предметів.  Судово-медичне значення синців.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Класифікація і диференційна діагностика ран, що  заподіяні  тупими предметами.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Ушкодження гострими предметами. Класифікація гострих предметів і  ран, що їх заподіяли. Диференційна діагностика різаної та рубленої ран.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lastRenderedPageBreak/>
        <w:t>Ознаки колото-різаної рани. Основний та додатковий розріз та його судово-медичне значення.</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Характер, механізм виникнення і судово-медичне значення переломів ребер, хребта, костей лицьового  черепа. Види переломів. Прямі й непрямі переломи.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Травматизм та його види. Падіння з висоти - види падіння, особливості   огляду місця події та експертизи в цих випадках.  Падіння на площині.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Визначення зажиттєвості та давності пошкоджень в судовій медицині.</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Характер, механізм виникнення  і судово-медичне значення переломів плоских і трубчатих кісток.</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експертиза смерті і ушкоджень, що виникли внаслідок  падіння з висоти, їх диференціальна діагностика з автотравмою.</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Визначення терміну «автотравма». Специфічні, характерні і нехарактерні  ушкодження внаслідок автомобільної травми. Судово-медична експертиза випадків випадіння людини із кабіни автомобіля.</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експертиза випадків наїзду автомобіля на пішохода. Значення бампер-перелому.</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Судово-медична експертиза випадків переїзду тіла колесом автомобіля.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Судово-медична експертиза випадків травми  водія і пасажира всередині кабіни автомобіля.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Судово-медична експертиза мотоциклетної травми. Класифікація та види. Специфічні,    характерні та нехарактерні ушкодження в цих випадках.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експертиза залізничної травми. Питання, які вирішуються при судово-медичній експертизі даного виду травми.</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Вогнепальні ушкодження. Визначення вхідного та вихідного отвору на шкірі та на кістках. Види кульових ранових каналів. Визначення дистанції пострілу. Феномен Віноградова.</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Класифікація вогнепальної зброї. Судово-медична експертиза ушкоджень внаслідок дії мисливської зброї. Визначення вхідного та вихідного отвору, дистанції пострілу.</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Вибухова травма. Особливості судово-медичної експертизи потерпілих  внаслідок вибуху. Коло питань, що вирішує судово-медичний експерт.</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Лабораторні методи дослідження при експертизі вогнепальних ушкоджень та їх можливості.</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Судово-медико-криміналістичні методи дослідження та  їх можливості.</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Ідентифікаційні дослідження знарядь травми. Можливості ідентифікаційних досліджень кісток трупа. Встановлення особистості  за стоматологічним статусом.</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Асфіксія – визначення, класифікація, асфіктичні періоди і їх тривалість. Загальноасфіктичні ознаки. Компресійний вид механічної асфіксії.</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Класифікація механічної асфіксії. Судово-медична діагностика смерті внаслідок повішення та задушення петлею.</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Види обтураційної асфіксії.  Судово-медична діагностика смерті внаслідок утоплення - види утоплення, ознаки утоплення на трупі,  можливості лабораторних досліджень при експертизі утоплення.</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Види странгуляційної асфіксії. Судово-медична експертиза смерті і  ушкоджень внаслідок задушення руками.</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Класифікація механічної асфіксії. Судово-медична експертиза смерті  внаслідок закриття дихальних отворів і шляхів сторонніми предметами.</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Гіпоксія та її типи. Патогенез розвитку механічної асфіксії. Ознаки перебування трупа в воді. Мацерація. Ознаки утоплення на трупі.</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Диференційна діагностика повішення та задушення петлею. Видові зовнішні та внутрішні ознаки повішення. Встановлення прижиттєвості странгуляційної борозни. Проба М.С. Бокаріуса.</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lastRenderedPageBreak/>
        <w:t>Судово-медична експертиза смерті і ушкоджень внаслідок дії електричного струму. Особливості дії струму на організм людини.  Петлі струму. Макро- і мікроскопічне дослідження електромітки.</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експертиза смерті і ушкоджень внаслідок дії високої температури. Загальна і місцева дія високої температури. Види та ступені опіків тіла. Діагностика прижиттєвих і післясмертних опіків.</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експертиза смерті і ушкоджень внаслідок дії низької температури. Загальна і місцева дія низької температури. Ступені відмороження тіла. Ознаки переохолодження тіла на трупі.</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експертиза променевої травми. Загальна дія   іонізуючого випромінювання. Гостре та хронічне променеве ураження, судово-медична експертиза в цих випадках.</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експертиза ушкоджень, що виникли внаслідок дії  зміненого атмосферного тиску. Дія на організм підвищеного та  зниженого атмосферного тиску. Баротравма.</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токсикологія. Отруєння і отрута – визначення, чинники і умови, які сприяють отруєнням. Класифікація отрут в судовій медицині.</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токсикологія. Судово-медична діагностика смерті внаслідок дії місцеводіючих отрут.</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Судово-медична токсикологія. Судово-медична діагностика смерті внаслідок дії деструктивних отрут.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Судово-медична токсикологія. Судово-медична діагностика смерті внаслідок дії кров’яних отрут.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Судово-медична токсикологія. Судово-медична діагностика смерті внаслідок дії функціональних отрут.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токсикологія. Судово-медична діагностика смерті     внаслідок отруєння чадним газом.</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діагностика смерті внаслідок отруєння етиловим алкоголем – макро- і мікроморфологічна картина на трупі, результати судово-токсикологічного аналізу. Ступені алкогольного сп’яніння.</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токсикологія. Судово-медична діагностика смерті       внаслідок дії наркотичних речовин.</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токсикологія. Правила судово-медичного дослідження    трупів при підозрі на отруєння. Тлумачення позитивних та негативних результатів судово-токсикологічного дослідження.</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експертиза харчових отруєнь. Отрути бактеріального і небактеріального походження. Отруєння грибами і їх діагностика.</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експертиза розладу здоров’я від дії біологічного чинника - отруєння грибами, інфекційні ураження, дія антигенами.</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експертиза речових доказів. Дослідження сперми –  методи дослідження і основні питання, які вирішує експерт.</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експертиза речових доказів. Дослідження волосся – методи досліджень, встановлення видової належності, основні питання, які вирішує  судово-медичний експерт під час дослідження волосся.</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експертиза плям крові - класифікація слідів, ймовірні та достовірні методи дослідження крові, основні питання, які вирішує судово-медичний експерт під час дослідження слідів крові.</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Визначення терміну «тілесне ушкодження». Втрата органа або втрата органом його функції – види ушкоджень, оцінка за ступенем тяжкості,  особливості проведення судово-медичної експертиз цих ушкоджень.</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Судово-медична експертиза живих осіб. Класифікація ступенів тяжкості тілесних ушкоджень і їх кваліфікаційні ознаки.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lastRenderedPageBreak/>
        <w:t>Судово-медична експертиза живих осіб. Ознаки тяжкого тілесного ушкодження. Перелік ушкоджень, що є небезпечними для життя.</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експертиза живих осіб. Кваліфікаційні ознаки легких тілесних ушкоджень та ушкоджень середнього ступеню важкості.</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експертиза живих осіб. Види загальної і професійної працездатності, порядок встановлення її утрати.</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Судово-медична експертиза стану здоров’я, симуляції, агравації, штучних хвороб і самоушкодження.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Види судово-медичних експертиз з приводу спірних статевих станів і статевих злочинів.  Встановлення батьківства.</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експертиза живих осіб. Встановлення статевої зрілості.</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експертиза живих осіб. Встановлення порушення цілості дівочої пліви.</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Судово-медична експертиза живих осіб. Встановлення статевої репродуктивної здатності.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Судово-медична експертиза живих осіб. Встановлення минулих пологів - визначення факту та давності пологів.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Кримінальний аборт – визначення, відомі способи аборту, особливості  проведення судово-медичної експертизи у цих випадках.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експертиза живих осіб. Встановлення ознак насильницького статевого акту. Особливості вилучення та лабораторного дослідження речових доказів в цих випадках.</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Судово-медична експертиза живих осіб. Встановлення факту розбещених дій та особливості проведення даного виду експертиз.</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Судово-медична експертиза живих осіб. Мужолозтво. Дослідження активного та пасивного партнерів. Коло питань, які вирішує експерт.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Медичне право України як правове утворення: поняття, завдання, предмет регулювання.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Загальна характеристика законодавчого забезпечення охорони здоров’я в Україні.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Права пацієнтів за міжнародними та регіональними актами у сфері охорони здоров’я і прав людини.</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Права медичних працівників за міжнародними та регіональними актами у сфері охорони здоров’я і прав людини.</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Заклад охорони здоров’я України як суб’єкт господарювання. Ліцензування й акредитація закладів охорони здоров’я.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Загальні положення про страхування у сфері охорони здоров’я: поняття, принципи страхування, суб’єкти, об’єкти та зміст страхових правовідносин.</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Поняття та ознаки медичної допомоги (якісна, кваліфікована, доступна, безоплатна). Право на медичну допомогу за законодавством України.</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Медична послуга як об’єкт медичних правовідносин. Договір про надання медичних послуг: поняття, загальна характеристика та особливості виконання.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Права людини у сфері охорони здоров’я: поняття, класифікація, загальна характеристика. Гарантії забезпечення прав людини у сфері охорони здоров’я.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Право людини на медичну інформацію та медичну таємницю: загальна характеристика і правове забезпечення.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Право людини на згоду та відмову на медичне втручання. Порядок обробки персональних даних.</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  Поняття і види суб’єктів медичних правовідносин. Загальна характеристика прав пацієнта. Правове регулювання обов’язків пацієнта в Україні.</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Медичний працівник та його правовий статус: понятійно-категоріальний апарат і класифікація. Законодавче забезпечення і класифікація прав медичних працівників.</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lastRenderedPageBreak/>
        <w:t xml:space="preserve">Правове регулювання професійних обов’язків медичних працівників. Правовий статус лікуючого лікаря за національним законодавством.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Поняття і види процедур і механізмів захисту прав суб’єктів медичних правовідносин (судова та позасудова форма).</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Правопорушення у сфері охорони здоров’я як підстава для юридичної відповідальності у медичному праві: поняття, ознаки, склад.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Поняття та види юридичної відповідальності суб’єктів медичних правовідносин. Звільнення від юридичної відповідальності медичних працівників.</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Цивільно-правова відповідальність у сфері охорони здоров’я.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Дисциплінарна відповідальність медичних працівників.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Адміністративно-правова відповідальність у медичному праві. </w:t>
      </w:r>
    </w:p>
    <w:p w:rsidR="00766F30" w:rsidRPr="00766F30" w:rsidRDefault="00766F30" w:rsidP="00766F30">
      <w:pPr>
        <w:numPr>
          <w:ilvl w:val="0"/>
          <w:numId w:val="40"/>
        </w:numPr>
        <w:suppressAutoHyphens/>
        <w:spacing w:after="200"/>
        <w:ind w:left="1418" w:hanging="698"/>
        <w:contextualSpacing/>
        <w:jc w:val="both"/>
        <w:rPr>
          <w:rFonts w:eastAsia="Calibri"/>
          <w:lang w:eastAsia="en-US"/>
        </w:rPr>
      </w:pPr>
      <w:r w:rsidRPr="00766F30">
        <w:rPr>
          <w:rFonts w:eastAsia="Calibri"/>
          <w:lang w:eastAsia="en-US"/>
        </w:rPr>
        <w:t xml:space="preserve">Кримінальна відповідальність медичних працівників у зв’язку з їх професійною діяльністю.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Поняття, види і значення медичних експертиз в Україні.</w:t>
      </w:r>
    </w:p>
    <w:p w:rsidR="00766F30" w:rsidRPr="00766F30" w:rsidRDefault="00766F30" w:rsidP="00766F30">
      <w:pPr>
        <w:numPr>
          <w:ilvl w:val="0"/>
          <w:numId w:val="40"/>
        </w:numPr>
        <w:suppressAutoHyphens/>
        <w:spacing w:after="200"/>
        <w:ind w:left="1418" w:hanging="698"/>
        <w:contextualSpacing/>
        <w:jc w:val="both"/>
        <w:rPr>
          <w:rFonts w:eastAsia="Calibri"/>
          <w:lang w:eastAsia="en-US"/>
        </w:rPr>
      </w:pPr>
      <w:r w:rsidRPr="00766F30">
        <w:rPr>
          <w:rFonts w:eastAsia="Calibri"/>
          <w:lang w:eastAsia="en-US"/>
        </w:rPr>
        <w:t>Дефекти надання медичної допомоги: поняття і види. Медична помилка та нещасний випадок.</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Ятрогенна патологія: актуальність і основні причини виникнення.</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Особливості юридичної регламентації стоматологічного туризму.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Стоматологічна допомога в Україні: нормативне забезпечення.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Правовий статус пацієнтів у галузі стоматології.</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Правовий статус медичних працівників у галузі стоматології.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Юридична оцінка несприятливих наслідків надання стоматологічної допомоги.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Медико-правові стандарти організації та надання стоматологічної допомоги.</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Особливості оподаткування стоматологічної практики.</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Правове регулювання здійснення приватної стоматологічної практики.</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Господарська діяльність у стоматології.</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 xml:space="preserve">Поняття та види донорства за законодавством України. </w:t>
      </w:r>
    </w:p>
    <w:p w:rsidR="00766F30" w:rsidRPr="00766F30" w:rsidRDefault="00766F30" w:rsidP="00766F30">
      <w:pPr>
        <w:numPr>
          <w:ilvl w:val="0"/>
          <w:numId w:val="40"/>
        </w:numPr>
        <w:suppressAutoHyphens/>
        <w:spacing w:after="200"/>
        <w:contextualSpacing/>
        <w:jc w:val="both"/>
        <w:rPr>
          <w:rFonts w:eastAsia="Calibri"/>
          <w:lang w:eastAsia="en-US"/>
        </w:rPr>
      </w:pPr>
      <w:r w:rsidRPr="00766F30">
        <w:rPr>
          <w:rFonts w:eastAsia="Calibri"/>
          <w:lang w:eastAsia="en-US"/>
        </w:rPr>
        <w:t>Поняття і принципи донорства крові та її компонентів.</w:t>
      </w:r>
    </w:p>
    <w:p w:rsidR="00766F30" w:rsidRDefault="00766F30" w:rsidP="00567AB4">
      <w:pPr>
        <w:suppressAutoHyphens/>
        <w:jc w:val="both"/>
        <w:rPr>
          <w:rFonts w:eastAsia="Calibri"/>
          <w:lang w:eastAsia="en-US"/>
        </w:rPr>
      </w:pPr>
    </w:p>
    <w:p w:rsidR="00406FEF" w:rsidRPr="00406FEF" w:rsidRDefault="00567AB4" w:rsidP="00567AB4">
      <w:pPr>
        <w:suppressAutoHyphens/>
        <w:jc w:val="both"/>
        <w:rPr>
          <w:b/>
          <w:color w:val="000000"/>
          <w:lang w:eastAsia="uk-UA" w:bidi="uk-UA"/>
        </w:rPr>
      </w:pPr>
      <w:r>
        <w:rPr>
          <w:rFonts w:eastAsia="Calibri"/>
          <w:lang w:eastAsia="en-US"/>
        </w:rPr>
        <w:t xml:space="preserve">      </w:t>
      </w:r>
      <w:r w:rsidR="00406FEF" w:rsidRPr="00406FEF">
        <w:rPr>
          <w:color w:val="000000"/>
          <w:u w:val="single"/>
          <w:lang w:eastAsia="uk-UA" w:bidi="uk-UA"/>
        </w:rPr>
        <w:t>Завдання до самостійної роботи</w:t>
      </w:r>
      <w:r w:rsidR="00406FEF" w:rsidRPr="00406FEF">
        <w:rPr>
          <w:b/>
          <w:color w:val="000000"/>
          <w:lang w:eastAsia="uk-UA" w:bidi="uk-UA"/>
        </w:rPr>
        <w:t xml:space="preserve">. </w:t>
      </w:r>
      <w:r w:rsidR="00406FEF" w:rsidRPr="00406FEF">
        <w:rPr>
          <w:color w:val="000000"/>
          <w:lang w:eastAsia="uk-UA" w:bidi="uk-UA"/>
        </w:rPr>
        <w:t>Опрацювання навч</w:t>
      </w:r>
      <w:r>
        <w:rPr>
          <w:color w:val="000000"/>
          <w:lang w:eastAsia="uk-UA" w:bidi="uk-UA"/>
        </w:rPr>
        <w:t xml:space="preserve">альної літератури, відповіді на </w:t>
      </w:r>
      <w:r w:rsidR="00406FEF" w:rsidRPr="00406FEF">
        <w:rPr>
          <w:color w:val="000000"/>
          <w:lang w:eastAsia="uk-UA" w:bidi="uk-UA"/>
        </w:rPr>
        <w:t>контрольні питання, вирішення  тестових завдань і ситуаційних задач для самоконтролю.</w:t>
      </w:r>
    </w:p>
    <w:p w:rsidR="00406FEF" w:rsidRDefault="00406FEF" w:rsidP="00406FEF">
      <w:pPr>
        <w:pStyle w:val="24"/>
        <w:tabs>
          <w:tab w:val="left" w:pos="851"/>
          <w:tab w:val="left" w:pos="993"/>
        </w:tabs>
        <w:spacing w:after="0" w:line="240" w:lineRule="auto"/>
        <w:ind w:firstLine="0"/>
        <w:jc w:val="both"/>
        <w:outlineLvl w:val="0"/>
        <w:rPr>
          <w:b/>
          <w:color w:val="000000"/>
          <w:sz w:val="24"/>
          <w:szCs w:val="24"/>
          <w:lang w:val="uk-UA" w:eastAsia="uk-UA"/>
        </w:rPr>
      </w:pPr>
    </w:p>
    <w:p w:rsidR="00814DAB" w:rsidRPr="00C12AE8" w:rsidRDefault="00814DAB" w:rsidP="00B9722C">
      <w:pPr>
        <w:pStyle w:val="24"/>
        <w:shd w:val="clear" w:color="auto" w:fill="auto"/>
        <w:tabs>
          <w:tab w:val="left" w:pos="851"/>
          <w:tab w:val="left" w:pos="993"/>
        </w:tabs>
        <w:spacing w:after="0" w:line="240" w:lineRule="auto"/>
        <w:ind w:firstLine="426"/>
        <w:jc w:val="both"/>
        <w:outlineLvl w:val="0"/>
        <w:rPr>
          <w:color w:val="000000"/>
          <w:sz w:val="24"/>
          <w:szCs w:val="24"/>
          <w:u w:val="single"/>
          <w:lang w:val="uk-UA" w:eastAsia="uk-UA"/>
        </w:rPr>
      </w:pPr>
      <w:r w:rsidRPr="00C12AE8">
        <w:rPr>
          <w:sz w:val="24"/>
          <w:szCs w:val="24"/>
          <w:u w:val="single"/>
          <w:lang w:val="uk-UA"/>
        </w:rPr>
        <w:t>Правила оскарження оцінки</w:t>
      </w:r>
    </w:p>
    <w:p w:rsidR="00814DAB" w:rsidRDefault="00AE0F5A" w:rsidP="00567AB4">
      <w:pPr>
        <w:ind w:firstLine="397"/>
        <w:jc w:val="both"/>
        <w:rPr>
          <w:bCs/>
        </w:rPr>
      </w:pPr>
      <w:r w:rsidRPr="00AE0F5A">
        <w:rPr>
          <w:bCs/>
        </w:rPr>
        <w:t xml:space="preserve">Апеляція </w:t>
      </w:r>
      <w:r>
        <w:rPr>
          <w:bCs/>
        </w:rPr>
        <w:t>студента щодо</w:t>
      </w:r>
      <w:r w:rsidRPr="00AE0F5A">
        <w:rPr>
          <w:bCs/>
        </w:rPr>
        <w:t xml:space="preserve"> оцінки </w:t>
      </w:r>
      <w:r w:rsidR="00322969">
        <w:rPr>
          <w:bCs/>
        </w:rPr>
        <w:t xml:space="preserve">дисципліни </w:t>
      </w:r>
      <w:r w:rsidRPr="00AE0F5A">
        <w:rPr>
          <w:bCs/>
        </w:rPr>
        <w:t>(кількості балів), повинна подаватись особисто не пізніше наступного робочого дня після оголошення оцінки.</w:t>
      </w:r>
      <w:r w:rsidR="00567AB4">
        <w:rPr>
          <w:bCs/>
        </w:rPr>
        <w:t xml:space="preserve"> </w:t>
      </w:r>
      <w:r w:rsidRPr="00AE0F5A">
        <w:rPr>
          <w:bCs/>
        </w:rPr>
        <w:t xml:space="preserve">Апеляція розглядається не пізніше наступного дня після її подання у присутності </w:t>
      </w:r>
      <w:r>
        <w:rPr>
          <w:bCs/>
        </w:rPr>
        <w:t>студента</w:t>
      </w:r>
      <w:r w:rsidRPr="00AE0F5A">
        <w:rPr>
          <w:bCs/>
        </w:rPr>
        <w:t>.</w:t>
      </w:r>
      <w:r w:rsidR="00567AB4">
        <w:rPr>
          <w:bCs/>
        </w:rPr>
        <w:t xml:space="preserve"> </w:t>
      </w:r>
      <w:r w:rsidRPr="00AE0F5A">
        <w:rPr>
          <w:bCs/>
        </w:rPr>
        <w:t xml:space="preserve">Додаткове опитування </w:t>
      </w:r>
      <w:r>
        <w:rPr>
          <w:bCs/>
        </w:rPr>
        <w:t>студента</w:t>
      </w:r>
      <w:r w:rsidRPr="00AE0F5A">
        <w:rPr>
          <w:bCs/>
        </w:rPr>
        <w:t xml:space="preserve"> при розгляді апеляцій не допускається.</w:t>
      </w:r>
      <w:r w:rsidR="00567AB4">
        <w:rPr>
          <w:bCs/>
        </w:rPr>
        <w:t xml:space="preserve"> </w:t>
      </w:r>
      <w:r w:rsidRPr="00AE0F5A">
        <w:rPr>
          <w:bCs/>
        </w:rPr>
        <w:t>Порядок подання і розгляду апеляції повинен бути оприлюднений т</w:t>
      </w:r>
      <w:r>
        <w:rPr>
          <w:bCs/>
        </w:rPr>
        <w:t>а доведений до відома студента</w:t>
      </w:r>
      <w:r w:rsidRPr="00AE0F5A">
        <w:rPr>
          <w:bCs/>
        </w:rPr>
        <w:t xml:space="preserve"> не пізні</w:t>
      </w:r>
      <w:r>
        <w:rPr>
          <w:bCs/>
        </w:rPr>
        <w:t>ше ніж 7днів до початку</w:t>
      </w:r>
      <w:r w:rsidRPr="00AE0F5A">
        <w:rPr>
          <w:bCs/>
        </w:rPr>
        <w:t xml:space="preserve"> іспитів.</w:t>
      </w:r>
    </w:p>
    <w:p w:rsidR="00567AB4" w:rsidRPr="00567AB4" w:rsidRDefault="00567AB4" w:rsidP="00567AB4">
      <w:pPr>
        <w:widowControl w:val="0"/>
        <w:spacing w:line="298" w:lineRule="exact"/>
        <w:rPr>
          <w:b/>
        </w:rPr>
      </w:pPr>
    </w:p>
    <w:p w:rsidR="00A72AB7" w:rsidRPr="00A72AB7" w:rsidRDefault="00567AB4" w:rsidP="00A72AB7">
      <w:pPr>
        <w:pStyle w:val="24"/>
        <w:shd w:val="clear" w:color="auto" w:fill="auto"/>
        <w:spacing w:after="0" w:line="298" w:lineRule="exact"/>
        <w:ind w:firstLine="0"/>
        <w:jc w:val="left"/>
        <w:rPr>
          <w:b/>
          <w:sz w:val="24"/>
          <w:szCs w:val="24"/>
        </w:rPr>
      </w:pPr>
      <w:r w:rsidRPr="00567AB4">
        <w:rPr>
          <w:b/>
        </w:rPr>
        <w:t xml:space="preserve">     </w:t>
      </w:r>
      <w:r w:rsidR="00A72AB7">
        <w:rPr>
          <w:b/>
          <w:lang w:val="uk-UA"/>
        </w:rPr>
        <w:t xml:space="preserve"> </w:t>
      </w:r>
      <w:r w:rsidRPr="00567AB4">
        <w:rPr>
          <w:b/>
        </w:rPr>
        <w:t xml:space="preserve"> </w:t>
      </w:r>
      <w:r w:rsidR="00A72AB7" w:rsidRPr="00A72AB7">
        <w:rPr>
          <w:b/>
          <w:sz w:val="24"/>
          <w:szCs w:val="24"/>
        </w:rPr>
        <w:t xml:space="preserve">Гарант </w:t>
      </w:r>
      <w:proofErr w:type="spellStart"/>
      <w:r w:rsidR="00A72AB7" w:rsidRPr="00A72AB7">
        <w:rPr>
          <w:b/>
          <w:sz w:val="24"/>
          <w:szCs w:val="24"/>
        </w:rPr>
        <w:t>освітньої</w:t>
      </w:r>
      <w:proofErr w:type="spellEnd"/>
      <w:r w:rsidR="00A72AB7" w:rsidRPr="00A72AB7">
        <w:rPr>
          <w:b/>
          <w:sz w:val="24"/>
          <w:szCs w:val="24"/>
        </w:rPr>
        <w:t xml:space="preserve"> </w:t>
      </w:r>
      <w:proofErr w:type="spellStart"/>
      <w:r w:rsidR="00A72AB7" w:rsidRPr="00A72AB7">
        <w:rPr>
          <w:b/>
          <w:sz w:val="24"/>
          <w:szCs w:val="24"/>
        </w:rPr>
        <w:t>програми</w:t>
      </w:r>
      <w:proofErr w:type="spellEnd"/>
      <w:r w:rsidR="00A72AB7" w:rsidRPr="00A72AB7">
        <w:rPr>
          <w:b/>
          <w:sz w:val="24"/>
          <w:szCs w:val="24"/>
        </w:rPr>
        <w:t>,</w:t>
      </w:r>
    </w:p>
    <w:p w:rsidR="00A72AB7" w:rsidRPr="00A72AB7" w:rsidRDefault="00A72AB7" w:rsidP="00A72AB7">
      <w:pPr>
        <w:widowControl w:val="0"/>
        <w:spacing w:line="298" w:lineRule="exact"/>
        <w:rPr>
          <w:b/>
        </w:rPr>
      </w:pPr>
      <w:r w:rsidRPr="00A72AB7">
        <w:rPr>
          <w:b/>
        </w:rPr>
        <w:t xml:space="preserve">      професор кафедри внутрішньої медицини №2, </w:t>
      </w:r>
    </w:p>
    <w:p w:rsidR="00A72AB7" w:rsidRPr="00A72AB7" w:rsidRDefault="00A72AB7" w:rsidP="00A72AB7">
      <w:pPr>
        <w:widowControl w:val="0"/>
        <w:spacing w:line="298" w:lineRule="exact"/>
        <w:rPr>
          <w:b/>
        </w:rPr>
      </w:pPr>
      <w:r w:rsidRPr="00A72AB7">
        <w:rPr>
          <w:b/>
        </w:rPr>
        <w:t xml:space="preserve">      клінічної імунології та алергології </w:t>
      </w:r>
    </w:p>
    <w:p w:rsidR="00A72AB7" w:rsidRPr="00A72AB7" w:rsidRDefault="00A72AB7" w:rsidP="00A72AB7">
      <w:pPr>
        <w:widowControl w:val="0"/>
        <w:spacing w:line="298" w:lineRule="exact"/>
        <w:rPr>
          <w:b/>
        </w:rPr>
      </w:pPr>
      <w:r w:rsidRPr="00A72AB7">
        <w:rPr>
          <w:b/>
        </w:rPr>
        <w:t xml:space="preserve">      ім. академіка Л.Т. Малої, професор                      ________________     Риндіна Н.Г.</w:t>
      </w:r>
    </w:p>
    <w:p w:rsidR="00567AB4" w:rsidRPr="00567AB4" w:rsidRDefault="00567AB4" w:rsidP="00567AB4">
      <w:pPr>
        <w:widowControl w:val="0"/>
        <w:spacing w:line="298" w:lineRule="exact"/>
        <w:rPr>
          <w:b/>
        </w:rPr>
      </w:pPr>
    </w:p>
    <w:p w:rsidR="00567AB4" w:rsidRPr="00567AB4" w:rsidRDefault="00567AB4" w:rsidP="00567AB4">
      <w:pPr>
        <w:widowControl w:val="0"/>
        <w:spacing w:line="298" w:lineRule="exact"/>
        <w:rPr>
          <w:b/>
        </w:rPr>
      </w:pPr>
      <w:r w:rsidRPr="00567AB4">
        <w:rPr>
          <w:b/>
        </w:rPr>
        <w:t xml:space="preserve">                                                              </w:t>
      </w:r>
    </w:p>
    <w:p w:rsidR="00567AB4" w:rsidRPr="00567AB4" w:rsidRDefault="00567AB4" w:rsidP="00567AB4">
      <w:pPr>
        <w:widowControl w:val="0"/>
        <w:spacing w:line="298" w:lineRule="exact"/>
        <w:rPr>
          <w:b/>
        </w:rPr>
      </w:pPr>
      <w:r w:rsidRPr="009D66EF">
        <w:rPr>
          <w:b/>
        </w:rPr>
        <w:t xml:space="preserve">      </w:t>
      </w:r>
      <w:r w:rsidRPr="00567AB4">
        <w:rPr>
          <w:b/>
        </w:rPr>
        <w:t>В.о. завідувача кафедри</w:t>
      </w:r>
    </w:p>
    <w:p w:rsidR="00567AB4" w:rsidRPr="00567AB4" w:rsidRDefault="00567AB4" w:rsidP="00567AB4">
      <w:pPr>
        <w:widowControl w:val="0"/>
        <w:spacing w:line="298" w:lineRule="exact"/>
        <w:rPr>
          <w:b/>
        </w:rPr>
      </w:pPr>
      <w:r w:rsidRPr="00567AB4">
        <w:rPr>
          <w:b/>
          <w:lang w:val="ru-RU"/>
        </w:rPr>
        <w:t xml:space="preserve">      </w:t>
      </w:r>
      <w:r w:rsidRPr="00567AB4">
        <w:rPr>
          <w:b/>
        </w:rPr>
        <w:t xml:space="preserve">судової медицини, медичного правознавства </w:t>
      </w:r>
    </w:p>
    <w:p w:rsidR="00567AB4" w:rsidRPr="00567AB4" w:rsidRDefault="00567AB4" w:rsidP="00567AB4">
      <w:pPr>
        <w:widowControl w:val="0"/>
        <w:spacing w:line="298" w:lineRule="exact"/>
        <w:rPr>
          <w:b/>
          <w:color w:val="000000"/>
          <w:lang w:eastAsia="uk-UA" w:bidi="uk-UA"/>
        </w:rPr>
      </w:pPr>
      <w:r w:rsidRPr="00567AB4">
        <w:rPr>
          <w:b/>
          <w:lang w:val="ru-RU"/>
        </w:rPr>
        <w:t xml:space="preserve">      </w:t>
      </w:r>
      <w:r w:rsidRPr="00567AB4">
        <w:rPr>
          <w:b/>
        </w:rPr>
        <w:t>ім. засл. проф. М.С. Бокаріуса, професор             ________________      О.В. Дунаєв</w:t>
      </w:r>
    </w:p>
    <w:p w:rsidR="00567AB4" w:rsidRDefault="00567AB4" w:rsidP="00DC69BB">
      <w:pPr>
        <w:ind w:firstLine="397"/>
        <w:jc w:val="both"/>
        <w:rPr>
          <w:bCs/>
        </w:rPr>
      </w:pPr>
    </w:p>
    <w:sectPr w:rsidR="00567AB4">
      <w:headerReference w:type="even" r:id="rId9"/>
      <w:headerReference w:type="default" r:id="rId10"/>
      <w:pgSz w:w="11906" w:h="16838"/>
      <w:pgMar w:top="1134" w:right="1134" w:bottom="1134" w:left="1134" w:header="720" w:footer="720" w:gutter="0"/>
      <w:cols w:space="720" w:equalWidth="0">
        <w:col w:w="9638" w:space="708"/>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E10" w:rsidRDefault="002B4E10">
      <w:r>
        <w:separator/>
      </w:r>
    </w:p>
  </w:endnote>
  <w:endnote w:type="continuationSeparator" w:id="0">
    <w:p w:rsidR="002B4E10" w:rsidRDefault="002B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E10" w:rsidRDefault="002B4E10">
      <w:r>
        <w:separator/>
      </w:r>
    </w:p>
  </w:footnote>
  <w:footnote w:type="continuationSeparator" w:id="0">
    <w:p w:rsidR="002B4E10" w:rsidRDefault="002B4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FED" w:rsidRDefault="009D2F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D2FED" w:rsidRDefault="009D2FE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FED" w:rsidRPr="000C4819" w:rsidRDefault="009D2FED">
    <w:pPr>
      <w:pStyle w:val="a8"/>
      <w:framePr w:wrap="around" w:vAnchor="text" w:hAnchor="margin" w:xAlign="center" w:y="1"/>
      <w:rPr>
        <w:rStyle w:val="a9"/>
        <w:sz w:val="28"/>
        <w:szCs w:val="28"/>
      </w:rPr>
    </w:pPr>
    <w:r w:rsidRPr="000C4819">
      <w:rPr>
        <w:rStyle w:val="a9"/>
        <w:sz w:val="28"/>
        <w:szCs w:val="28"/>
      </w:rPr>
      <w:fldChar w:fldCharType="begin"/>
    </w:r>
    <w:r w:rsidRPr="000C4819">
      <w:rPr>
        <w:rStyle w:val="a9"/>
        <w:sz w:val="28"/>
        <w:szCs w:val="28"/>
      </w:rPr>
      <w:instrText xml:space="preserve">PAGE  </w:instrText>
    </w:r>
    <w:r w:rsidRPr="000C4819">
      <w:rPr>
        <w:rStyle w:val="a9"/>
        <w:sz w:val="28"/>
        <w:szCs w:val="28"/>
      </w:rPr>
      <w:fldChar w:fldCharType="separate"/>
    </w:r>
    <w:r w:rsidR="00355EC3">
      <w:rPr>
        <w:rStyle w:val="a9"/>
        <w:noProof/>
        <w:sz w:val="28"/>
        <w:szCs w:val="28"/>
      </w:rPr>
      <w:t>17</w:t>
    </w:r>
    <w:r w:rsidRPr="000C4819">
      <w:rPr>
        <w:rStyle w:val="a9"/>
        <w:sz w:val="28"/>
        <w:szCs w:val="28"/>
      </w:rPr>
      <w:fldChar w:fldCharType="end"/>
    </w:r>
  </w:p>
  <w:p w:rsidR="009D2FED" w:rsidRPr="000C4819" w:rsidRDefault="009D2FED">
    <w:pPr>
      <w:pStyle w:val="a8"/>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B43"/>
    <w:multiLevelType w:val="hybridMultilevel"/>
    <w:tmpl w:val="4E06B228"/>
    <w:lvl w:ilvl="0" w:tplc="D188C7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936D1"/>
    <w:multiLevelType w:val="hybridMultilevel"/>
    <w:tmpl w:val="43D0DA4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042318"/>
    <w:multiLevelType w:val="hybridMultilevel"/>
    <w:tmpl w:val="0FA6C6E4"/>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805CE0"/>
    <w:multiLevelType w:val="hybridMultilevel"/>
    <w:tmpl w:val="8AA45D5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D53091"/>
    <w:multiLevelType w:val="hybridMultilevel"/>
    <w:tmpl w:val="99EA5200"/>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0E0770"/>
    <w:multiLevelType w:val="hybridMultilevel"/>
    <w:tmpl w:val="74D80C88"/>
    <w:lvl w:ilvl="0" w:tplc="04190015">
      <w:start w:val="1"/>
      <w:numFmt w:val="upperLetter"/>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0E1676"/>
    <w:multiLevelType w:val="hybridMultilevel"/>
    <w:tmpl w:val="D76CE7F4"/>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9C3F58"/>
    <w:multiLevelType w:val="hybridMultilevel"/>
    <w:tmpl w:val="BCDA66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178D1EE4"/>
    <w:multiLevelType w:val="hybridMultilevel"/>
    <w:tmpl w:val="5BE26982"/>
    <w:lvl w:ilvl="0" w:tplc="1944869A">
      <w:start w:val="1"/>
      <w:numFmt w:val="decimal"/>
      <w:lvlText w:val="%1."/>
      <w:lvlJc w:val="left"/>
      <w:pPr>
        <w:ind w:left="697" w:hanging="34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9">
    <w:nsid w:val="1E112246"/>
    <w:multiLevelType w:val="hybridMultilevel"/>
    <w:tmpl w:val="1290A4E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F040D95"/>
    <w:multiLevelType w:val="hybridMultilevel"/>
    <w:tmpl w:val="813A28E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29857A5"/>
    <w:multiLevelType w:val="hybridMultilevel"/>
    <w:tmpl w:val="182EE20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680222"/>
    <w:multiLevelType w:val="hybridMultilevel"/>
    <w:tmpl w:val="E55696AA"/>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7D3894"/>
    <w:multiLevelType w:val="hybridMultilevel"/>
    <w:tmpl w:val="6D70C816"/>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1841B7"/>
    <w:multiLevelType w:val="hybridMultilevel"/>
    <w:tmpl w:val="A33E145E"/>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6216C10"/>
    <w:multiLevelType w:val="hybridMultilevel"/>
    <w:tmpl w:val="FEB6473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A7741D1"/>
    <w:multiLevelType w:val="hybridMultilevel"/>
    <w:tmpl w:val="7952A89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8B554B"/>
    <w:multiLevelType w:val="hybridMultilevel"/>
    <w:tmpl w:val="F5AC6FE6"/>
    <w:lvl w:ilvl="0" w:tplc="B51438FA">
      <w:start w:val="11"/>
      <w:numFmt w:val="bullet"/>
      <w:lvlText w:val="-"/>
      <w:lvlJc w:val="left"/>
      <w:pPr>
        <w:tabs>
          <w:tab w:val="num" w:pos="540"/>
        </w:tabs>
        <w:ind w:left="540" w:hanging="540"/>
      </w:pPr>
      <w:rPr>
        <w:rFonts w:ascii="Times New Roman" w:eastAsia="Times New Roman" w:hAnsi="Times New Roman" w:cs="Times New Roman" w:hint="default"/>
        <w:color w:val="auto"/>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18">
    <w:nsid w:val="2F576B3E"/>
    <w:multiLevelType w:val="hybridMultilevel"/>
    <w:tmpl w:val="FAF06D4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2F2250F"/>
    <w:multiLevelType w:val="hybridMultilevel"/>
    <w:tmpl w:val="3BCA0AE2"/>
    <w:lvl w:ilvl="0" w:tplc="D92E62C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6812421"/>
    <w:multiLevelType w:val="hybridMultilevel"/>
    <w:tmpl w:val="9A84475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91B7200"/>
    <w:multiLevelType w:val="hybridMultilevel"/>
    <w:tmpl w:val="6234C01C"/>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6146DE"/>
    <w:multiLevelType w:val="hybridMultilevel"/>
    <w:tmpl w:val="FC642BB0"/>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2172D35"/>
    <w:multiLevelType w:val="hybridMultilevel"/>
    <w:tmpl w:val="098EE84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3A269B2"/>
    <w:multiLevelType w:val="hybridMultilevel"/>
    <w:tmpl w:val="B65A0850"/>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3C22292"/>
    <w:multiLevelType w:val="hybridMultilevel"/>
    <w:tmpl w:val="796230FC"/>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47759AB"/>
    <w:multiLevelType w:val="hybridMultilevel"/>
    <w:tmpl w:val="5D562FF4"/>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02022A7"/>
    <w:multiLevelType w:val="hybridMultilevel"/>
    <w:tmpl w:val="2982E19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7051130"/>
    <w:multiLevelType w:val="hybridMultilevel"/>
    <w:tmpl w:val="0204A942"/>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C6B47D2"/>
    <w:multiLevelType w:val="hybridMultilevel"/>
    <w:tmpl w:val="F2B2255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F0B6EA5"/>
    <w:multiLevelType w:val="hybridMultilevel"/>
    <w:tmpl w:val="D81A1A0C"/>
    <w:lvl w:ilvl="0" w:tplc="7D98C040">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586065"/>
    <w:multiLevelType w:val="hybridMultilevel"/>
    <w:tmpl w:val="A3F6A2E4"/>
    <w:lvl w:ilvl="0" w:tplc="A63E1C04">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D7E37D6"/>
    <w:multiLevelType w:val="hybridMultilevel"/>
    <w:tmpl w:val="1CA64D92"/>
    <w:lvl w:ilvl="0" w:tplc="04190015">
      <w:start w:val="1"/>
      <w:numFmt w:val="upperLetter"/>
      <w:lvlText w:val="%1."/>
      <w:lvlJc w:val="left"/>
      <w:pPr>
        <w:ind w:left="720" w:hanging="360"/>
      </w:pPr>
      <w:rPr>
        <w:rFonts w:cs="Times New Roman"/>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FAB4106"/>
    <w:multiLevelType w:val="hybridMultilevel"/>
    <w:tmpl w:val="11483B4E"/>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1010392"/>
    <w:multiLevelType w:val="hybridMultilevel"/>
    <w:tmpl w:val="66B8101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2543FC2"/>
    <w:multiLevelType w:val="hybridMultilevel"/>
    <w:tmpl w:val="F2A8D50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589577F"/>
    <w:multiLevelType w:val="hybridMultilevel"/>
    <w:tmpl w:val="B8066D6E"/>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BB648E7"/>
    <w:multiLevelType w:val="hybridMultilevel"/>
    <w:tmpl w:val="25326A3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F1C21F7"/>
    <w:multiLevelType w:val="hybridMultilevel"/>
    <w:tmpl w:val="73FCFE5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7"/>
  </w:num>
  <w:num w:numId="4">
    <w:abstractNumId w:val="16"/>
  </w:num>
  <w:num w:numId="5">
    <w:abstractNumId w:val="38"/>
  </w:num>
  <w:num w:numId="6">
    <w:abstractNumId w:val="14"/>
  </w:num>
  <w:num w:numId="7">
    <w:abstractNumId w:val="11"/>
  </w:num>
  <w:num w:numId="8">
    <w:abstractNumId w:val="28"/>
  </w:num>
  <w:num w:numId="9">
    <w:abstractNumId w:val="23"/>
  </w:num>
  <w:num w:numId="10">
    <w:abstractNumId w:val="9"/>
  </w:num>
  <w:num w:numId="11">
    <w:abstractNumId w:val="1"/>
  </w:num>
  <w:num w:numId="12">
    <w:abstractNumId w:val="32"/>
  </w:num>
  <w:num w:numId="13">
    <w:abstractNumId w:val="36"/>
  </w:num>
  <w:num w:numId="14">
    <w:abstractNumId w:val="34"/>
  </w:num>
  <w:num w:numId="15">
    <w:abstractNumId w:val="22"/>
  </w:num>
  <w:num w:numId="16">
    <w:abstractNumId w:val="18"/>
  </w:num>
  <w:num w:numId="17">
    <w:abstractNumId w:val="27"/>
  </w:num>
  <w:num w:numId="18">
    <w:abstractNumId w:val="3"/>
  </w:num>
  <w:num w:numId="19">
    <w:abstractNumId w:val="2"/>
  </w:num>
  <w:num w:numId="20">
    <w:abstractNumId w:val="20"/>
  </w:num>
  <w:num w:numId="21">
    <w:abstractNumId w:val="15"/>
  </w:num>
  <w:num w:numId="22">
    <w:abstractNumId w:val="10"/>
  </w:num>
  <w:num w:numId="23">
    <w:abstractNumId w:val="29"/>
  </w:num>
  <w:num w:numId="24">
    <w:abstractNumId w:val="6"/>
  </w:num>
  <w:num w:numId="25">
    <w:abstractNumId w:val="12"/>
  </w:num>
  <w:num w:numId="26">
    <w:abstractNumId w:val="21"/>
  </w:num>
  <w:num w:numId="27">
    <w:abstractNumId w:val="24"/>
  </w:num>
  <w:num w:numId="28">
    <w:abstractNumId w:val="5"/>
  </w:num>
  <w:num w:numId="29">
    <w:abstractNumId w:val="4"/>
  </w:num>
  <w:num w:numId="30">
    <w:abstractNumId w:val="13"/>
  </w:num>
  <w:num w:numId="31">
    <w:abstractNumId w:val="25"/>
  </w:num>
  <w:num w:numId="32">
    <w:abstractNumId w:val="26"/>
  </w:num>
  <w:num w:numId="33">
    <w:abstractNumId w:val="8"/>
  </w:num>
  <w:num w:numId="34">
    <w:abstractNumId w:val="8"/>
    <w:lvlOverride w:ilvl="0">
      <w:lvl w:ilvl="0" w:tplc="1944869A">
        <w:start w:val="1"/>
        <w:numFmt w:val="decimal"/>
        <w:lvlText w:val="%1."/>
        <w:lvlJc w:val="left"/>
        <w:pPr>
          <w:ind w:left="697" w:hanging="340"/>
        </w:pPr>
        <w:rPr>
          <w:rFonts w:cs="Times New Roman"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5">
    <w:abstractNumId w:val="35"/>
  </w:num>
  <w:num w:numId="36">
    <w:abstractNumId w:val="19"/>
  </w:num>
  <w:num w:numId="37">
    <w:abstractNumId w:val="0"/>
  </w:num>
  <w:num w:numId="38">
    <w:abstractNumId w:val="30"/>
  </w:num>
  <w:num w:numId="39">
    <w:abstractNumId w:val="33"/>
  </w:num>
  <w:num w:numId="40">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44"/>
    <w:rsid w:val="00002547"/>
    <w:rsid w:val="00003530"/>
    <w:rsid w:val="00022313"/>
    <w:rsid w:val="00023EBC"/>
    <w:rsid w:val="00024F5A"/>
    <w:rsid w:val="00031F27"/>
    <w:rsid w:val="00037DA1"/>
    <w:rsid w:val="000410C9"/>
    <w:rsid w:val="00044D11"/>
    <w:rsid w:val="00050A4B"/>
    <w:rsid w:val="00053E41"/>
    <w:rsid w:val="00057590"/>
    <w:rsid w:val="00057BDC"/>
    <w:rsid w:val="0006251A"/>
    <w:rsid w:val="00064CF9"/>
    <w:rsid w:val="00064D46"/>
    <w:rsid w:val="00071490"/>
    <w:rsid w:val="00076268"/>
    <w:rsid w:val="00094B21"/>
    <w:rsid w:val="000B6626"/>
    <w:rsid w:val="000B70C0"/>
    <w:rsid w:val="000C022A"/>
    <w:rsid w:val="000C06A7"/>
    <w:rsid w:val="000C4819"/>
    <w:rsid w:val="000D1C76"/>
    <w:rsid w:val="000D42B3"/>
    <w:rsid w:val="000E20E4"/>
    <w:rsid w:val="000E2FE1"/>
    <w:rsid w:val="000F0ECB"/>
    <w:rsid w:val="000F42F8"/>
    <w:rsid w:val="000F55B1"/>
    <w:rsid w:val="001006F5"/>
    <w:rsid w:val="001031E3"/>
    <w:rsid w:val="00103710"/>
    <w:rsid w:val="00103C98"/>
    <w:rsid w:val="00105539"/>
    <w:rsid w:val="00105F11"/>
    <w:rsid w:val="00111D96"/>
    <w:rsid w:val="001178AC"/>
    <w:rsid w:val="00133B71"/>
    <w:rsid w:val="00134DC5"/>
    <w:rsid w:val="0013669E"/>
    <w:rsid w:val="00152C80"/>
    <w:rsid w:val="00165EB7"/>
    <w:rsid w:val="00177C98"/>
    <w:rsid w:val="00183EB1"/>
    <w:rsid w:val="001877C1"/>
    <w:rsid w:val="001A60B6"/>
    <w:rsid w:val="001A6136"/>
    <w:rsid w:val="001A6C74"/>
    <w:rsid w:val="001C0148"/>
    <w:rsid w:val="001E40AE"/>
    <w:rsid w:val="001E6092"/>
    <w:rsid w:val="001F4741"/>
    <w:rsid w:val="00217318"/>
    <w:rsid w:val="00220D70"/>
    <w:rsid w:val="00221DB3"/>
    <w:rsid w:val="002330A5"/>
    <w:rsid w:val="00240B81"/>
    <w:rsid w:val="002446A2"/>
    <w:rsid w:val="00244DAF"/>
    <w:rsid w:val="002605E1"/>
    <w:rsid w:val="00262E58"/>
    <w:rsid w:val="00266D1E"/>
    <w:rsid w:val="00280FC8"/>
    <w:rsid w:val="00296B0B"/>
    <w:rsid w:val="002A4F1A"/>
    <w:rsid w:val="002A6304"/>
    <w:rsid w:val="002B13BC"/>
    <w:rsid w:val="002B399E"/>
    <w:rsid w:val="002B3B08"/>
    <w:rsid w:val="002B4E10"/>
    <w:rsid w:val="002B5077"/>
    <w:rsid w:val="002D5959"/>
    <w:rsid w:val="002D6C11"/>
    <w:rsid w:val="002E1188"/>
    <w:rsid w:val="002F24FF"/>
    <w:rsid w:val="002F40A5"/>
    <w:rsid w:val="00304B62"/>
    <w:rsid w:val="003111E2"/>
    <w:rsid w:val="003125B8"/>
    <w:rsid w:val="00314462"/>
    <w:rsid w:val="00317E44"/>
    <w:rsid w:val="00321934"/>
    <w:rsid w:val="00322969"/>
    <w:rsid w:val="00341146"/>
    <w:rsid w:val="00350DBF"/>
    <w:rsid w:val="00355EC3"/>
    <w:rsid w:val="00363DDB"/>
    <w:rsid w:val="0036705E"/>
    <w:rsid w:val="003807A8"/>
    <w:rsid w:val="00384C27"/>
    <w:rsid w:val="003910C8"/>
    <w:rsid w:val="0039496D"/>
    <w:rsid w:val="00394ED1"/>
    <w:rsid w:val="00396263"/>
    <w:rsid w:val="003A15A4"/>
    <w:rsid w:val="003A1EF1"/>
    <w:rsid w:val="003A3C86"/>
    <w:rsid w:val="003A6699"/>
    <w:rsid w:val="003A783D"/>
    <w:rsid w:val="003B5901"/>
    <w:rsid w:val="003C56FB"/>
    <w:rsid w:val="003D1831"/>
    <w:rsid w:val="003D7168"/>
    <w:rsid w:val="003F0375"/>
    <w:rsid w:val="00401C11"/>
    <w:rsid w:val="00404AB8"/>
    <w:rsid w:val="00406FEF"/>
    <w:rsid w:val="00416211"/>
    <w:rsid w:val="00417F2F"/>
    <w:rsid w:val="00421517"/>
    <w:rsid w:val="00427A7A"/>
    <w:rsid w:val="00441C22"/>
    <w:rsid w:val="00452B40"/>
    <w:rsid w:val="00453083"/>
    <w:rsid w:val="00453693"/>
    <w:rsid w:val="00481D69"/>
    <w:rsid w:val="004824A5"/>
    <w:rsid w:val="00495108"/>
    <w:rsid w:val="004A1B21"/>
    <w:rsid w:val="004A6808"/>
    <w:rsid w:val="004A6CA0"/>
    <w:rsid w:val="004B4457"/>
    <w:rsid w:val="004C1BFA"/>
    <w:rsid w:val="004C3ACB"/>
    <w:rsid w:val="004D2AD0"/>
    <w:rsid w:val="004D5F60"/>
    <w:rsid w:val="004D630E"/>
    <w:rsid w:val="004E1304"/>
    <w:rsid w:val="004E14F4"/>
    <w:rsid w:val="004E3078"/>
    <w:rsid w:val="004E5ED5"/>
    <w:rsid w:val="004F39A3"/>
    <w:rsid w:val="0050049C"/>
    <w:rsid w:val="0050543E"/>
    <w:rsid w:val="005124D5"/>
    <w:rsid w:val="005147E5"/>
    <w:rsid w:val="0052036C"/>
    <w:rsid w:val="00521D48"/>
    <w:rsid w:val="00523201"/>
    <w:rsid w:val="0053397F"/>
    <w:rsid w:val="00543756"/>
    <w:rsid w:val="00550018"/>
    <w:rsid w:val="00553AD3"/>
    <w:rsid w:val="00567AB4"/>
    <w:rsid w:val="00567DB8"/>
    <w:rsid w:val="0057408B"/>
    <w:rsid w:val="005810B1"/>
    <w:rsid w:val="005830AF"/>
    <w:rsid w:val="005847A9"/>
    <w:rsid w:val="00591260"/>
    <w:rsid w:val="005A40C3"/>
    <w:rsid w:val="005B4C62"/>
    <w:rsid w:val="005B6940"/>
    <w:rsid w:val="005C7A7A"/>
    <w:rsid w:val="005D06D3"/>
    <w:rsid w:val="005D4797"/>
    <w:rsid w:val="005D5596"/>
    <w:rsid w:val="005D7309"/>
    <w:rsid w:val="005E1256"/>
    <w:rsid w:val="00606D99"/>
    <w:rsid w:val="00612617"/>
    <w:rsid w:val="00613452"/>
    <w:rsid w:val="006149F2"/>
    <w:rsid w:val="00615870"/>
    <w:rsid w:val="006259CE"/>
    <w:rsid w:val="00633C90"/>
    <w:rsid w:val="00637AB9"/>
    <w:rsid w:val="006410F2"/>
    <w:rsid w:val="00646B5F"/>
    <w:rsid w:val="006656E2"/>
    <w:rsid w:val="00667381"/>
    <w:rsid w:val="00667F3B"/>
    <w:rsid w:val="006700FF"/>
    <w:rsid w:val="00676FD0"/>
    <w:rsid w:val="00683F77"/>
    <w:rsid w:val="006A234A"/>
    <w:rsid w:val="006B0D72"/>
    <w:rsid w:val="006B290F"/>
    <w:rsid w:val="006D7B0B"/>
    <w:rsid w:val="006E30BC"/>
    <w:rsid w:val="007020E9"/>
    <w:rsid w:val="00710186"/>
    <w:rsid w:val="007136DC"/>
    <w:rsid w:val="00721DD8"/>
    <w:rsid w:val="00726CBE"/>
    <w:rsid w:val="00750C2E"/>
    <w:rsid w:val="007614E1"/>
    <w:rsid w:val="00766F30"/>
    <w:rsid w:val="00770FA0"/>
    <w:rsid w:val="0077151C"/>
    <w:rsid w:val="00776AE7"/>
    <w:rsid w:val="00790147"/>
    <w:rsid w:val="00793417"/>
    <w:rsid w:val="00794232"/>
    <w:rsid w:val="007A236F"/>
    <w:rsid w:val="007A308E"/>
    <w:rsid w:val="007A73C6"/>
    <w:rsid w:val="007B3805"/>
    <w:rsid w:val="007B5E3B"/>
    <w:rsid w:val="007B5EFF"/>
    <w:rsid w:val="007C0707"/>
    <w:rsid w:val="007E163A"/>
    <w:rsid w:val="007E5C0A"/>
    <w:rsid w:val="008004A9"/>
    <w:rsid w:val="0080099B"/>
    <w:rsid w:val="00800FFD"/>
    <w:rsid w:val="0080427F"/>
    <w:rsid w:val="00806604"/>
    <w:rsid w:val="008124B4"/>
    <w:rsid w:val="00814DAB"/>
    <w:rsid w:val="00816654"/>
    <w:rsid w:val="00831BCB"/>
    <w:rsid w:val="00844B38"/>
    <w:rsid w:val="008522C7"/>
    <w:rsid w:val="00860B19"/>
    <w:rsid w:val="0086125A"/>
    <w:rsid w:val="008623F9"/>
    <w:rsid w:val="00877030"/>
    <w:rsid w:val="008A504D"/>
    <w:rsid w:val="008C348F"/>
    <w:rsid w:val="008D1A16"/>
    <w:rsid w:val="008D273D"/>
    <w:rsid w:val="008D35A6"/>
    <w:rsid w:val="008E3E6C"/>
    <w:rsid w:val="008F01C6"/>
    <w:rsid w:val="008F3E35"/>
    <w:rsid w:val="00902F51"/>
    <w:rsid w:val="00916E7A"/>
    <w:rsid w:val="00937470"/>
    <w:rsid w:val="00953627"/>
    <w:rsid w:val="00966131"/>
    <w:rsid w:val="00976BE1"/>
    <w:rsid w:val="009817B6"/>
    <w:rsid w:val="00981B6F"/>
    <w:rsid w:val="00981EBA"/>
    <w:rsid w:val="00985A8E"/>
    <w:rsid w:val="00991CEE"/>
    <w:rsid w:val="009A73FD"/>
    <w:rsid w:val="009B4F91"/>
    <w:rsid w:val="009C3399"/>
    <w:rsid w:val="009D2FED"/>
    <w:rsid w:val="009D3103"/>
    <w:rsid w:val="009D66EF"/>
    <w:rsid w:val="009E3D57"/>
    <w:rsid w:val="009F2958"/>
    <w:rsid w:val="00A007E7"/>
    <w:rsid w:val="00A04FC6"/>
    <w:rsid w:val="00A22F6E"/>
    <w:rsid w:val="00A3531A"/>
    <w:rsid w:val="00A622C2"/>
    <w:rsid w:val="00A64377"/>
    <w:rsid w:val="00A72AB7"/>
    <w:rsid w:val="00A764EE"/>
    <w:rsid w:val="00A8568A"/>
    <w:rsid w:val="00A92C93"/>
    <w:rsid w:val="00A94D4F"/>
    <w:rsid w:val="00AB1313"/>
    <w:rsid w:val="00AB6697"/>
    <w:rsid w:val="00AC49C1"/>
    <w:rsid w:val="00AD3186"/>
    <w:rsid w:val="00AE0F5A"/>
    <w:rsid w:val="00AE1328"/>
    <w:rsid w:val="00AE7616"/>
    <w:rsid w:val="00AF1855"/>
    <w:rsid w:val="00AF7639"/>
    <w:rsid w:val="00B01A08"/>
    <w:rsid w:val="00B02ACD"/>
    <w:rsid w:val="00B034AC"/>
    <w:rsid w:val="00B13F49"/>
    <w:rsid w:val="00B2342D"/>
    <w:rsid w:val="00B241F3"/>
    <w:rsid w:val="00B33270"/>
    <w:rsid w:val="00B36A5E"/>
    <w:rsid w:val="00B432C3"/>
    <w:rsid w:val="00B53194"/>
    <w:rsid w:val="00B647B3"/>
    <w:rsid w:val="00B821F0"/>
    <w:rsid w:val="00B86AB1"/>
    <w:rsid w:val="00B9722C"/>
    <w:rsid w:val="00BA036D"/>
    <w:rsid w:val="00BA7FDA"/>
    <w:rsid w:val="00BB3C90"/>
    <w:rsid w:val="00BE3902"/>
    <w:rsid w:val="00BE7615"/>
    <w:rsid w:val="00C073F6"/>
    <w:rsid w:val="00C10150"/>
    <w:rsid w:val="00C1238D"/>
    <w:rsid w:val="00C12AE8"/>
    <w:rsid w:val="00C14D7B"/>
    <w:rsid w:val="00C1635A"/>
    <w:rsid w:val="00C20F22"/>
    <w:rsid w:val="00C21EBC"/>
    <w:rsid w:val="00C24574"/>
    <w:rsid w:val="00C51202"/>
    <w:rsid w:val="00C53710"/>
    <w:rsid w:val="00C54443"/>
    <w:rsid w:val="00C556EE"/>
    <w:rsid w:val="00C61117"/>
    <w:rsid w:val="00C81E7E"/>
    <w:rsid w:val="00C82A23"/>
    <w:rsid w:val="00C848E8"/>
    <w:rsid w:val="00C9004A"/>
    <w:rsid w:val="00C91269"/>
    <w:rsid w:val="00CA15B5"/>
    <w:rsid w:val="00CA207C"/>
    <w:rsid w:val="00CA246E"/>
    <w:rsid w:val="00CA3F38"/>
    <w:rsid w:val="00CA6705"/>
    <w:rsid w:val="00CA736B"/>
    <w:rsid w:val="00CB58F1"/>
    <w:rsid w:val="00CD1E1E"/>
    <w:rsid w:val="00CD5BC1"/>
    <w:rsid w:val="00CD76A4"/>
    <w:rsid w:val="00CE50C2"/>
    <w:rsid w:val="00D040C2"/>
    <w:rsid w:val="00D05E5D"/>
    <w:rsid w:val="00D07D58"/>
    <w:rsid w:val="00D16E13"/>
    <w:rsid w:val="00D21601"/>
    <w:rsid w:val="00D24389"/>
    <w:rsid w:val="00D24E71"/>
    <w:rsid w:val="00D32C74"/>
    <w:rsid w:val="00D45015"/>
    <w:rsid w:val="00D653AC"/>
    <w:rsid w:val="00D74142"/>
    <w:rsid w:val="00D85B51"/>
    <w:rsid w:val="00D8691C"/>
    <w:rsid w:val="00D94D6E"/>
    <w:rsid w:val="00D97EA1"/>
    <w:rsid w:val="00DA0FD6"/>
    <w:rsid w:val="00DA36BD"/>
    <w:rsid w:val="00DB7D27"/>
    <w:rsid w:val="00DC3382"/>
    <w:rsid w:val="00DC69BB"/>
    <w:rsid w:val="00DC76DD"/>
    <w:rsid w:val="00DD126D"/>
    <w:rsid w:val="00DE384D"/>
    <w:rsid w:val="00DE7A36"/>
    <w:rsid w:val="00DF6B44"/>
    <w:rsid w:val="00E001D7"/>
    <w:rsid w:val="00E32FB8"/>
    <w:rsid w:val="00E338CE"/>
    <w:rsid w:val="00E42E6F"/>
    <w:rsid w:val="00E73148"/>
    <w:rsid w:val="00E83216"/>
    <w:rsid w:val="00E94A01"/>
    <w:rsid w:val="00E96293"/>
    <w:rsid w:val="00EA0528"/>
    <w:rsid w:val="00EA35C0"/>
    <w:rsid w:val="00ED5EFF"/>
    <w:rsid w:val="00ED7ABB"/>
    <w:rsid w:val="00EE0953"/>
    <w:rsid w:val="00EE1C2D"/>
    <w:rsid w:val="00EE57CA"/>
    <w:rsid w:val="00EF2F98"/>
    <w:rsid w:val="00F04589"/>
    <w:rsid w:val="00F10253"/>
    <w:rsid w:val="00F120A6"/>
    <w:rsid w:val="00F15228"/>
    <w:rsid w:val="00F400EB"/>
    <w:rsid w:val="00F40347"/>
    <w:rsid w:val="00F4214F"/>
    <w:rsid w:val="00F42895"/>
    <w:rsid w:val="00F62601"/>
    <w:rsid w:val="00F7060C"/>
    <w:rsid w:val="00F805F7"/>
    <w:rsid w:val="00F80847"/>
    <w:rsid w:val="00FA48F9"/>
    <w:rsid w:val="00FA58F8"/>
    <w:rsid w:val="00FC690B"/>
    <w:rsid w:val="00FC7A31"/>
    <w:rsid w:val="00FD0DC1"/>
    <w:rsid w:val="00FD2199"/>
    <w:rsid w:val="00FD4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1">
    <w:name w:val="heading 1"/>
    <w:basedOn w:val="a"/>
    <w:next w:val="a"/>
    <w:link w:val="10"/>
    <w:qFormat/>
    <w:pPr>
      <w:keepNext/>
      <w:overflowPunct w:val="0"/>
      <w:autoSpaceDE w:val="0"/>
      <w:autoSpaceDN w:val="0"/>
      <w:adjustRightInd w:val="0"/>
      <w:textAlignment w:val="baseline"/>
      <w:outlineLvl w:val="0"/>
    </w:pPr>
    <w:rPr>
      <w:sz w:val="28"/>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b/>
      <w:sz w:val="32"/>
      <w:szCs w:val="20"/>
    </w:rPr>
  </w:style>
  <w:style w:type="paragraph" w:styleId="3">
    <w:name w:val="heading 3"/>
    <w:basedOn w:val="a"/>
    <w:next w:val="a"/>
    <w:qFormat/>
    <w:pPr>
      <w:keepNext/>
      <w:jc w:val="center"/>
      <w:outlineLvl w:val="2"/>
    </w:pPr>
    <w:rPr>
      <w:rFonts w:ascii="Monotype Corsiva" w:hAnsi="Monotype Corsiva"/>
      <w:b/>
      <w:sz w:val="48"/>
    </w:rPr>
  </w:style>
  <w:style w:type="paragraph" w:styleId="4">
    <w:name w:val="heading 4"/>
    <w:basedOn w:val="a"/>
    <w:next w:val="a"/>
    <w:qFormat/>
    <w:pPr>
      <w:keepNext/>
      <w:overflowPunct w:val="0"/>
      <w:autoSpaceDE w:val="0"/>
      <w:autoSpaceDN w:val="0"/>
      <w:adjustRightInd w:val="0"/>
      <w:jc w:val="right"/>
      <w:textAlignment w:val="baseline"/>
      <w:outlineLvl w:val="3"/>
    </w:pPr>
    <w:rPr>
      <w:szCs w:val="20"/>
    </w:rPr>
  </w:style>
  <w:style w:type="paragraph" w:styleId="5">
    <w:name w:val="heading 5"/>
    <w:basedOn w:val="a"/>
    <w:next w:val="a"/>
    <w:qFormat/>
    <w:pPr>
      <w:keepNext/>
      <w:overflowPunct w:val="0"/>
      <w:autoSpaceDE w:val="0"/>
      <w:autoSpaceDN w:val="0"/>
      <w:adjustRightInd w:val="0"/>
      <w:jc w:val="center"/>
      <w:textAlignment w:val="baseline"/>
      <w:outlineLvl w:val="4"/>
    </w:pPr>
    <w:rPr>
      <w:b/>
      <w:sz w:val="28"/>
      <w:szCs w:val="20"/>
    </w:rPr>
  </w:style>
  <w:style w:type="paragraph" w:styleId="6">
    <w:name w:val="heading 6"/>
    <w:basedOn w:val="a"/>
    <w:next w:val="a"/>
    <w:qFormat/>
    <w:pPr>
      <w:keepNext/>
      <w:widowControl w:val="0"/>
      <w:ind w:firstLine="709"/>
      <w:jc w:val="both"/>
      <w:outlineLvl w:val="5"/>
    </w:pPr>
    <w:rPr>
      <w:b/>
      <w:bCs/>
      <w:i/>
      <w:iCs/>
    </w:rPr>
  </w:style>
  <w:style w:type="paragraph" w:styleId="7">
    <w:name w:val="heading 7"/>
    <w:basedOn w:val="a"/>
    <w:next w:val="a"/>
    <w:qFormat/>
    <w:pPr>
      <w:keepNext/>
      <w:overflowPunct w:val="0"/>
      <w:autoSpaceDE w:val="0"/>
      <w:autoSpaceDN w:val="0"/>
      <w:adjustRightInd w:val="0"/>
      <w:jc w:val="center"/>
      <w:textAlignment w:val="baseline"/>
      <w:outlineLvl w:val="6"/>
    </w:pPr>
    <w:rPr>
      <w:rFonts w:ascii="Times New Roman CYR" w:hAnsi="Times New Roman CYR"/>
      <w:i/>
      <w:iCs/>
      <w:sz w:val="28"/>
      <w:szCs w:val="20"/>
    </w:rPr>
  </w:style>
  <w:style w:type="paragraph" w:styleId="8">
    <w:name w:val="heading 8"/>
    <w:basedOn w:val="a"/>
    <w:next w:val="a"/>
    <w:qFormat/>
    <w:pPr>
      <w:keepNext/>
      <w:ind w:right="-1" w:firstLine="709"/>
      <w:jc w:val="both"/>
      <w:outlineLvl w:val="7"/>
    </w:pPr>
    <w:rPr>
      <w:b/>
      <w:bCs/>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sz w:val="20"/>
      <w:szCs w:val="20"/>
      <w:lang w:val="ru-RU"/>
    </w:rPr>
  </w:style>
  <w:style w:type="paragraph" w:customStyle="1" w:styleId="21">
    <w:name w:val="Основной текст 21"/>
    <w:basedOn w:val="a"/>
    <w:pPr>
      <w:overflowPunct w:val="0"/>
      <w:autoSpaceDE w:val="0"/>
      <w:autoSpaceDN w:val="0"/>
      <w:adjustRightInd w:val="0"/>
      <w:ind w:left="720" w:firstLine="720"/>
      <w:textAlignment w:val="baseline"/>
    </w:pPr>
    <w:rPr>
      <w:szCs w:val="20"/>
    </w:rPr>
  </w:style>
  <w:style w:type="paragraph" w:styleId="a4">
    <w:name w:val="Body Text Indent"/>
    <w:basedOn w:val="a"/>
    <w:link w:val="a5"/>
    <w:pPr>
      <w:ind w:firstLine="709"/>
      <w:jc w:val="both"/>
    </w:pPr>
    <w:rPr>
      <w:szCs w:val="20"/>
    </w:rPr>
  </w:style>
  <w:style w:type="paragraph" w:customStyle="1" w:styleId="11">
    <w:name w:val="Стиль1"/>
    <w:basedOn w:val="a6"/>
    <w:pPr>
      <w:spacing w:after="0"/>
      <w:jc w:val="both"/>
    </w:pPr>
    <w:rPr>
      <w:sz w:val="28"/>
    </w:rPr>
  </w:style>
  <w:style w:type="paragraph" w:styleId="a6">
    <w:name w:val="Body Text"/>
    <w:basedOn w:val="a"/>
    <w:link w:val="a7"/>
    <w:pPr>
      <w:overflowPunct w:val="0"/>
      <w:autoSpaceDE w:val="0"/>
      <w:autoSpaceDN w:val="0"/>
      <w:adjustRightInd w:val="0"/>
      <w:spacing w:after="120"/>
      <w:textAlignment w:val="baseline"/>
    </w:pPr>
    <w:rPr>
      <w:sz w:val="20"/>
      <w:szCs w:val="20"/>
    </w:rPr>
  </w:style>
  <w:style w:type="paragraph" w:styleId="a8">
    <w:name w:val="header"/>
    <w:basedOn w:val="a"/>
    <w:pPr>
      <w:tabs>
        <w:tab w:val="center" w:pos="4153"/>
        <w:tab w:val="right" w:pos="8306"/>
      </w:tabs>
      <w:overflowPunct w:val="0"/>
      <w:autoSpaceDE w:val="0"/>
      <w:autoSpaceDN w:val="0"/>
      <w:adjustRightInd w:val="0"/>
      <w:textAlignment w:val="baseline"/>
    </w:pPr>
    <w:rPr>
      <w:sz w:val="20"/>
      <w:szCs w:val="20"/>
    </w:rPr>
  </w:style>
  <w:style w:type="paragraph" w:styleId="20">
    <w:name w:val="Body Text 2"/>
    <w:basedOn w:val="a"/>
    <w:pPr>
      <w:tabs>
        <w:tab w:val="left" w:pos="10490"/>
      </w:tabs>
      <w:ind w:right="283"/>
      <w:jc w:val="both"/>
    </w:pPr>
    <w:rPr>
      <w:rFonts w:ascii="Arial" w:hAnsi="Arial" w:cs="Arial"/>
      <w:snapToGrid w:val="0"/>
      <w:color w:val="000000"/>
      <w:sz w:val="16"/>
      <w:szCs w:val="20"/>
    </w:rPr>
  </w:style>
  <w:style w:type="character" w:styleId="a9">
    <w:name w:val="page number"/>
    <w:basedOn w:val="a0"/>
  </w:style>
  <w:style w:type="paragraph" w:styleId="30">
    <w:name w:val="Body Text 3"/>
    <w:basedOn w:val="a"/>
    <w:pPr>
      <w:widowControl w:val="0"/>
      <w:tabs>
        <w:tab w:val="num" w:pos="993"/>
      </w:tabs>
      <w:jc w:val="both"/>
    </w:pPr>
  </w:style>
  <w:style w:type="paragraph" w:styleId="31">
    <w:name w:val="Body Text Indent 3"/>
    <w:basedOn w:val="a"/>
    <w:pPr>
      <w:ind w:left="360" w:firstLine="349"/>
      <w:jc w:val="both"/>
    </w:pPr>
  </w:style>
  <w:style w:type="paragraph" w:styleId="22">
    <w:name w:val="Body Text Indent 2"/>
    <w:basedOn w:val="a"/>
    <w:link w:val="23"/>
    <w:pPr>
      <w:ind w:left="360"/>
      <w:jc w:val="center"/>
    </w:pPr>
    <w:rPr>
      <w:sz w:val="28"/>
    </w:rPr>
  </w:style>
  <w:style w:type="paragraph" w:styleId="aa">
    <w:name w:val="Block Text"/>
    <w:basedOn w:val="a"/>
    <w:pPr>
      <w:ind w:left="360" w:right="-1" w:firstLine="708"/>
      <w:jc w:val="both"/>
    </w:pPr>
    <w:rPr>
      <w:bCs/>
    </w:rPr>
  </w:style>
  <w:style w:type="paragraph" w:styleId="ab">
    <w:name w:val="Title"/>
    <w:basedOn w:val="a"/>
    <w:qFormat/>
    <w:pPr>
      <w:jc w:val="center"/>
    </w:pPr>
    <w:rPr>
      <w:b/>
      <w:szCs w:val="20"/>
    </w:rPr>
  </w:style>
  <w:style w:type="paragraph" w:styleId="ac">
    <w:name w:val="footer"/>
    <w:basedOn w:val="a"/>
    <w:pPr>
      <w:tabs>
        <w:tab w:val="center" w:pos="4677"/>
        <w:tab w:val="right" w:pos="9355"/>
      </w:tabs>
    </w:pPr>
    <w:rPr>
      <w:lang w:val="ru-RU"/>
    </w:rPr>
  </w:style>
  <w:style w:type="paragraph" w:styleId="ad">
    <w:name w:val="footnote text"/>
    <w:basedOn w:val="60"/>
    <w:link w:val="ae"/>
    <w:rsid w:val="00BE7615"/>
    <w:pPr>
      <w:ind w:left="0" w:firstLine="0"/>
    </w:pPr>
    <w:rPr>
      <w:b/>
      <w:sz w:val="28"/>
      <w:szCs w:val="20"/>
      <w:lang w:val="x-none" w:eastAsia="x-none"/>
    </w:rPr>
  </w:style>
  <w:style w:type="character" w:customStyle="1" w:styleId="ae">
    <w:name w:val="Текст сноски Знак"/>
    <w:link w:val="ad"/>
    <w:rsid w:val="00BE7615"/>
    <w:rPr>
      <w:b/>
      <w:sz w:val="28"/>
    </w:rPr>
  </w:style>
  <w:style w:type="paragraph" w:styleId="60">
    <w:name w:val="index 6"/>
    <w:basedOn w:val="a"/>
    <w:next w:val="a"/>
    <w:autoRedefine/>
    <w:rsid w:val="00BE7615"/>
    <w:pPr>
      <w:ind w:left="1440" w:hanging="240"/>
    </w:pPr>
  </w:style>
  <w:style w:type="paragraph" w:styleId="af">
    <w:name w:val="List Paragraph"/>
    <w:basedOn w:val="a"/>
    <w:uiPriority w:val="34"/>
    <w:qFormat/>
    <w:rsid w:val="00417F2F"/>
    <w:pPr>
      <w:ind w:left="708"/>
    </w:pPr>
  </w:style>
  <w:style w:type="paragraph" w:customStyle="1" w:styleId="210">
    <w:name w:val="Основной текст с отступом 21"/>
    <w:basedOn w:val="a"/>
    <w:rsid w:val="00860B19"/>
    <w:pPr>
      <w:suppressAutoHyphens/>
      <w:ind w:right="-1090" w:firstLine="720"/>
      <w:jc w:val="both"/>
    </w:pPr>
    <w:rPr>
      <w:sz w:val="28"/>
      <w:szCs w:val="20"/>
      <w:lang w:eastAsia="ar-SA"/>
    </w:rPr>
  </w:style>
  <w:style w:type="paragraph" w:customStyle="1" w:styleId="af0">
    <w:name w:val="Анна"/>
    <w:basedOn w:val="a"/>
    <w:rsid w:val="00240B81"/>
    <w:rPr>
      <w:rFonts w:ascii="Bookman Old Style" w:hAnsi="Bookman Old Style"/>
      <w:sz w:val="28"/>
      <w:szCs w:val="20"/>
      <w:lang w:val="ru-RU"/>
    </w:rPr>
  </w:style>
  <w:style w:type="paragraph" w:styleId="af1">
    <w:name w:val="Balloon Text"/>
    <w:basedOn w:val="a"/>
    <w:link w:val="af2"/>
    <w:rsid w:val="003910C8"/>
    <w:rPr>
      <w:rFonts w:ascii="Tahoma" w:hAnsi="Tahoma" w:cs="Tahoma"/>
      <w:sz w:val="16"/>
      <w:szCs w:val="16"/>
    </w:rPr>
  </w:style>
  <w:style w:type="character" w:customStyle="1" w:styleId="af2">
    <w:name w:val="Текст выноски Знак"/>
    <w:link w:val="af1"/>
    <w:rsid w:val="003910C8"/>
    <w:rPr>
      <w:rFonts w:ascii="Tahoma" w:hAnsi="Tahoma" w:cs="Tahoma"/>
      <w:sz w:val="16"/>
      <w:szCs w:val="16"/>
      <w:lang w:val="uk-UA"/>
    </w:rPr>
  </w:style>
  <w:style w:type="numbering" w:customStyle="1" w:styleId="12">
    <w:name w:val="Нет списка1"/>
    <w:next w:val="a2"/>
    <w:uiPriority w:val="99"/>
    <w:semiHidden/>
    <w:unhideWhenUsed/>
    <w:rsid w:val="00A764EE"/>
  </w:style>
  <w:style w:type="paragraph" w:customStyle="1" w:styleId="rvps2">
    <w:name w:val="rvps2"/>
    <w:basedOn w:val="a"/>
    <w:rsid w:val="00A764EE"/>
    <w:pPr>
      <w:spacing w:before="100" w:beforeAutospacing="1" w:after="100" w:afterAutospacing="1"/>
    </w:pPr>
    <w:rPr>
      <w:lang w:val="ru-RU"/>
    </w:rPr>
  </w:style>
  <w:style w:type="character" w:styleId="af3">
    <w:name w:val="footnote reference"/>
    <w:rsid w:val="00A764EE"/>
    <w:rPr>
      <w:vertAlign w:val="superscript"/>
    </w:rPr>
  </w:style>
  <w:style w:type="table" w:customStyle="1" w:styleId="TableNormal">
    <w:name w:val="Table Normal"/>
    <w:uiPriority w:val="2"/>
    <w:semiHidden/>
    <w:unhideWhenUsed/>
    <w:qFormat/>
    <w:rsid w:val="007A308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308E"/>
    <w:pPr>
      <w:widowControl w:val="0"/>
      <w:autoSpaceDE w:val="0"/>
      <w:autoSpaceDN w:val="0"/>
    </w:pPr>
    <w:rPr>
      <w:sz w:val="22"/>
      <w:szCs w:val="22"/>
      <w:lang w:val="uk" w:eastAsia="uk"/>
    </w:rPr>
  </w:style>
  <w:style w:type="character" w:styleId="af4">
    <w:name w:val="Hyperlink"/>
    <w:rsid w:val="00183EB1"/>
    <w:rPr>
      <w:color w:val="0000FF"/>
      <w:u w:val="single"/>
    </w:rPr>
  </w:style>
  <w:style w:type="character" w:customStyle="1" w:styleId="af5">
    <w:name w:val="Основной текст_"/>
    <w:link w:val="24"/>
    <w:locked/>
    <w:rsid w:val="00C848E8"/>
    <w:rPr>
      <w:sz w:val="21"/>
      <w:szCs w:val="21"/>
      <w:shd w:val="clear" w:color="auto" w:fill="FFFFFF"/>
    </w:rPr>
  </w:style>
  <w:style w:type="paragraph" w:customStyle="1" w:styleId="24">
    <w:name w:val="Основной текст2"/>
    <w:basedOn w:val="a"/>
    <w:link w:val="af5"/>
    <w:rsid w:val="00C848E8"/>
    <w:pPr>
      <w:widowControl w:val="0"/>
      <w:shd w:val="clear" w:color="auto" w:fill="FFFFFF"/>
      <w:spacing w:after="660" w:line="240" w:lineRule="atLeast"/>
      <w:ind w:hanging="540"/>
      <w:jc w:val="center"/>
    </w:pPr>
    <w:rPr>
      <w:sz w:val="21"/>
      <w:szCs w:val="21"/>
      <w:lang w:val="ru-RU"/>
    </w:rPr>
  </w:style>
  <w:style w:type="character" w:customStyle="1" w:styleId="tlid-translation">
    <w:name w:val="tlid-translation"/>
    <w:rsid w:val="004F39A3"/>
  </w:style>
  <w:style w:type="character" w:customStyle="1" w:styleId="a5">
    <w:name w:val="Основной текст с отступом Знак"/>
    <w:link w:val="a4"/>
    <w:rsid w:val="00220D70"/>
    <w:rPr>
      <w:sz w:val="24"/>
      <w:lang w:val="uk-UA"/>
    </w:rPr>
  </w:style>
  <w:style w:type="character" w:customStyle="1" w:styleId="a7">
    <w:name w:val="Основной текст Знак"/>
    <w:link w:val="a6"/>
    <w:rsid w:val="00220D70"/>
    <w:rPr>
      <w:lang w:val="uk-UA"/>
    </w:rPr>
  </w:style>
  <w:style w:type="character" w:customStyle="1" w:styleId="23">
    <w:name w:val="Основной текст с отступом 2 Знак"/>
    <w:link w:val="22"/>
    <w:rsid w:val="00220D70"/>
    <w:rPr>
      <w:sz w:val="28"/>
      <w:szCs w:val="24"/>
      <w:lang w:val="uk-UA"/>
    </w:rPr>
  </w:style>
  <w:style w:type="character" w:customStyle="1" w:styleId="10">
    <w:name w:val="Заголовок 1 Знак"/>
    <w:basedOn w:val="a0"/>
    <w:link w:val="1"/>
    <w:rsid w:val="00667381"/>
    <w:rPr>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1">
    <w:name w:val="heading 1"/>
    <w:basedOn w:val="a"/>
    <w:next w:val="a"/>
    <w:link w:val="10"/>
    <w:qFormat/>
    <w:pPr>
      <w:keepNext/>
      <w:overflowPunct w:val="0"/>
      <w:autoSpaceDE w:val="0"/>
      <w:autoSpaceDN w:val="0"/>
      <w:adjustRightInd w:val="0"/>
      <w:textAlignment w:val="baseline"/>
      <w:outlineLvl w:val="0"/>
    </w:pPr>
    <w:rPr>
      <w:sz w:val="28"/>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b/>
      <w:sz w:val="32"/>
      <w:szCs w:val="20"/>
    </w:rPr>
  </w:style>
  <w:style w:type="paragraph" w:styleId="3">
    <w:name w:val="heading 3"/>
    <w:basedOn w:val="a"/>
    <w:next w:val="a"/>
    <w:qFormat/>
    <w:pPr>
      <w:keepNext/>
      <w:jc w:val="center"/>
      <w:outlineLvl w:val="2"/>
    </w:pPr>
    <w:rPr>
      <w:rFonts w:ascii="Monotype Corsiva" w:hAnsi="Monotype Corsiva"/>
      <w:b/>
      <w:sz w:val="48"/>
    </w:rPr>
  </w:style>
  <w:style w:type="paragraph" w:styleId="4">
    <w:name w:val="heading 4"/>
    <w:basedOn w:val="a"/>
    <w:next w:val="a"/>
    <w:qFormat/>
    <w:pPr>
      <w:keepNext/>
      <w:overflowPunct w:val="0"/>
      <w:autoSpaceDE w:val="0"/>
      <w:autoSpaceDN w:val="0"/>
      <w:adjustRightInd w:val="0"/>
      <w:jc w:val="right"/>
      <w:textAlignment w:val="baseline"/>
      <w:outlineLvl w:val="3"/>
    </w:pPr>
    <w:rPr>
      <w:szCs w:val="20"/>
    </w:rPr>
  </w:style>
  <w:style w:type="paragraph" w:styleId="5">
    <w:name w:val="heading 5"/>
    <w:basedOn w:val="a"/>
    <w:next w:val="a"/>
    <w:qFormat/>
    <w:pPr>
      <w:keepNext/>
      <w:overflowPunct w:val="0"/>
      <w:autoSpaceDE w:val="0"/>
      <w:autoSpaceDN w:val="0"/>
      <w:adjustRightInd w:val="0"/>
      <w:jc w:val="center"/>
      <w:textAlignment w:val="baseline"/>
      <w:outlineLvl w:val="4"/>
    </w:pPr>
    <w:rPr>
      <w:b/>
      <w:sz w:val="28"/>
      <w:szCs w:val="20"/>
    </w:rPr>
  </w:style>
  <w:style w:type="paragraph" w:styleId="6">
    <w:name w:val="heading 6"/>
    <w:basedOn w:val="a"/>
    <w:next w:val="a"/>
    <w:qFormat/>
    <w:pPr>
      <w:keepNext/>
      <w:widowControl w:val="0"/>
      <w:ind w:firstLine="709"/>
      <w:jc w:val="both"/>
      <w:outlineLvl w:val="5"/>
    </w:pPr>
    <w:rPr>
      <w:b/>
      <w:bCs/>
      <w:i/>
      <w:iCs/>
    </w:rPr>
  </w:style>
  <w:style w:type="paragraph" w:styleId="7">
    <w:name w:val="heading 7"/>
    <w:basedOn w:val="a"/>
    <w:next w:val="a"/>
    <w:qFormat/>
    <w:pPr>
      <w:keepNext/>
      <w:overflowPunct w:val="0"/>
      <w:autoSpaceDE w:val="0"/>
      <w:autoSpaceDN w:val="0"/>
      <w:adjustRightInd w:val="0"/>
      <w:jc w:val="center"/>
      <w:textAlignment w:val="baseline"/>
      <w:outlineLvl w:val="6"/>
    </w:pPr>
    <w:rPr>
      <w:rFonts w:ascii="Times New Roman CYR" w:hAnsi="Times New Roman CYR"/>
      <w:i/>
      <w:iCs/>
      <w:sz w:val="28"/>
      <w:szCs w:val="20"/>
    </w:rPr>
  </w:style>
  <w:style w:type="paragraph" w:styleId="8">
    <w:name w:val="heading 8"/>
    <w:basedOn w:val="a"/>
    <w:next w:val="a"/>
    <w:qFormat/>
    <w:pPr>
      <w:keepNext/>
      <w:ind w:right="-1" w:firstLine="709"/>
      <w:jc w:val="both"/>
      <w:outlineLvl w:val="7"/>
    </w:pPr>
    <w:rPr>
      <w:b/>
      <w:bCs/>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sz w:val="20"/>
      <w:szCs w:val="20"/>
      <w:lang w:val="ru-RU"/>
    </w:rPr>
  </w:style>
  <w:style w:type="paragraph" w:customStyle="1" w:styleId="21">
    <w:name w:val="Основной текст 21"/>
    <w:basedOn w:val="a"/>
    <w:pPr>
      <w:overflowPunct w:val="0"/>
      <w:autoSpaceDE w:val="0"/>
      <w:autoSpaceDN w:val="0"/>
      <w:adjustRightInd w:val="0"/>
      <w:ind w:left="720" w:firstLine="720"/>
      <w:textAlignment w:val="baseline"/>
    </w:pPr>
    <w:rPr>
      <w:szCs w:val="20"/>
    </w:rPr>
  </w:style>
  <w:style w:type="paragraph" w:styleId="a4">
    <w:name w:val="Body Text Indent"/>
    <w:basedOn w:val="a"/>
    <w:link w:val="a5"/>
    <w:pPr>
      <w:ind w:firstLine="709"/>
      <w:jc w:val="both"/>
    </w:pPr>
    <w:rPr>
      <w:szCs w:val="20"/>
    </w:rPr>
  </w:style>
  <w:style w:type="paragraph" w:customStyle="1" w:styleId="11">
    <w:name w:val="Стиль1"/>
    <w:basedOn w:val="a6"/>
    <w:pPr>
      <w:spacing w:after="0"/>
      <w:jc w:val="both"/>
    </w:pPr>
    <w:rPr>
      <w:sz w:val="28"/>
    </w:rPr>
  </w:style>
  <w:style w:type="paragraph" w:styleId="a6">
    <w:name w:val="Body Text"/>
    <w:basedOn w:val="a"/>
    <w:link w:val="a7"/>
    <w:pPr>
      <w:overflowPunct w:val="0"/>
      <w:autoSpaceDE w:val="0"/>
      <w:autoSpaceDN w:val="0"/>
      <w:adjustRightInd w:val="0"/>
      <w:spacing w:after="120"/>
      <w:textAlignment w:val="baseline"/>
    </w:pPr>
    <w:rPr>
      <w:sz w:val="20"/>
      <w:szCs w:val="20"/>
    </w:rPr>
  </w:style>
  <w:style w:type="paragraph" w:styleId="a8">
    <w:name w:val="header"/>
    <w:basedOn w:val="a"/>
    <w:pPr>
      <w:tabs>
        <w:tab w:val="center" w:pos="4153"/>
        <w:tab w:val="right" w:pos="8306"/>
      </w:tabs>
      <w:overflowPunct w:val="0"/>
      <w:autoSpaceDE w:val="0"/>
      <w:autoSpaceDN w:val="0"/>
      <w:adjustRightInd w:val="0"/>
      <w:textAlignment w:val="baseline"/>
    </w:pPr>
    <w:rPr>
      <w:sz w:val="20"/>
      <w:szCs w:val="20"/>
    </w:rPr>
  </w:style>
  <w:style w:type="paragraph" w:styleId="20">
    <w:name w:val="Body Text 2"/>
    <w:basedOn w:val="a"/>
    <w:pPr>
      <w:tabs>
        <w:tab w:val="left" w:pos="10490"/>
      </w:tabs>
      <w:ind w:right="283"/>
      <w:jc w:val="both"/>
    </w:pPr>
    <w:rPr>
      <w:rFonts w:ascii="Arial" w:hAnsi="Arial" w:cs="Arial"/>
      <w:snapToGrid w:val="0"/>
      <w:color w:val="000000"/>
      <w:sz w:val="16"/>
      <w:szCs w:val="20"/>
    </w:rPr>
  </w:style>
  <w:style w:type="character" w:styleId="a9">
    <w:name w:val="page number"/>
    <w:basedOn w:val="a0"/>
  </w:style>
  <w:style w:type="paragraph" w:styleId="30">
    <w:name w:val="Body Text 3"/>
    <w:basedOn w:val="a"/>
    <w:pPr>
      <w:widowControl w:val="0"/>
      <w:tabs>
        <w:tab w:val="num" w:pos="993"/>
      </w:tabs>
      <w:jc w:val="both"/>
    </w:pPr>
  </w:style>
  <w:style w:type="paragraph" w:styleId="31">
    <w:name w:val="Body Text Indent 3"/>
    <w:basedOn w:val="a"/>
    <w:pPr>
      <w:ind w:left="360" w:firstLine="349"/>
      <w:jc w:val="both"/>
    </w:pPr>
  </w:style>
  <w:style w:type="paragraph" w:styleId="22">
    <w:name w:val="Body Text Indent 2"/>
    <w:basedOn w:val="a"/>
    <w:link w:val="23"/>
    <w:pPr>
      <w:ind w:left="360"/>
      <w:jc w:val="center"/>
    </w:pPr>
    <w:rPr>
      <w:sz w:val="28"/>
    </w:rPr>
  </w:style>
  <w:style w:type="paragraph" w:styleId="aa">
    <w:name w:val="Block Text"/>
    <w:basedOn w:val="a"/>
    <w:pPr>
      <w:ind w:left="360" w:right="-1" w:firstLine="708"/>
      <w:jc w:val="both"/>
    </w:pPr>
    <w:rPr>
      <w:bCs/>
    </w:rPr>
  </w:style>
  <w:style w:type="paragraph" w:styleId="ab">
    <w:name w:val="Title"/>
    <w:basedOn w:val="a"/>
    <w:qFormat/>
    <w:pPr>
      <w:jc w:val="center"/>
    </w:pPr>
    <w:rPr>
      <w:b/>
      <w:szCs w:val="20"/>
    </w:rPr>
  </w:style>
  <w:style w:type="paragraph" w:styleId="ac">
    <w:name w:val="footer"/>
    <w:basedOn w:val="a"/>
    <w:pPr>
      <w:tabs>
        <w:tab w:val="center" w:pos="4677"/>
        <w:tab w:val="right" w:pos="9355"/>
      </w:tabs>
    </w:pPr>
    <w:rPr>
      <w:lang w:val="ru-RU"/>
    </w:rPr>
  </w:style>
  <w:style w:type="paragraph" w:styleId="ad">
    <w:name w:val="footnote text"/>
    <w:basedOn w:val="60"/>
    <w:link w:val="ae"/>
    <w:rsid w:val="00BE7615"/>
    <w:pPr>
      <w:ind w:left="0" w:firstLine="0"/>
    </w:pPr>
    <w:rPr>
      <w:b/>
      <w:sz w:val="28"/>
      <w:szCs w:val="20"/>
      <w:lang w:val="x-none" w:eastAsia="x-none"/>
    </w:rPr>
  </w:style>
  <w:style w:type="character" w:customStyle="1" w:styleId="ae">
    <w:name w:val="Текст сноски Знак"/>
    <w:link w:val="ad"/>
    <w:rsid w:val="00BE7615"/>
    <w:rPr>
      <w:b/>
      <w:sz w:val="28"/>
    </w:rPr>
  </w:style>
  <w:style w:type="paragraph" w:styleId="60">
    <w:name w:val="index 6"/>
    <w:basedOn w:val="a"/>
    <w:next w:val="a"/>
    <w:autoRedefine/>
    <w:rsid w:val="00BE7615"/>
    <w:pPr>
      <w:ind w:left="1440" w:hanging="240"/>
    </w:pPr>
  </w:style>
  <w:style w:type="paragraph" w:styleId="af">
    <w:name w:val="List Paragraph"/>
    <w:basedOn w:val="a"/>
    <w:uiPriority w:val="34"/>
    <w:qFormat/>
    <w:rsid w:val="00417F2F"/>
    <w:pPr>
      <w:ind w:left="708"/>
    </w:pPr>
  </w:style>
  <w:style w:type="paragraph" w:customStyle="1" w:styleId="210">
    <w:name w:val="Основной текст с отступом 21"/>
    <w:basedOn w:val="a"/>
    <w:rsid w:val="00860B19"/>
    <w:pPr>
      <w:suppressAutoHyphens/>
      <w:ind w:right="-1090" w:firstLine="720"/>
      <w:jc w:val="both"/>
    </w:pPr>
    <w:rPr>
      <w:sz w:val="28"/>
      <w:szCs w:val="20"/>
      <w:lang w:eastAsia="ar-SA"/>
    </w:rPr>
  </w:style>
  <w:style w:type="paragraph" w:customStyle="1" w:styleId="af0">
    <w:name w:val="Анна"/>
    <w:basedOn w:val="a"/>
    <w:rsid w:val="00240B81"/>
    <w:rPr>
      <w:rFonts w:ascii="Bookman Old Style" w:hAnsi="Bookman Old Style"/>
      <w:sz w:val="28"/>
      <w:szCs w:val="20"/>
      <w:lang w:val="ru-RU"/>
    </w:rPr>
  </w:style>
  <w:style w:type="paragraph" w:styleId="af1">
    <w:name w:val="Balloon Text"/>
    <w:basedOn w:val="a"/>
    <w:link w:val="af2"/>
    <w:rsid w:val="003910C8"/>
    <w:rPr>
      <w:rFonts w:ascii="Tahoma" w:hAnsi="Tahoma" w:cs="Tahoma"/>
      <w:sz w:val="16"/>
      <w:szCs w:val="16"/>
    </w:rPr>
  </w:style>
  <w:style w:type="character" w:customStyle="1" w:styleId="af2">
    <w:name w:val="Текст выноски Знак"/>
    <w:link w:val="af1"/>
    <w:rsid w:val="003910C8"/>
    <w:rPr>
      <w:rFonts w:ascii="Tahoma" w:hAnsi="Tahoma" w:cs="Tahoma"/>
      <w:sz w:val="16"/>
      <w:szCs w:val="16"/>
      <w:lang w:val="uk-UA"/>
    </w:rPr>
  </w:style>
  <w:style w:type="numbering" w:customStyle="1" w:styleId="12">
    <w:name w:val="Нет списка1"/>
    <w:next w:val="a2"/>
    <w:uiPriority w:val="99"/>
    <w:semiHidden/>
    <w:unhideWhenUsed/>
    <w:rsid w:val="00A764EE"/>
  </w:style>
  <w:style w:type="paragraph" w:customStyle="1" w:styleId="rvps2">
    <w:name w:val="rvps2"/>
    <w:basedOn w:val="a"/>
    <w:rsid w:val="00A764EE"/>
    <w:pPr>
      <w:spacing w:before="100" w:beforeAutospacing="1" w:after="100" w:afterAutospacing="1"/>
    </w:pPr>
    <w:rPr>
      <w:lang w:val="ru-RU"/>
    </w:rPr>
  </w:style>
  <w:style w:type="character" w:styleId="af3">
    <w:name w:val="footnote reference"/>
    <w:rsid w:val="00A764EE"/>
    <w:rPr>
      <w:vertAlign w:val="superscript"/>
    </w:rPr>
  </w:style>
  <w:style w:type="table" w:customStyle="1" w:styleId="TableNormal">
    <w:name w:val="Table Normal"/>
    <w:uiPriority w:val="2"/>
    <w:semiHidden/>
    <w:unhideWhenUsed/>
    <w:qFormat/>
    <w:rsid w:val="007A308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308E"/>
    <w:pPr>
      <w:widowControl w:val="0"/>
      <w:autoSpaceDE w:val="0"/>
      <w:autoSpaceDN w:val="0"/>
    </w:pPr>
    <w:rPr>
      <w:sz w:val="22"/>
      <w:szCs w:val="22"/>
      <w:lang w:val="uk" w:eastAsia="uk"/>
    </w:rPr>
  </w:style>
  <w:style w:type="character" w:styleId="af4">
    <w:name w:val="Hyperlink"/>
    <w:rsid w:val="00183EB1"/>
    <w:rPr>
      <w:color w:val="0000FF"/>
      <w:u w:val="single"/>
    </w:rPr>
  </w:style>
  <w:style w:type="character" w:customStyle="1" w:styleId="af5">
    <w:name w:val="Основной текст_"/>
    <w:link w:val="24"/>
    <w:locked/>
    <w:rsid w:val="00C848E8"/>
    <w:rPr>
      <w:sz w:val="21"/>
      <w:szCs w:val="21"/>
      <w:shd w:val="clear" w:color="auto" w:fill="FFFFFF"/>
    </w:rPr>
  </w:style>
  <w:style w:type="paragraph" w:customStyle="1" w:styleId="24">
    <w:name w:val="Основной текст2"/>
    <w:basedOn w:val="a"/>
    <w:link w:val="af5"/>
    <w:rsid w:val="00C848E8"/>
    <w:pPr>
      <w:widowControl w:val="0"/>
      <w:shd w:val="clear" w:color="auto" w:fill="FFFFFF"/>
      <w:spacing w:after="660" w:line="240" w:lineRule="atLeast"/>
      <w:ind w:hanging="540"/>
      <w:jc w:val="center"/>
    </w:pPr>
    <w:rPr>
      <w:sz w:val="21"/>
      <w:szCs w:val="21"/>
      <w:lang w:val="ru-RU"/>
    </w:rPr>
  </w:style>
  <w:style w:type="character" w:customStyle="1" w:styleId="tlid-translation">
    <w:name w:val="tlid-translation"/>
    <w:rsid w:val="004F39A3"/>
  </w:style>
  <w:style w:type="character" w:customStyle="1" w:styleId="a5">
    <w:name w:val="Основной текст с отступом Знак"/>
    <w:link w:val="a4"/>
    <w:rsid w:val="00220D70"/>
    <w:rPr>
      <w:sz w:val="24"/>
      <w:lang w:val="uk-UA"/>
    </w:rPr>
  </w:style>
  <w:style w:type="character" w:customStyle="1" w:styleId="a7">
    <w:name w:val="Основной текст Знак"/>
    <w:link w:val="a6"/>
    <w:rsid w:val="00220D70"/>
    <w:rPr>
      <w:lang w:val="uk-UA"/>
    </w:rPr>
  </w:style>
  <w:style w:type="character" w:customStyle="1" w:styleId="23">
    <w:name w:val="Основной текст с отступом 2 Знак"/>
    <w:link w:val="22"/>
    <w:rsid w:val="00220D70"/>
    <w:rPr>
      <w:sz w:val="28"/>
      <w:szCs w:val="24"/>
      <w:lang w:val="uk-UA"/>
    </w:rPr>
  </w:style>
  <w:style w:type="character" w:customStyle="1" w:styleId="10">
    <w:name w:val="Заголовок 1 Знак"/>
    <w:basedOn w:val="a0"/>
    <w:link w:val="1"/>
    <w:rsid w:val="00667381"/>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235">
      <w:bodyDiv w:val="1"/>
      <w:marLeft w:val="0"/>
      <w:marRight w:val="0"/>
      <w:marTop w:val="0"/>
      <w:marBottom w:val="0"/>
      <w:divBdr>
        <w:top w:val="none" w:sz="0" w:space="0" w:color="auto"/>
        <w:left w:val="none" w:sz="0" w:space="0" w:color="auto"/>
        <w:bottom w:val="none" w:sz="0" w:space="0" w:color="auto"/>
        <w:right w:val="none" w:sz="0" w:space="0" w:color="auto"/>
      </w:divBdr>
    </w:div>
    <w:div w:id="63916266">
      <w:bodyDiv w:val="1"/>
      <w:marLeft w:val="0"/>
      <w:marRight w:val="0"/>
      <w:marTop w:val="0"/>
      <w:marBottom w:val="0"/>
      <w:divBdr>
        <w:top w:val="none" w:sz="0" w:space="0" w:color="auto"/>
        <w:left w:val="none" w:sz="0" w:space="0" w:color="auto"/>
        <w:bottom w:val="none" w:sz="0" w:space="0" w:color="auto"/>
        <w:right w:val="none" w:sz="0" w:space="0" w:color="auto"/>
      </w:divBdr>
    </w:div>
    <w:div w:id="243803400">
      <w:bodyDiv w:val="1"/>
      <w:marLeft w:val="0"/>
      <w:marRight w:val="0"/>
      <w:marTop w:val="0"/>
      <w:marBottom w:val="0"/>
      <w:divBdr>
        <w:top w:val="none" w:sz="0" w:space="0" w:color="auto"/>
        <w:left w:val="none" w:sz="0" w:space="0" w:color="auto"/>
        <w:bottom w:val="none" w:sz="0" w:space="0" w:color="auto"/>
        <w:right w:val="none" w:sz="0" w:space="0" w:color="auto"/>
      </w:divBdr>
    </w:div>
    <w:div w:id="451944940">
      <w:bodyDiv w:val="1"/>
      <w:marLeft w:val="0"/>
      <w:marRight w:val="0"/>
      <w:marTop w:val="0"/>
      <w:marBottom w:val="0"/>
      <w:divBdr>
        <w:top w:val="none" w:sz="0" w:space="0" w:color="auto"/>
        <w:left w:val="none" w:sz="0" w:space="0" w:color="auto"/>
        <w:bottom w:val="none" w:sz="0" w:space="0" w:color="auto"/>
        <w:right w:val="none" w:sz="0" w:space="0" w:color="auto"/>
      </w:divBdr>
    </w:div>
    <w:div w:id="633562804">
      <w:bodyDiv w:val="1"/>
      <w:marLeft w:val="0"/>
      <w:marRight w:val="0"/>
      <w:marTop w:val="0"/>
      <w:marBottom w:val="0"/>
      <w:divBdr>
        <w:top w:val="none" w:sz="0" w:space="0" w:color="auto"/>
        <w:left w:val="none" w:sz="0" w:space="0" w:color="auto"/>
        <w:bottom w:val="none" w:sz="0" w:space="0" w:color="auto"/>
        <w:right w:val="none" w:sz="0" w:space="0" w:color="auto"/>
      </w:divBdr>
    </w:div>
    <w:div w:id="654262475">
      <w:bodyDiv w:val="1"/>
      <w:marLeft w:val="0"/>
      <w:marRight w:val="0"/>
      <w:marTop w:val="0"/>
      <w:marBottom w:val="0"/>
      <w:divBdr>
        <w:top w:val="none" w:sz="0" w:space="0" w:color="auto"/>
        <w:left w:val="none" w:sz="0" w:space="0" w:color="auto"/>
        <w:bottom w:val="none" w:sz="0" w:space="0" w:color="auto"/>
        <w:right w:val="none" w:sz="0" w:space="0" w:color="auto"/>
      </w:divBdr>
    </w:div>
    <w:div w:id="864830381">
      <w:bodyDiv w:val="1"/>
      <w:marLeft w:val="0"/>
      <w:marRight w:val="0"/>
      <w:marTop w:val="0"/>
      <w:marBottom w:val="0"/>
      <w:divBdr>
        <w:top w:val="none" w:sz="0" w:space="0" w:color="auto"/>
        <w:left w:val="none" w:sz="0" w:space="0" w:color="auto"/>
        <w:bottom w:val="none" w:sz="0" w:space="0" w:color="auto"/>
        <w:right w:val="none" w:sz="0" w:space="0" w:color="auto"/>
      </w:divBdr>
    </w:div>
    <w:div w:id="994455625">
      <w:bodyDiv w:val="1"/>
      <w:marLeft w:val="0"/>
      <w:marRight w:val="0"/>
      <w:marTop w:val="0"/>
      <w:marBottom w:val="0"/>
      <w:divBdr>
        <w:top w:val="none" w:sz="0" w:space="0" w:color="auto"/>
        <w:left w:val="none" w:sz="0" w:space="0" w:color="auto"/>
        <w:bottom w:val="none" w:sz="0" w:space="0" w:color="auto"/>
        <w:right w:val="none" w:sz="0" w:space="0" w:color="auto"/>
      </w:divBdr>
    </w:div>
    <w:div w:id="1136677226">
      <w:bodyDiv w:val="1"/>
      <w:marLeft w:val="0"/>
      <w:marRight w:val="0"/>
      <w:marTop w:val="0"/>
      <w:marBottom w:val="0"/>
      <w:divBdr>
        <w:top w:val="none" w:sz="0" w:space="0" w:color="auto"/>
        <w:left w:val="none" w:sz="0" w:space="0" w:color="auto"/>
        <w:bottom w:val="none" w:sz="0" w:space="0" w:color="auto"/>
        <w:right w:val="none" w:sz="0" w:space="0" w:color="auto"/>
      </w:divBdr>
    </w:div>
    <w:div w:id="1168407230">
      <w:bodyDiv w:val="1"/>
      <w:marLeft w:val="0"/>
      <w:marRight w:val="0"/>
      <w:marTop w:val="0"/>
      <w:marBottom w:val="0"/>
      <w:divBdr>
        <w:top w:val="none" w:sz="0" w:space="0" w:color="auto"/>
        <w:left w:val="none" w:sz="0" w:space="0" w:color="auto"/>
        <w:bottom w:val="none" w:sz="0" w:space="0" w:color="auto"/>
        <w:right w:val="none" w:sz="0" w:space="0" w:color="auto"/>
      </w:divBdr>
    </w:div>
    <w:div w:id="1221332627">
      <w:bodyDiv w:val="1"/>
      <w:marLeft w:val="0"/>
      <w:marRight w:val="0"/>
      <w:marTop w:val="0"/>
      <w:marBottom w:val="0"/>
      <w:divBdr>
        <w:top w:val="none" w:sz="0" w:space="0" w:color="auto"/>
        <w:left w:val="none" w:sz="0" w:space="0" w:color="auto"/>
        <w:bottom w:val="none" w:sz="0" w:space="0" w:color="auto"/>
        <w:right w:val="none" w:sz="0" w:space="0" w:color="auto"/>
      </w:divBdr>
    </w:div>
    <w:div w:id="1234782530">
      <w:bodyDiv w:val="1"/>
      <w:marLeft w:val="0"/>
      <w:marRight w:val="0"/>
      <w:marTop w:val="0"/>
      <w:marBottom w:val="0"/>
      <w:divBdr>
        <w:top w:val="none" w:sz="0" w:space="0" w:color="auto"/>
        <w:left w:val="none" w:sz="0" w:space="0" w:color="auto"/>
        <w:bottom w:val="none" w:sz="0" w:space="0" w:color="auto"/>
        <w:right w:val="none" w:sz="0" w:space="0" w:color="auto"/>
      </w:divBdr>
    </w:div>
    <w:div w:id="1299648020">
      <w:bodyDiv w:val="1"/>
      <w:marLeft w:val="0"/>
      <w:marRight w:val="0"/>
      <w:marTop w:val="0"/>
      <w:marBottom w:val="0"/>
      <w:divBdr>
        <w:top w:val="none" w:sz="0" w:space="0" w:color="auto"/>
        <w:left w:val="none" w:sz="0" w:space="0" w:color="auto"/>
        <w:bottom w:val="none" w:sz="0" w:space="0" w:color="auto"/>
        <w:right w:val="none" w:sz="0" w:space="0" w:color="auto"/>
      </w:divBdr>
    </w:div>
    <w:div w:id="1610771593">
      <w:bodyDiv w:val="1"/>
      <w:marLeft w:val="0"/>
      <w:marRight w:val="0"/>
      <w:marTop w:val="0"/>
      <w:marBottom w:val="0"/>
      <w:divBdr>
        <w:top w:val="none" w:sz="0" w:space="0" w:color="auto"/>
        <w:left w:val="none" w:sz="0" w:space="0" w:color="auto"/>
        <w:bottom w:val="none" w:sz="0" w:space="0" w:color="auto"/>
        <w:right w:val="none" w:sz="0" w:space="0" w:color="auto"/>
      </w:divBdr>
    </w:div>
    <w:div w:id="1654867592">
      <w:bodyDiv w:val="1"/>
      <w:marLeft w:val="0"/>
      <w:marRight w:val="0"/>
      <w:marTop w:val="0"/>
      <w:marBottom w:val="0"/>
      <w:divBdr>
        <w:top w:val="none" w:sz="0" w:space="0" w:color="auto"/>
        <w:left w:val="none" w:sz="0" w:space="0" w:color="auto"/>
        <w:bottom w:val="none" w:sz="0" w:space="0" w:color="auto"/>
        <w:right w:val="none" w:sz="0" w:space="0" w:color="auto"/>
      </w:divBdr>
    </w:div>
    <w:div w:id="1739325446">
      <w:bodyDiv w:val="1"/>
      <w:marLeft w:val="0"/>
      <w:marRight w:val="0"/>
      <w:marTop w:val="0"/>
      <w:marBottom w:val="0"/>
      <w:divBdr>
        <w:top w:val="none" w:sz="0" w:space="0" w:color="auto"/>
        <w:left w:val="none" w:sz="0" w:space="0" w:color="auto"/>
        <w:bottom w:val="none" w:sz="0" w:space="0" w:color="auto"/>
        <w:right w:val="none" w:sz="0" w:space="0" w:color="auto"/>
      </w:divBdr>
    </w:div>
    <w:div w:id="1781486729">
      <w:bodyDiv w:val="1"/>
      <w:marLeft w:val="0"/>
      <w:marRight w:val="0"/>
      <w:marTop w:val="0"/>
      <w:marBottom w:val="0"/>
      <w:divBdr>
        <w:top w:val="none" w:sz="0" w:space="0" w:color="auto"/>
        <w:left w:val="none" w:sz="0" w:space="0" w:color="auto"/>
        <w:bottom w:val="none" w:sz="0" w:space="0" w:color="auto"/>
        <w:right w:val="none" w:sz="0" w:space="0" w:color="auto"/>
      </w:divBdr>
    </w:div>
    <w:div w:id="1783718084">
      <w:bodyDiv w:val="1"/>
      <w:marLeft w:val="0"/>
      <w:marRight w:val="0"/>
      <w:marTop w:val="0"/>
      <w:marBottom w:val="0"/>
      <w:divBdr>
        <w:top w:val="none" w:sz="0" w:space="0" w:color="auto"/>
        <w:left w:val="none" w:sz="0" w:space="0" w:color="auto"/>
        <w:bottom w:val="none" w:sz="0" w:space="0" w:color="auto"/>
        <w:right w:val="none" w:sz="0" w:space="0" w:color="auto"/>
      </w:divBdr>
    </w:div>
    <w:div w:id="1983273416">
      <w:bodyDiv w:val="1"/>
      <w:marLeft w:val="0"/>
      <w:marRight w:val="0"/>
      <w:marTop w:val="0"/>
      <w:marBottom w:val="0"/>
      <w:divBdr>
        <w:top w:val="none" w:sz="0" w:space="0" w:color="auto"/>
        <w:left w:val="none" w:sz="0" w:space="0" w:color="auto"/>
        <w:bottom w:val="none" w:sz="0" w:space="0" w:color="auto"/>
        <w:right w:val="none" w:sz="0" w:space="0" w:color="auto"/>
      </w:divBdr>
    </w:div>
    <w:div w:id="201487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43D01-F7BB-4F9B-8349-0F2868B9B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6914</Words>
  <Characters>39412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DSMA</Company>
  <LinksUpToDate>false</LinksUpToDate>
  <CharactersWithSpaces>46234</CharactersWithSpaces>
  <SharedDoc>false</SharedDoc>
  <HLinks>
    <vt:vector size="12" baseType="variant">
      <vt:variant>
        <vt:i4>2424885</vt:i4>
      </vt:variant>
      <vt:variant>
        <vt:i4>3</vt:i4>
      </vt:variant>
      <vt:variant>
        <vt:i4>0</vt:i4>
      </vt:variant>
      <vt:variant>
        <vt:i4>5</vt:i4>
      </vt:variant>
      <vt:variant>
        <vt:lpwstr>https://www.wcpt.org/sites/wcpt.org/files/files/Guideline_PTEducation_complete.pdf</vt:lpwstr>
      </vt:variant>
      <vt:variant>
        <vt:lpwstr/>
      </vt:variant>
      <vt:variant>
        <vt:i4>2424885</vt:i4>
      </vt:variant>
      <vt:variant>
        <vt:i4>0</vt:i4>
      </vt:variant>
      <vt:variant>
        <vt:i4>0</vt:i4>
      </vt:variant>
      <vt:variant>
        <vt:i4>5</vt:i4>
      </vt:variant>
      <vt:variant>
        <vt:lpwstr>https://www.wcpt.org/sites/wcpt.org/files/files/Guideline_PTEducation_complete.pdf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Юляша</cp:lastModifiedBy>
  <cp:revision>2</cp:revision>
  <cp:lastPrinted>2019-06-03T08:06:00Z</cp:lastPrinted>
  <dcterms:created xsi:type="dcterms:W3CDTF">2020-11-16T12:11:00Z</dcterms:created>
  <dcterms:modified xsi:type="dcterms:W3CDTF">2020-11-16T12:11:00Z</dcterms:modified>
</cp:coreProperties>
</file>