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9" w:rsidRPr="00166894" w:rsidRDefault="00CE17B9">
      <w:pPr>
        <w:pStyle w:val="24"/>
        <w:shd w:val="clear" w:color="auto" w:fill="auto"/>
        <w:tabs>
          <w:tab w:val="left" w:pos="709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медичний факультет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Кафедра гігієни та екології №1 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before="600"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>Галузь знань 22 «Охорона здоров’я»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>Спеціальніс</w:t>
      </w:r>
      <w:r w:rsidR="00C17AC7">
        <w:rPr>
          <w:sz w:val="28"/>
          <w:szCs w:val="28"/>
          <w:lang w:val="uk-UA"/>
        </w:rPr>
        <w:t xml:space="preserve">ть (спеціалізація) </w:t>
      </w:r>
      <w:r w:rsidR="00C17AC7" w:rsidRPr="00C17AC7">
        <w:rPr>
          <w:sz w:val="28"/>
          <w:szCs w:val="28"/>
          <w:lang w:val="uk-UA"/>
        </w:rPr>
        <w:t>229 «Громадське здоров’я</w:t>
      </w:r>
      <w:r w:rsidR="006E2869">
        <w:rPr>
          <w:sz w:val="28"/>
          <w:szCs w:val="28"/>
          <w:lang w:val="uk-UA"/>
        </w:rPr>
        <w:t>»</w:t>
      </w:r>
    </w:p>
    <w:p w:rsidR="00CE17B9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 програма другого (магістерського) рівня вищої освіти</w:t>
      </w:r>
    </w:p>
    <w:p w:rsidR="00A216E1" w:rsidRPr="00A216E1" w:rsidRDefault="00A216E1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uk-UA"/>
        </w:rPr>
      </w:pP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before="2400" w:after="0" w:line="360" w:lineRule="auto"/>
        <w:ind w:firstLine="0"/>
        <w:rPr>
          <w:lang w:val="ru-RU"/>
        </w:rPr>
      </w:pPr>
      <w:r>
        <w:rPr>
          <w:b/>
          <w:sz w:val="28"/>
          <w:szCs w:val="28"/>
          <w:lang w:val="uk-UA"/>
        </w:rPr>
        <w:t xml:space="preserve">СИЛАБУС НАВЧАЛЬНОЇ ДИСЦИПЛІНИ </w:t>
      </w:r>
    </w:p>
    <w:p w:rsidR="00CE17B9" w:rsidRDefault="0036180E" w:rsidP="0036180E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rPr>
          <w:b/>
          <w:sz w:val="28"/>
          <w:szCs w:val="28"/>
          <w:lang w:val="ru-RU"/>
        </w:rPr>
      </w:pPr>
      <w:r w:rsidRPr="0036180E">
        <w:rPr>
          <w:b/>
          <w:sz w:val="28"/>
          <w:szCs w:val="28"/>
          <w:lang w:val="ru-RU"/>
        </w:rPr>
        <w:t xml:space="preserve">ПСИХОГІГІЄНА: ДОНОЗОЛОГІЧНА ПСИХОДІАГНОСТИКА ТА </w:t>
      </w:r>
      <w:proofErr w:type="gramStart"/>
      <w:r w:rsidRPr="0036180E">
        <w:rPr>
          <w:b/>
          <w:sz w:val="28"/>
          <w:szCs w:val="28"/>
          <w:lang w:val="ru-RU"/>
        </w:rPr>
        <w:t>ПРОФ</w:t>
      </w:r>
      <w:proofErr w:type="gramEnd"/>
      <w:r w:rsidRPr="0036180E">
        <w:rPr>
          <w:b/>
          <w:sz w:val="28"/>
          <w:szCs w:val="28"/>
          <w:lang w:val="ru-RU"/>
        </w:rPr>
        <w:t>ІЛАКТИКА ПСИХІЧНИХ ПОРУШЕНЬ</w:t>
      </w:r>
    </w:p>
    <w:p w:rsidR="0036180E" w:rsidRDefault="0036180E" w:rsidP="0036180E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rPr>
          <w:b/>
          <w:sz w:val="28"/>
          <w:szCs w:val="28"/>
          <w:lang w:val="ru-RU"/>
        </w:rPr>
      </w:pPr>
    </w:p>
    <w:p w:rsidR="0036180E" w:rsidRPr="0036180E" w:rsidRDefault="0036180E" w:rsidP="0036180E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rPr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CE17B9">
        <w:tc>
          <w:tcPr>
            <w:tcW w:w="4786" w:type="dxa"/>
            <w:shd w:val="clear" w:color="auto" w:fill="auto"/>
          </w:tcPr>
          <w:p w:rsidR="00CE17B9" w:rsidRDefault="00900BFC">
            <w:r>
              <w:rPr>
                <w:lang w:val="uk-UA"/>
              </w:rPr>
              <w:t>Си</w:t>
            </w:r>
            <w:r w:rsidR="00CE17B9">
              <w:rPr>
                <w:lang w:val="uk-UA"/>
              </w:rPr>
              <w:t>лабус навчальної</w:t>
            </w:r>
            <w:r w:rsidR="00CE17B9" w:rsidRPr="00166894">
              <w:t xml:space="preserve"> </w:t>
            </w:r>
            <w:r w:rsidR="00CE17B9">
              <w:rPr>
                <w:lang w:val="uk-UA"/>
              </w:rPr>
              <w:t xml:space="preserve">дисципліни </w:t>
            </w:r>
            <w:r w:rsidR="00CE17B9">
              <w:t>затверджен</w:t>
            </w:r>
            <w:r w:rsidR="00CE17B9">
              <w:rPr>
                <w:lang w:val="uk-UA"/>
              </w:rPr>
              <w:t>ий</w:t>
            </w:r>
            <w:r w:rsidR="00CE17B9" w:rsidRPr="00166894">
              <w:t xml:space="preserve"> </w:t>
            </w:r>
            <w:r w:rsidR="00CE17B9">
              <w:t>на</w:t>
            </w:r>
            <w:r w:rsidR="00CE17B9" w:rsidRPr="00166894">
              <w:t xml:space="preserve"> </w:t>
            </w:r>
            <w:r w:rsidR="00CE17B9">
              <w:t>засіданні</w:t>
            </w:r>
            <w:r w:rsidR="00CE17B9" w:rsidRPr="00166894">
              <w:t xml:space="preserve"> </w:t>
            </w:r>
            <w:r w:rsidR="00CE17B9">
              <w:rPr>
                <w:bCs/>
                <w:iCs/>
              </w:rPr>
              <w:t>кафедри</w:t>
            </w:r>
            <w:r w:rsidR="00CE17B9" w:rsidRPr="00166894">
              <w:rPr>
                <w:bCs/>
                <w:iCs/>
              </w:rPr>
              <w:t xml:space="preserve"> </w:t>
            </w:r>
            <w:r w:rsidR="00CE17B9">
              <w:rPr>
                <w:bCs/>
                <w:iCs/>
              </w:rPr>
              <w:t>гігієни</w:t>
            </w:r>
            <w:r w:rsidR="00CE17B9" w:rsidRPr="00166894">
              <w:rPr>
                <w:bCs/>
                <w:iCs/>
              </w:rPr>
              <w:t xml:space="preserve"> </w:t>
            </w:r>
            <w:r w:rsidR="00CE17B9">
              <w:rPr>
                <w:bCs/>
                <w:iCs/>
              </w:rPr>
              <w:t>та</w:t>
            </w:r>
            <w:r w:rsidR="00CE17B9" w:rsidRPr="00166894">
              <w:rPr>
                <w:bCs/>
                <w:iCs/>
              </w:rPr>
              <w:t xml:space="preserve"> </w:t>
            </w:r>
            <w:r w:rsidR="00CE17B9">
              <w:rPr>
                <w:bCs/>
                <w:iCs/>
              </w:rPr>
              <w:t>екології</w:t>
            </w:r>
            <w:r w:rsidR="00CE17B9" w:rsidRPr="00166894">
              <w:rPr>
                <w:bCs/>
                <w:iCs/>
              </w:rPr>
              <w:t xml:space="preserve"> №1</w:t>
            </w:r>
          </w:p>
          <w:p w:rsidR="00CE17B9" w:rsidRPr="00166894" w:rsidRDefault="00CE17B9">
            <w:pPr>
              <w:rPr>
                <w:b/>
                <w:bCs/>
                <w:i/>
                <w:iCs/>
              </w:rPr>
            </w:pPr>
          </w:p>
          <w:p w:rsidR="00CE17B9" w:rsidRPr="00166894" w:rsidRDefault="00CE17B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E17B9" w:rsidRDefault="00CE17B9">
            <w:r>
              <w:t xml:space="preserve">Протокол від </w:t>
            </w:r>
          </w:p>
          <w:p w:rsidR="00CE17B9" w:rsidRDefault="00CE17B9">
            <w:r>
              <w:rPr>
                <w:lang w:val="uk-UA"/>
              </w:rPr>
              <w:t xml:space="preserve">27 серпня </w:t>
            </w:r>
            <w:r>
              <w:t>20</w:t>
            </w:r>
            <w:r>
              <w:rPr>
                <w:lang w:val="uk-UA"/>
              </w:rPr>
              <w:t>20</w:t>
            </w:r>
            <w:r>
              <w:t xml:space="preserve"> року № </w:t>
            </w:r>
            <w:r>
              <w:rPr>
                <w:lang w:val="uk-UA"/>
              </w:rPr>
              <w:t>1</w:t>
            </w:r>
          </w:p>
          <w:p w:rsidR="00CE17B9" w:rsidRDefault="00CE17B9">
            <w:pPr>
              <w:rPr>
                <w:lang w:val="uk-UA"/>
              </w:rPr>
            </w:pPr>
          </w:p>
          <w:p w:rsidR="00CE17B9" w:rsidRDefault="00CE17B9">
            <w:r>
              <w:rPr>
                <w:lang w:val="uk-UA"/>
              </w:rPr>
              <w:t>З</w:t>
            </w:r>
            <w:r>
              <w:t xml:space="preserve">авідувач кафедри </w:t>
            </w:r>
          </w:p>
          <w:p w:rsidR="00CE17B9" w:rsidRDefault="00CE17B9">
            <w:r>
              <w:t xml:space="preserve">__________   </w:t>
            </w:r>
            <w:r>
              <w:rPr>
                <w:lang w:val="uk-UA"/>
              </w:rPr>
              <w:t>Коробчанський В.О.</w:t>
            </w:r>
            <w:r>
              <w:rPr>
                <w:sz w:val="16"/>
              </w:rPr>
              <w:t xml:space="preserve">                         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ідпис)                                             (прізвище та ініціали)         </w:t>
            </w:r>
          </w:p>
          <w:p w:rsidR="00CE17B9" w:rsidRDefault="00CE17B9">
            <w:pPr>
              <w:rPr>
                <w:sz w:val="16"/>
              </w:rPr>
            </w:pPr>
          </w:p>
          <w:p w:rsidR="00A53BC5" w:rsidRDefault="00A53BC5">
            <w:pPr>
              <w:rPr>
                <w:sz w:val="16"/>
              </w:rPr>
            </w:pPr>
          </w:p>
          <w:p w:rsidR="00CE17B9" w:rsidRDefault="00CE17B9">
            <w:r>
              <w:rPr>
                <w:lang w:val="uk-UA"/>
              </w:rPr>
              <w:t xml:space="preserve">27 серпня       2020 року </w:t>
            </w:r>
          </w:p>
        </w:tc>
        <w:tc>
          <w:tcPr>
            <w:tcW w:w="425" w:type="dxa"/>
            <w:shd w:val="clear" w:color="auto" w:fill="auto"/>
          </w:tcPr>
          <w:p w:rsidR="00CE17B9" w:rsidRDefault="00CE17B9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32D50" w:rsidRPr="00781C47" w:rsidRDefault="00CE17B9" w:rsidP="00F32D50">
            <w:pPr>
              <w:rPr>
                <w:lang w:val="uk-UA"/>
              </w:rPr>
            </w:pPr>
            <w:r>
              <w:t xml:space="preserve">Схвалено </w:t>
            </w:r>
            <w:proofErr w:type="gramStart"/>
            <w:r>
              <w:t>методичною</w:t>
            </w:r>
            <w:proofErr w:type="gramEnd"/>
            <w:r>
              <w:t xml:space="preserve"> комісією ХНМУ з проблем </w:t>
            </w:r>
            <w:r w:rsidR="00F32D50" w:rsidRPr="00781C47">
              <w:rPr>
                <w:lang w:val="uk-UA"/>
              </w:rPr>
              <w:t xml:space="preserve">громадського здоров’я </w:t>
            </w:r>
          </w:p>
          <w:p w:rsidR="00F32D50" w:rsidRPr="00781C47" w:rsidRDefault="00F32D50" w:rsidP="00F32D50">
            <w:pPr>
              <w:pStyle w:val="311"/>
              <w:spacing w:after="0"/>
            </w:pPr>
            <w:r w:rsidRPr="00781C47">
              <w:rPr>
                <w:sz w:val="24"/>
                <w:szCs w:val="24"/>
                <w:lang w:val="uk-UA"/>
              </w:rPr>
              <w:t xml:space="preserve">                                    </w:t>
            </w:r>
            <w:r w:rsidRPr="00781C47">
              <w:rPr>
                <w:lang w:val="uk-UA"/>
              </w:rPr>
              <w:t>( назва)</w:t>
            </w:r>
          </w:p>
          <w:p w:rsidR="002F0C7B" w:rsidRDefault="002F0C7B"/>
          <w:p w:rsidR="00F32D50" w:rsidRDefault="00F32D50"/>
          <w:p w:rsidR="002F0C7B" w:rsidRDefault="00CE17B9">
            <w:r>
              <w:t xml:space="preserve">Протокол від  </w:t>
            </w:r>
          </w:p>
          <w:p w:rsidR="00CE17B9" w:rsidRPr="002F0C7B" w:rsidRDefault="002F0C7B">
            <w:pPr>
              <w:rPr>
                <w:lang w:val="uk-UA"/>
              </w:rPr>
            </w:pPr>
            <w:r>
              <w:rPr>
                <w:lang w:val="uk-UA"/>
              </w:rPr>
              <w:t xml:space="preserve">31 серпня </w:t>
            </w:r>
            <w:r>
              <w:t>20</w:t>
            </w:r>
            <w:r>
              <w:rPr>
                <w:lang w:val="uk-UA"/>
              </w:rPr>
              <w:t xml:space="preserve">20 </w:t>
            </w:r>
            <w:r>
              <w:t xml:space="preserve">року </w:t>
            </w:r>
            <w:r>
              <w:rPr>
                <w:lang w:val="uk-UA"/>
              </w:rPr>
              <w:t>№</w:t>
            </w:r>
            <w:r w:rsidR="00FD4778" w:rsidRPr="00FD4778">
              <w:t>1</w:t>
            </w:r>
            <w:r>
              <w:rPr>
                <w:lang w:val="uk-UA"/>
              </w:rPr>
              <w:t xml:space="preserve">2 </w:t>
            </w:r>
          </w:p>
          <w:p w:rsidR="00CE17B9" w:rsidRDefault="00CE17B9"/>
          <w:p w:rsidR="00CE17B9" w:rsidRPr="00166894" w:rsidRDefault="00CE17B9">
            <w:pPr>
              <w:rPr>
                <w:lang w:val="uk-UA"/>
              </w:rPr>
            </w:pPr>
            <w:r w:rsidRPr="00166894">
              <w:rPr>
                <w:lang w:val="uk-UA"/>
              </w:rPr>
              <w:t xml:space="preserve">Голова  </w:t>
            </w:r>
          </w:p>
          <w:p w:rsidR="00CE17B9" w:rsidRPr="00166894" w:rsidRDefault="00CE17B9">
            <w:pPr>
              <w:rPr>
                <w:lang w:val="uk-UA"/>
              </w:rPr>
            </w:pPr>
            <w:r w:rsidRPr="00166894">
              <w:rPr>
                <w:lang w:val="uk-UA"/>
              </w:rPr>
              <w:t>___________     _</w:t>
            </w:r>
            <w:r w:rsidRPr="00166894">
              <w:rPr>
                <w:u w:val="single"/>
                <w:lang w:val="uk-UA"/>
              </w:rPr>
              <w:t>Огнєв В.А.</w:t>
            </w:r>
            <w:r w:rsidRPr="00166894">
              <w:rPr>
                <w:lang w:val="uk-UA"/>
              </w:rPr>
              <w:t xml:space="preserve">______              </w:t>
            </w:r>
            <w:r w:rsidRPr="00166894">
              <w:rPr>
                <w:sz w:val="16"/>
                <w:szCs w:val="16"/>
                <w:lang w:val="uk-UA"/>
              </w:rPr>
              <w:t xml:space="preserve">(підпис)                                    (прізвище та ініціали)         </w:t>
            </w:r>
          </w:p>
          <w:p w:rsidR="00CE17B9" w:rsidRDefault="00CE17B9">
            <w:pPr>
              <w:rPr>
                <w:sz w:val="16"/>
                <w:szCs w:val="16"/>
                <w:lang w:val="uk-UA"/>
              </w:rPr>
            </w:pPr>
          </w:p>
          <w:p w:rsidR="00CE17B9" w:rsidRDefault="00CE17B9">
            <w:pPr>
              <w:rPr>
                <w:sz w:val="16"/>
                <w:szCs w:val="16"/>
                <w:lang w:val="uk-UA"/>
              </w:rPr>
            </w:pPr>
          </w:p>
          <w:p w:rsidR="00CE17B9" w:rsidRDefault="00CE17B9">
            <w:r>
              <w:rPr>
                <w:lang w:val="uk-UA"/>
              </w:rPr>
              <w:t xml:space="preserve">«____» </w:t>
            </w:r>
            <w:r>
              <w:t>________________20</w:t>
            </w:r>
            <w:r>
              <w:rPr>
                <w:lang w:val="uk-UA"/>
              </w:rPr>
              <w:t>20</w:t>
            </w:r>
            <w:r>
              <w:t xml:space="preserve"> року         </w:t>
            </w:r>
          </w:p>
          <w:p w:rsidR="00CE17B9" w:rsidRDefault="00CE17B9">
            <w:pPr>
              <w:rPr>
                <w:szCs w:val="28"/>
              </w:rPr>
            </w:pPr>
          </w:p>
        </w:tc>
      </w:tr>
    </w:tbl>
    <w:p w:rsidR="006E2869" w:rsidRDefault="006E2869">
      <w:pPr>
        <w:spacing w:after="200" w:line="276" w:lineRule="auto"/>
        <w:jc w:val="center"/>
        <w:rPr>
          <w:bCs/>
          <w:szCs w:val="28"/>
          <w:lang w:val="uk-UA"/>
        </w:rPr>
      </w:pPr>
    </w:p>
    <w:p w:rsidR="00CE17B9" w:rsidRDefault="006E2869">
      <w:pPr>
        <w:spacing w:after="200" w:line="276" w:lineRule="auto"/>
        <w:jc w:val="center"/>
      </w:pPr>
      <w:r>
        <w:rPr>
          <w:bCs/>
          <w:szCs w:val="28"/>
          <w:lang w:val="uk-UA"/>
        </w:rPr>
        <w:br w:type="page"/>
      </w:r>
      <w:r w:rsidR="00CE17B9">
        <w:rPr>
          <w:b/>
          <w:lang w:val="uk-UA"/>
        </w:rPr>
        <w:lastRenderedPageBreak/>
        <w:t>Інформація про викладачів</w:t>
      </w:r>
    </w:p>
    <w:p w:rsidR="00CE17B9" w:rsidRDefault="00CE17B9">
      <w:pPr>
        <w:spacing w:after="200" w:line="276" w:lineRule="auto"/>
        <w:rPr>
          <w:b/>
          <w:lang w:val="uk-UA"/>
        </w:rPr>
      </w:pPr>
    </w:p>
    <w:p w:rsidR="00F32D50" w:rsidRPr="00E75371" w:rsidRDefault="00F32D50">
      <w:pPr>
        <w:rPr>
          <w:b/>
          <w:lang w:val="uk-UA"/>
        </w:rPr>
      </w:pPr>
      <w:r w:rsidRPr="00E75371">
        <w:rPr>
          <w:b/>
          <w:lang w:val="uk-UA"/>
        </w:rPr>
        <w:t>Р</w:t>
      </w:r>
      <w:r w:rsidR="00CE17B9" w:rsidRPr="00E75371">
        <w:rPr>
          <w:b/>
          <w:lang w:val="uk-UA"/>
        </w:rPr>
        <w:t>озробник</w:t>
      </w:r>
      <w:r w:rsidRPr="00E75371">
        <w:rPr>
          <w:b/>
          <w:lang w:val="uk-UA"/>
        </w:rPr>
        <w:t>и</w:t>
      </w:r>
      <w:r w:rsidR="00CE17B9" w:rsidRPr="00E75371">
        <w:rPr>
          <w:b/>
          <w:lang w:val="uk-UA"/>
        </w:rPr>
        <w:t xml:space="preserve"> силабусу</w:t>
      </w:r>
      <w:r w:rsidRPr="00E75371">
        <w:rPr>
          <w:b/>
          <w:lang w:val="uk-UA"/>
        </w:rPr>
        <w:t>:</w:t>
      </w:r>
      <w:r w:rsidR="00CE17B9" w:rsidRPr="00E75371">
        <w:rPr>
          <w:b/>
          <w:lang w:val="uk-UA"/>
        </w:rPr>
        <w:t xml:space="preserve"> </w:t>
      </w:r>
    </w:p>
    <w:p w:rsidR="007B3B23" w:rsidRDefault="00F32D50">
      <w:pPr>
        <w:rPr>
          <w:lang w:val="uk-UA"/>
        </w:rPr>
      </w:pPr>
      <w:r>
        <w:rPr>
          <w:lang w:val="uk-UA"/>
        </w:rPr>
        <w:t>д.м.н., проф.</w:t>
      </w:r>
      <w:r w:rsidR="007B3B23">
        <w:rPr>
          <w:lang w:val="uk-UA"/>
        </w:rPr>
        <w:t xml:space="preserve"> Коробчанський В.О., </w:t>
      </w:r>
    </w:p>
    <w:p w:rsidR="00F32D50" w:rsidRDefault="00F32D50">
      <w:pPr>
        <w:rPr>
          <w:lang w:val="uk-UA"/>
        </w:rPr>
      </w:pPr>
      <w:r>
        <w:rPr>
          <w:lang w:val="uk-UA"/>
        </w:rPr>
        <w:t>к.м.н., доц. Олійник Ю.О.</w:t>
      </w:r>
    </w:p>
    <w:p w:rsidR="00CE17B9" w:rsidRPr="00F32D50" w:rsidRDefault="00F32D50">
      <w:pPr>
        <w:rPr>
          <w:lang w:val="uk-UA"/>
        </w:rPr>
      </w:pPr>
      <w:r>
        <w:rPr>
          <w:lang w:val="uk-UA"/>
        </w:rPr>
        <w:t>к.м.н., доц.</w:t>
      </w:r>
      <w:r w:rsidR="0036180E">
        <w:rPr>
          <w:lang w:val="uk-UA"/>
        </w:rPr>
        <w:t xml:space="preserve"> Старусева В.О.</w:t>
      </w:r>
    </w:p>
    <w:p w:rsidR="00F32D50" w:rsidRDefault="00F32D50">
      <w:pPr>
        <w:rPr>
          <w:lang w:val="uk-UA"/>
        </w:rPr>
      </w:pPr>
    </w:p>
    <w:p w:rsidR="00E75371" w:rsidRPr="00017526" w:rsidRDefault="00E75371" w:rsidP="00E75371">
      <w:pPr>
        <w:jc w:val="center"/>
        <w:rPr>
          <w:b/>
          <w:lang w:val="uk-UA"/>
        </w:rPr>
      </w:pPr>
      <w:r w:rsidRPr="00017526">
        <w:rPr>
          <w:b/>
          <w:lang w:val="uk-UA"/>
        </w:rPr>
        <w:t>Дані про викладачів, що викладають дисципліну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59"/>
      </w:tblGrid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bCs/>
                <w:color w:val="000000"/>
                <w:szCs w:val="28"/>
                <w:lang w:val="uk-UA" w:eastAsia="en-US"/>
              </w:rPr>
              <w:t>Коробчанський Володимир Олексійович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понеділок 15.30-17.00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color w:val="000000"/>
                <w:szCs w:val="28"/>
                <w:lang w:val="en-US"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НДІ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</w:t>
            </w:r>
            <w:proofErr w:type="gramStart"/>
            <w:r w:rsidRPr="00017526">
              <w:rPr>
                <w:color w:val="000000"/>
                <w:szCs w:val="28"/>
                <w:lang w:eastAsia="en-US"/>
              </w:rPr>
              <w:t>г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праці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професійних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захворювань</w:t>
            </w:r>
            <w:r>
              <w:rPr>
                <w:color w:val="000000"/>
                <w:szCs w:val="28"/>
                <w:lang w:val="uk-UA" w:eastAsia="en-US"/>
              </w:rPr>
              <w:t xml:space="preserve">, 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гігієни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№1</w:t>
            </w:r>
          </w:p>
        </w:tc>
      </w:tr>
      <w:tr w:rsidR="00E75371" w:rsidRPr="005B2245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5B2245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Медицина граничних станів, Гігієна дітей та підлітків, Гігієна праці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E75371" w:rsidRDefault="00E75371" w:rsidP="00E75371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lang w:val="uk-UA"/>
              </w:rPr>
              <w:t>Олійник Юлія Олександрівна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E75371" w:rsidRPr="005B2245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5B2245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Гігієна дітей та підлітків, Медицина граничних станів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E75371" w:rsidRDefault="00E75371" w:rsidP="00E75371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lang w:val="uk-UA"/>
              </w:rPr>
              <w:t>Герасименко Ольга Ігорівна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E75371" w:rsidRPr="005B2245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5B2245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Гігієна дітей та підлітків, Психогігієна, Гігієна надзвичайних ситуацій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E75371" w:rsidRDefault="00E75371" w:rsidP="00E75371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Старусева Вікторія Вадимівна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lastRenderedPageBreak/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E75371" w:rsidRPr="005B2245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5B2245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Гігієна надзвичайних ситуацій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E75371" w:rsidRDefault="00E75371" w:rsidP="00E75371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Кателевська Наталія Миколаївна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E75371" w:rsidRPr="005B2245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5B2245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Пихогігієна, Медицина граничних станів, Гігієна дітей та підлітків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E75371" w:rsidRDefault="00E75371" w:rsidP="00E75371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Григорян Олена Валеріківна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color w:val="000000"/>
                <w:szCs w:val="28"/>
                <w:lang w:val="en-US"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НДІ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</w:t>
            </w:r>
            <w:proofErr w:type="gramStart"/>
            <w:r w:rsidRPr="00017526">
              <w:rPr>
                <w:color w:val="000000"/>
                <w:szCs w:val="28"/>
                <w:lang w:eastAsia="en-US"/>
              </w:rPr>
              <w:t>г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праці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професійних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захворювань</w:t>
            </w:r>
            <w:r>
              <w:rPr>
                <w:color w:val="000000"/>
                <w:szCs w:val="28"/>
                <w:lang w:val="uk-UA" w:eastAsia="en-US"/>
              </w:rPr>
              <w:t xml:space="preserve">, 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гігієни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№1</w:t>
            </w:r>
          </w:p>
        </w:tc>
      </w:tr>
      <w:tr w:rsidR="00E75371" w:rsidRPr="005B2245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5B2245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Гігієна праці, Психогігієна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E75371" w:rsidRDefault="00E75371" w:rsidP="00E75371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Косілова Ольга Юріївна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E75371" w:rsidRPr="00017526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E75371" w:rsidRPr="00D74F04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E75371" w:rsidRPr="001C214E" w:rsidTr="002C3A45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017526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1C214E" w:rsidRDefault="00E75371" w:rsidP="002C3A45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Медицина граничних станів, Гігієна надзвичайних ситуацій</w:t>
            </w:r>
            <w:r w:rsidRPr="001C214E">
              <w:rPr>
                <w:color w:val="000000"/>
                <w:szCs w:val="28"/>
                <w:lang w:eastAsia="en-US"/>
              </w:rPr>
              <w:t>.</w:t>
            </w:r>
          </w:p>
        </w:tc>
      </w:tr>
    </w:tbl>
    <w:p w:rsidR="00CE17B9" w:rsidRDefault="00CE17B9">
      <w:pPr>
        <w:spacing w:after="200" w:line="276" w:lineRule="auto"/>
        <w:rPr>
          <w:b/>
          <w:lang w:val="uk-UA"/>
        </w:rPr>
      </w:pPr>
    </w:p>
    <w:p w:rsidR="00CE17B9" w:rsidRDefault="00CE17B9">
      <w:pPr>
        <w:pageBreakBefore/>
        <w:spacing w:after="200" w:line="276" w:lineRule="auto"/>
        <w:jc w:val="center"/>
      </w:pPr>
      <w:r>
        <w:rPr>
          <w:b/>
          <w:lang w:val="uk-UA"/>
        </w:rPr>
        <w:lastRenderedPageBreak/>
        <w:t>Інформація про дисципліну</w:t>
      </w:r>
    </w:p>
    <w:p w:rsidR="00CE17B9" w:rsidRDefault="00CE17B9">
      <w:pPr>
        <w:numPr>
          <w:ilvl w:val="0"/>
          <w:numId w:val="2"/>
        </w:numPr>
        <w:spacing w:after="200" w:line="276" w:lineRule="auto"/>
      </w:pPr>
      <w:r>
        <w:rPr>
          <w:b/>
          <w:lang w:val="uk-UA"/>
        </w:rPr>
        <w:t>Опис дисципліни</w:t>
      </w:r>
    </w:p>
    <w:p w:rsidR="00E75371" w:rsidRDefault="00E75371">
      <w:pPr>
        <w:ind w:firstLine="568"/>
        <w:rPr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3483"/>
      </w:tblGrid>
      <w:tr w:rsidR="00E75371" w:rsidRPr="00D74F04" w:rsidTr="002C3A45">
        <w:trPr>
          <w:trHeight w:val="5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Найменування показників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Галузь знань, напрям</w:t>
            </w:r>
            <w:r w:rsidRPr="00D74F04">
              <w:rPr>
                <w:color w:val="000000"/>
                <w:szCs w:val="28"/>
                <w:lang w:val="en-US" w:eastAsia="en-US"/>
              </w:rPr>
              <w:t> </w:t>
            </w:r>
          </w:p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D74F04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ідготовки, освітньо-кваліфікаційний рівень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Характеристика навчальної дисципліни</w:t>
            </w:r>
          </w:p>
        </w:tc>
      </w:tr>
      <w:tr w:rsidR="00E75371" w:rsidRPr="00D74F04" w:rsidTr="002C3A45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заочна форма навчання</w:t>
            </w:r>
          </w:p>
        </w:tc>
      </w:tr>
      <w:tr w:rsidR="00E75371" w:rsidRPr="00D74F04" w:rsidTr="002C3A45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E75371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Кількість кредитів – </w:t>
            </w:r>
            <w:r>
              <w:rPr>
                <w:color w:val="000000"/>
                <w:szCs w:val="28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 xml:space="preserve">Напрям </w:t>
            </w:r>
            <w:proofErr w:type="gramStart"/>
            <w:r w:rsidRPr="00D74F04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ідготовки</w:t>
            </w:r>
          </w:p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u w:val="single"/>
                <w:lang w:eastAsia="en-US"/>
              </w:rPr>
              <w:t>22 «Охорона здоров'я»</w:t>
            </w:r>
          </w:p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(шифр і назва)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E75371" w:rsidRDefault="00E75371" w:rsidP="002C3A45">
            <w:pPr>
              <w:suppressAutoHyphens w:val="0"/>
              <w:jc w:val="center"/>
              <w:rPr>
                <w:sz w:val="24"/>
                <w:lang w:val="uk-UA" w:eastAsia="en-US"/>
              </w:rPr>
            </w:pPr>
            <w:r w:rsidRPr="00E75371">
              <w:rPr>
                <w:b/>
                <w:bCs/>
                <w:szCs w:val="28"/>
                <w:lang w:val="uk-UA" w:eastAsia="en-US"/>
              </w:rPr>
              <w:t>Вибіркова</w:t>
            </w:r>
          </w:p>
          <w:p w:rsidR="00E75371" w:rsidRPr="00D74F04" w:rsidRDefault="00E75371" w:rsidP="002C3A45">
            <w:pPr>
              <w:suppressAutoHyphens w:val="0"/>
              <w:spacing w:after="240"/>
              <w:rPr>
                <w:sz w:val="24"/>
                <w:lang w:val="en-US" w:eastAsia="en-US"/>
              </w:rPr>
            </w:pPr>
          </w:p>
        </w:tc>
      </w:tr>
      <w:tr w:rsidR="00E75371" w:rsidRPr="00D74F04" w:rsidTr="002C3A45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E75371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Загальна кількість годин – </w:t>
            </w:r>
            <w:r>
              <w:rPr>
                <w:color w:val="000000"/>
                <w:szCs w:val="28"/>
                <w:lang w:val="uk-UA" w:eastAsia="en-US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D74F04">
              <w:rPr>
                <w:color w:val="000000"/>
                <w:szCs w:val="28"/>
                <w:lang w:eastAsia="en-US"/>
              </w:rPr>
              <w:t>Спец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іальність:</w:t>
            </w:r>
          </w:p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229 «Громадське здоров’я»</w:t>
            </w:r>
          </w:p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(шифр і назва)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Рік підготовки:</w:t>
            </w:r>
          </w:p>
        </w:tc>
      </w:tr>
      <w:tr w:rsidR="00E75371" w:rsidRPr="00D74F04" w:rsidTr="002C3A45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10A37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2</w:t>
            </w:r>
            <w:r w:rsidR="00E75371" w:rsidRPr="00D74F04">
              <w:rPr>
                <w:color w:val="000000"/>
                <w:szCs w:val="28"/>
                <w:lang w:val="en-US" w:eastAsia="en-US"/>
              </w:rPr>
              <w:t>-й</w:t>
            </w:r>
          </w:p>
        </w:tc>
      </w:tr>
      <w:tr w:rsidR="00E75371" w:rsidRPr="00D74F04" w:rsidTr="002C3A45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Семестр</w:t>
            </w:r>
          </w:p>
        </w:tc>
      </w:tr>
      <w:tr w:rsidR="00E75371" w:rsidRPr="00D74F04" w:rsidTr="002C3A45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10A37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4</w:t>
            </w:r>
            <w:r w:rsidR="00E75371" w:rsidRPr="00D74F04">
              <w:rPr>
                <w:color w:val="000000"/>
                <w:szCs w:val="28"/>
                <w:lang w:val="en-US" w:eastAsia="en-US"/>
              </w:rPr>
              <w:t>-й</w:t>
            </w:r>
          </w:p>
        </w:tc>
      </w:tr>
      <w:tr w:rsidR="00E75371" w:rsidRPr="00D74F04" w:rsidTr="002C3A4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 xml:space="preserve">Годин </w:t>
            </w:r>
            <w:proofErr w:type="gramStart"/>
            <w:r w:rsidRPr="00D74F04">
              <w:rPr>
                <w:color w:val="000000"/>
                <w:szCs w:val="28"/>
                <w:lang w:eastAsia="en-US"/>
              </w:rPr>
              <w:t>для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 xml:space="preserve"> заочної форми навчання:</w:t>
            </w:r>
          </w:p>
          <w:p w:rsidR="00E75371" w:rsidRPr="00D74F04" w:rsidRDefault="00E75371" w:rsidP="002C3A45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аудиторних – 1</w:t>
            </w:r>
            <w:r>
              <w:rPr>
                <w:color w:val="000000"/>
                <w:szCs w:val="28"/>
                <w:lang w:val="uk-UA" w:eastAsia="en-US"/>
              </w:rPr>
              <w:t>4</w:t>
            </w:r>
          </w:p>
          <w:p w:rsidR="00E75371" w:rsidRPr="00D74F04" w:rsidRDefault="00E75371" w:rsidP="00E75371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самостійної роботи здобувача – </w:t>
            </w:r>
            <w:r>
              <w:rPr>
                <w:color w:val="000000"/>
                <w:szCs w:val="28"/>
                <w:lang w:val="uk-UA" w:eastAsia="en-US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Освітньо-</w:t>
            </w:r>
          </w:p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кваліфікаційний рівень:</w:t>
            </w:r>
          </w:p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магістр</w:t>
            </w:r>
          </w:p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Лекції</w:t>
            </w:r>
          </w:p>
        </w:tc>
      </w:tr>
      <w:tr w:rsidR="00E75371" w:rsidRPr="00D74F04" w:rsidTr="002C3A45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2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E75371" w:rsidRPr="00D74F04" w:rsidTr="002C3A45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Практичні, семінарські</w:t>
            </w:r>
          </w:p>
        </w:tc>
      </w:tr>
      <w:tr w:rsidR="00E75371" w:rsidRPr="00D74F04" w:rsidTr="002C3A45">
        <w:trPr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E75371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12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E75371" w:rsidRPr="00D74F04" w:rsidTr="002C3A45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Самостійна робота</w:t>
            </w:r>
          </w:p>
        </w:tc>
      </w:tr>
      <w:tr w:rsidR="00E75371" w:rsidRPr="00D74F04" w:rsidTr="002C3A45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66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E75371" w:rsidRPr="00D74F04" w:rsidTr="002C3A45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6B1221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Індивідуальні завдання:</w:t>
            </w:r>
          </w:p>
        </w:tc>
      </w:tr>
      <w:tr w:rsidR="00E75371" w:rsidRPr="00D74F04" w:rsidTr="002C3A45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2C3A4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40 </w:t>
            </w:r>
            <w:r w:rsidRPr="00D74F04">
              <w:rPr>
                <w:color w:val="000000"/>
                <w:szCs w:val="28"/>
                <w:lang w:val="en-US" w:eastAsia="en-US"/>
              </w:rPr>
              <w:t>год.</w:t>
            </w:r>
          </w:p>
        </w:tc>
      </w:tr>
      <w:tr w:rsidR="00E75371" w:rsidRPr="00D74F04" w:rsidTr="002C3A45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D74F04" w:rsidRDefault="00E75371" w:rsidP="006B1221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Вид контролю:</w:t>
            </w:r>
          </w:p>
        </w:tc>
      </w:tr>
      <w:tr w:rsidR="00E75371" w:rsidRPr="00626167" w:rsidTr="002C3A45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371" w:rsidRPr="00D74F04" w:rsidRDefault="00E75371" w:rsidP="002C3A45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5371" w:rsidRPr="00E75371" w:rsidRDefault="00E75371" w:rsidP="002C3A45">
            <w:pPr>
              <w:suppressAutoHyphens w:val="0"/>
              <w:jc w:val="center"/>
              <w:rPr>
                <w:sz w:val="24"/>
                <w:lang w:val="uk-UA" w:eastAsia="en-US"/>
              </w:rPr>
            </w:pPr>
            <w:r w:rsidRPr="00E75371">
              <w:rPr>
                <w:szCs w:val="28"/>
                <w:lang w:val="uk-UA" w:eastAsia="en-US"/>
              </w:rPr>
              <w:t>Залік</w:t>
            </w:r>
          </w:p>
        </w:tc>
      </w:tr>
    </w:tbl>
    <w:p w:rsidR="00E75371" w:rsidRDefault="00E75371">
      <w:pPr>
        <w:ind w:firstLine="568"/>
        <w:rPr>
          <w:lang w:val="uk-UA"/>
        </w:rPr>
      </w:pPr>
    </w:p>
    <w:p w:rsidR="009B3249" w:rsidRDefault="00CE17B9" w:rsidP="00FB072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Загальна характеристика дисципліни: </w:t>
      </w:r>
    </w:p>
    <w:p w:rsidR="00BF5829" w:rsidRPr="00952AC8" w:rsidRDefault="00BF5829" w:rsidP="00BF5829">
      <w:pPr>
        <w:pStyle w:val="af8"/>
        <w:spacing w:line="240" w:lineRule="auto"/>
        <w:ind w:left="0" w:firstLine="567"/>
        <w:rPr>
          <w:szCs w:val="28"/>
        </w:rPr>
      </w:pPr>
      <w:r w:rsidRPr="006C7593">
        <w:rPr>
          <w:szCs w:val="28"/>
        </w:rPr>
        <w:t>Психогігієна – це розділ загальної гігі</w:t>
      </w:r>
      <w:r>
        <w:rPr>
          <w:szCs w:val="28"/>
        </w:rPr>
        <w:t>єни, який включає сукупність за</w:t>
      </w:r>
      <w:r w:rsidRPr="006C7593">
        <w:rPr>
          <w:szCs w:val="28"/>
        </w:rPr>
        <w:t>ходів щодо збереження та зміцнення психічного здоров</w:t>
      </w:r>
      <w:r w:rsidR="006B1221">
        <w:rPr>
          <w:szCs w:val="28"/>
        </w:rPr>
        <w:t>’</w:t>
      </w:r>
      <w:r w:rsidRPr="006C7593">
        <w:rPr>
          <w:szCs w:val="28"/>
        </w:rPr>
        <w:t xml:space="preserve">я, що забезпечують найкращі умови для психічної діяльності людини. </w:t>
      </w:r>
    </w:p>
    <w:p w:rsidR="00BF5829" w:rsidRPr="00345B80" w:rsidRDefault="00BF5829" w:rsidP="00BF5829">
      <w:pPr>
        <w:pStyle w:val="Default"/>
        <w:ind w:firstLine="708"/>
        <w:jc w:val="both"/>
        <w:rPr>
          <w:szCs w:val="28"/>
        </w:rPr>
      </w:pPr>
      <w:r w:rsidRPr="00DA148E">
        <w:rPr>
          <w:sz w:val="28"/>
          <w:szCs w:val="28"/>
        </w:rPr>
        <w:t>У даний час психогігієна розглядається як галузь наукових знань і як комплекс практичних заходів, спрямованих на збереження і зміцнення нервово-психічного здоров</w:t>
      </w:r>
      <w:r w:rsidR="006B1221">
        <w:rPr>
          <w:sz w:val="28"/>
          <w:szCs w:val="28"/>
        </w:rPr>
        <w:t>’</w:t>
      </w:r>
      <w:r w:rsidRPr="00DA148E">
        <w:rPr>
          <w:sz w:val="28"/>
          <w:szCs w:val="28"/>
        </w:rPr>
        <w:t>я населення, на попередження виникнення і розвитку нервово-психічних захворювань. Психогігієна як практика – це реалізація оздоровчих заходів, створення умов для повного збереження психічного здоров</w:t>
      </w:r>
      <w:r w:rsidR="006B1221">
        <w:rPr>
          <w:sz w:val="28"/>
          <w:szCs w:val="28"/>
        </w:rPr>
        <w:t>’</w:t>
      </w:r>
      <w:r w:rsidRPr="00DA148E">
        <w:rPr>
          <w:sz w:val="28"/>
          <w:szCs w:val="28"/>
        </w:rPr>
        <w:t>я як окремої людини, так і всередині великих та малих груп, виконання рекомендацій по зміцненню здоров</w:t>
      </w:r>
      <w:r w:rsidR="006B1221">
        <w:rPr>
          <w:sz w:val="28"/>
          <w:szCs w:val="28"/>
        </w:rPr>
        <w:t>’’</w:t>
      </w:r>
      <w:r w:rsidRPr="00DA148E">
        <w:rPr>
          <w:sz w:val="28"/>
          <w:szCs w:val="28"/>
        </w:rPr>
        <w:t>я, підвищенню психологічної стійкості. Теоретичною основою психогігієни є соціальна та загальна психологія, психотерапія, соціальна психіатрія і фізіологія вищої нервової діяльності. Для психогігієни центральним є завдання поширення знань про здоров</w:t>
      </w:r>
      <w:r w:rsidR="006B1221">
        <w:rPr>
          <w:sz w:val="28"/>
          <w:szCs w:val="28"/>
        </w:rPr>
        <w:t>’</w:t>
      </w:r>
      <w:r w:rsidRPr="00DA148E">
        <w:rPr>
          <w:sz w:val="28"/>
          <w:szCs w:val="28"/>
        </w:rPr>
        <w:t>я, здоровий спосіб життя, формування навичок оздоровчої поведінки, тобто поведінки, націленої на здоров</w:t>
      </w:r>
      <w:r w:rsidR="006B1221">
        <w:rPr>
          <w:sz w:val="28"/>
          <w:szCs w:val="28"/>
        </w:rPr>
        <w:t>’</w:t>
      </w:r>
      <w:r w:rsidRPr="00DA148E">
        <w:rPr>
          <w:sz w:val="28"/>
          <w:szCs w:val="28"/>
        </w:rPr>
        <w:t>я.</w:t>
      </w:r>
    </w:p>
    <w:p w:rsidR="00BF5829" w:rsidRPr="00CF1262" w:rsidRDefault="00BF5829" w:rsidP="00BF5829">
      <w:pPr>
        <w:pStyle w:val="af8"/>
        <w:spacing w:line="240" w:lineRule="auto"/>
        <w:ind w:left="0" w:firstLine="567"/>
        <w:rPr>
          <w:szCs w:val="28"/>
          <w:lang w:val="ru-RU"/>
        </w:rPr>
      </w:pPr>
      <w:r w:rsidRPr="004E7596">
        <w:rPr>
          <w:szCs w:val="28"/>
        </w:rPr>
        <w:lastRenderedPageBreak/>
        <w:t>Силабус упорядкований із зас</w:t>
      </w:r>
      <w:r>
        <w:rPr>
          <w:szCs w:val="28"/>
        </w:rPr>
        <w:t xml:space="preserve">тосуванням сучасних </w:t>
      </w:r>
      <w:r w:rsidRPr="000A163F">
        <w:rPr>
          <w:szCs w:val="28"/>
        </w:rPr>
        <w:t>психогігієни</w:t>
      </w:r>
      <w:r>
        <w:rPr>
          <w:szCs w:val="28"/>
          <w:lang w:val="ru-RU"/>
        </w:rPr>
        <w:t>чних</w:t>
      </w:r>
      <w:r w:rsidRPr="004E7596">
        <w:rPr>
          <w:szCs w:val="28"/>
        </w:rPr>
        <w:t xml:space="preserve"> принципів організації освітнього процесу вищої освіти.</w:t>
      </w:r>
    </w:p>
    <w:p w:rsidR="005E263A" w:rsidRPr="002B2587" w:rsidRDefault="00CE17B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 xml:space="preserve">Сторінка дисципліни в системі </w:t>
      </w:r>
      <w:r>
        <w:rPr>
          <w:color w:val="000000"/>
          <w:lang w:val="en-US"/>
        </w:rPr>
        <w:t>Moodle</w:t>
      </w:r>
    </w:p>
    <w:p w:rsidR="00721804" w:rsidRPr="00C61696" w:rsidRDefault="00CE17B9" w:rsidP="0072180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val="uk-UA" w:eastAsia="uk-UA"/>
        </w:rPr>
      </w:pPr>
      <w:r>
        <w:rPr>
          <w:b/>
          <w:bCs/>
          <w:szCs w:val="28"/>
          <w:lang w:val="uk-UA"/>
        </w:rPr>
        <w:t>Мета та завдання дисципліни.</w:t>
      </w:r>
      <w:r w:rsidR="002B2587" w:rsidRPr="002B2587">
        <w:rPr>
          <w:szCs w:val="28"/>
          <w:lang w:val="uk-UA"/>
        </w:rPr>
        <w:t xml:space="preserve"> </w:t>
      </w:r>
      <w:r w:rsidR="00B87222">
        <w:rPr>
          <w:lang w:val="uk-UA"/>
        </w:rPr>
        <w:t xml:space="preserve">Основною </w:t>
      </w:r>
      <w:r w:rsidR="00B87222">
        <w:rPr>
          <w:szCs w:val="28"/>
          <w:lang w:val="uk-UA"/>
        </w:rPr>
        <w:t>м</w:t>
      </w:r>
      <w:r w:rsidR="00B87222" w:rsidRPr="001221F3">
        <w:rPr>
          <w:szCs w:val="28"/>
          <w:lang w:val="uk-UA"/>
        </w:rPr>
        <w:t xml:space="preserve">етою викладання навчальної дисципліни </w:t>
      </w:r>
      <w:r w:rsidR="00721804" w:rsidRPr="00865942">
        <w:rPr>
          <w:szCs w:val="28"/>
          <w:lang w:val="uk-UA"/>
        </w:rPr>
        <w:t>«</w:t>
      </w:r>
      <w:r w:rsidR="00721804" w:rsidRPr="009764A6">
        <w:rPr>
          <w:sz w:val="32"/>
          <w:szCs w:val="32"/>
          <w:lang w:val="uk-UA"/>
        </w:rPr>
        <w:t>П</w:t>
      </w:r>
      <w:r w:rsidR="00721804" w:rsidRPr="009764A6">
        <w:rPr>
          <w:szCs w:val="28"/>
          <w:lang w:val="uk-UA"/>
        </w:rPr>
        <w:t>сихогігієна: донозологічна психодіагностика та профілактика психічних порушень</w:t>
      </w:r>
      <w:r w:rsidR="00721804" w:rsidRPr="00865942">
        <w:rPr>
          <w:szCs w:val="28"/>
          <w:lang w:val="uk-UA"/>
        </w:rPr>
        <w:t xml:space="preserve">» є </w:t>
      </w:r>
      <w:r w:rsidR="00721804" w:rsidRPr="00865942">
        <w:rPr>
          <w:lang w:val="uk-UA"/>
        </w:rPr>
        <w:t>засвоєння базових знань та оволодіння елементарними дослідницьким нави</w:t>
      </w:r>
      <w:r w:rsidR="006B1221">
        <w:rPr>
          <w:lang w:val="uk-UA"/>
        </w:rPr>
        <w:t>ч</w:t>
      </w:r>
      <w:r w:rsidR="00721804" w:rsidRPr="00865942">
        <w:rPr>
          <w:lang w:val="uk-UA"/>
        </w:rPr>
        <w:t>ками, які дозволять фахівцю у майбутньому самостійно вирішувати завдання дослідницького і консультаційного характеру у сфері професійної діяльності.</w:t>
      </w:r>
    </w:p>
    <w:p w:rsidR="00390CE7" w:rsidRPr="00C8100C" w:rsidRDefault="00B62FC0" w:rsidP="00390CE7">
      <w:pPr>
        <w:ind w:firstLine="708"/>
        <w:jc w:val="both"/>
        <w:rPr>
          <w:szCs w:val="28"/>
          <w:lang w:val="uk-UA" w:eastAsia="uk-UA"/>
        </w:rPr>
      </w:pPr>
      <w:r w:rsidRPr="00836E83">
        <w:rPr>
          <w:lang w:val="uk-UA"/>
        </w:rPr>
        <w:t>Основними завданнями вивчення навчальної дисципліни</w:t>
      </w:r>
      <w:r w:rsidR="006B47ED" w:rsidRPr="006B47ED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«Психогігієна: донозологічна психодіагностика та профілактика психічних порушень» є:</w:t>
      </w:r>
      <w:r w:rsidR="00390CE7">
        <w:rPr>
          <w:szCs w:val="28"/>
          <w:lang w:val="uk-UA"/>
        </w:rPr>
        <w:t xml:space="preserve"> п</w:t>
      </w:r>
      <w:r w:rsidR="00390CE7" w:rsidRPr="00C8100C">
        <w:rPr>
          <w:szCs w:val="28"/>
          <w:lang w:val="uk-UA"/>
        </w:rPr>
        <w:t>оширення знань про здоров’я, здоровий спосіб життя</w:t>
      </w:r>
      <w:r w:rsidR="00390CE7">
        <w:rPr>
          <w:szCs w:val="28"/>
          <w:lang w:val="uk-UA"/>
        </w:rPr>
        <w:t>; ф</w:t>
      </w:r>
      <w:r w:rsidR="00390CE7" w:rsidRPr="00C8100C">
        <w:rPr>
          <w:szCs w:val="28"/>
          <w:lang w:val="uk-UA"/>
        </w:rPr>
        <w:t xml:space="preserve">ормування навичок оздоровчої поведінки, тобто поведінки, націленої на здоров'я (в англомовній літературі </w:t>
      </w:r>
      <w:r w:rsidR="007D3AF1" w:rsidRPr="00F32D50">
        <w:rPr>
          <w:szCs w:val="28"/>
          <w:lang w:val="uk-UA"/>
        </w:rPr>
        <w:t>–</w:t>
      </w:r>
      <w:r w:rsidR="00390CE7" w:rsidRPr="00C8100C">
        <w:rPr>
          <w:szCs w:val="28"/>
          <w:lang w:val="uk-UA"/>
        </w:rPr>
        <w:t xml:space="preserve"> с</w:t>
      </w:r>
      <w:r w:rsidR="00390CE7">
        <w:rPr>
          <w:szCs w:val="28"/>
          <w:lang w:val="uk-UA"/>
        </w:rPr>
        <w:t>аногенної) (п</w:t>
      </w:r>
      <w:r w:rsidR="00390CE7" w:rsidRPr="00C8100C">
        <w:rPr>
          <w:szCs w:val="28"/>
          <w:lang w:val="uk-UA"/>
        </w:rPr>
        <w:t>ід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оздоровчою поведінкою розуміються будь-які заходи, розпочаті індивідуумом, незалежно від фактичного або суб'єктивно сприйманого стану здоров'я з метою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зміцнення, захисту або підтримки здоров'я. При цьому об'єктивна ефективність такої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поведінки з точки зору досягнення мети в розрахунок не береться)</w:t>
      </w:r>
      <w:r w:rsidR="00390CE7">
        <w:rPr>
          <w:szCs w:val="28"/>
          <w:lang w:val="uk-UA"/>
        </w:rPr>
        <w:t>;</w:t>
      </w:r>
      <w:r w:rsidR="00390CE7" w:rsidRPr="00C8100C">
        <w:rPr>
          <w:szCs w:val="28"/>
          <w:lang w:val="uk-UA"/>
        </w:rPr>
        <w:t xml:space="preserve"> </w:t>
      </w:r>
      <w:r w:rsidR="00390CE7">
        <w:rPr>
          <w:szCs w:val="28"/>
          <w:lang w:val="uk-UA"/>
        </w:rPr>
        <w:t>с</w:t>
      </w:r>
      <w:r w:rsidR="00390CE7" w:rsidRPr="00C8100C">
        <w:rPr>
          <w:szCs w:val="28"/>
          <w:lang w:val="uk-UA"/>
        </w:rPr>
        <w:t>творення сприятливих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розвинутої особистості</w:t>
      </w:r>
      <w:r w:rsidR="00390CE7">
        <w:rPr>
          <w:szCs w:val="28"/>
          <w:lang w:val="uk-UA"/>
        </w:rPr>
        <w:t>,</w:t>
      </w:r>
      <w:r w:rsidR="00390CE7" w:rsidRPr="00C8100C">
        <w:rPr>
          <w:szCs w:val="28"/>
          <w:lang w:val="uk-UA"/>
        </w:rPr>
        <w:t xml:space="preserve"> умов</w:t>
      </w:r>
      <w:r w:rsidR="00390CE7">
        <w:rPr>
          <w:szCs w:val="28"/>
          <w:lang w:val="uk-UA"/>
        </w:rPr>
        <w:t>; ф</w:t>
      </w:r>
      <w:r w:rsidR="00390CE7" w:rsidRPr="00C8100C">
        <w:rPr>
          <w:szCs w:val="28"/>
          <w:lang w:val="uk-UA"/>
        </w:rPr>
        <w:t>ормування навичок оздоровчої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збереження психічного здоров'я</w:t>
      </w:r>
      <w:r w:rsidR="00390CE7">
        <w:rPr>
          <w:szCs w:val="28"/>
          <w:lang w:val="uk-UA"/>
        </w:rPr>
        <w:t>,</w:t>
      </w:r>
      <w:r w:rsidR="00390CE7" w:rsidRPr="00C8100C">
        <w:rPr>
          <w:szCs w:val="28"/>
          <w:lang w:val="uk-UA"/>
        </w:rPr>
        <w:t xml:space="preserve"> для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формування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поведінки</w:t>
      </w:r>
      <w:r w:rsidR="00390CE7">
        <w:rPr>
          <w:szCs w:val="28"/>
          <w:lang w:val="uk-UA"/>
        </w:rPr>
        <w:t>;</w:t>
      </w:r>
      <w:r w:rsidR="00390CE7" w:rsidRPr="00C8100C">
        <w:rPr>
          <w:szCs w:val="28"/>
          <w:lang w:val="uk-UA"/>
        </w:rPr>
        <w:t xml:space="preserve"> </w:t>
      </w:r>
      <w:r w:rsidR="00390CE7">
        <w:rPr>
          <w:szCs w:val="28"/>
          <w:lang w:val="uk-UA"/>
        </w:rPr>
        <w:t>р</w:t>
      </w:r>
      <w:r w:rsidR="00390CE7" w:rsidRPr="00C8100C">
        <w:rPr>
          <w:szCs w:val="28"/>
          <w:lang w:val="uk-UA"/>
        </w:rPr>
        <w:t>озробка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психопрофілактичних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заходів,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попередження нервово-психічних порушень</w:t>
      </w:r>
      <w:r w:rsidR="00390CE7">
        <w:rPr>
          <w:szCs w:val="28"/>
          <w:lang w:val="uk-UA"/>
        </w:rPr>
        <w:t xml:space="preserve">; гармонійно спрямованої </w:t>
      </w:r>
      <w:r w:rsidR="00390CE7" w:rsidRPr="00C8100C">
        <w:rPr>
          <w:szCs w:val="28"/>
          <w:lang w:val="uk-UA"/>
        </w:rPr>
        <w:t>спрямованих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на</w:t>
      </w:r>
      <w:r w:rsidR="00390CE7">
        <w:rPr>
          <w:szCs w:val="28"/>
          <w:lang w:val="uk-UA"/>
        </w:rPr>
        <w:t xml:space="preserve"> м</w:t>
      </w:r>
      <w:r w:rsidR="00390CE7" w:rsidRPr="00C8100C">
        <w:rPr>
          <w:szCs w:val="28"/>
          <w:lang w:val="uk-UA"/>
        </w:rPr>
        <w:t>оніторинг психічного здоров'я населення. Розробка та впровадження заходів з оптимізації розумової праці та</w:t>
      </w:r>
      <w:r w:rsidR="00390CE7">
        <w:rPr>
          <w:szCs w:val="28"/>
          <w:lang w:val="uk-UA"/>
        </w:rPr>
        <w:t xml:space="preserve"> </w:t>
      </w:r>
      <w:r w:rsidR="00390CE7" w:rsidRPr="00C8100C">
        <w:rPr>
          <w:szCs w:val="28"/>
          <w:lang w:val="uk-UA"/>
        </w:rPr>
        <w:t>забезпечення активного творчого довголіття.</w:t>
      </w:r>
    </w:p>
    <w:p w:rsidR="005D417F" w:rsidRPr="001221F3" w:rsidRDefault="00CE17B9" w:rsidP="005D417F">
      <w:pPr>
        <w:ind w:firstLine="708"/>
        <w:jc w:val="both"/>
        <w:rPr>
          <w:szCs w:val="28"/>
          <w:lang w:val="uk-UA" w:eastAsia="uk-UA"/>
        </w:rPr>
      </w:pPr>
      <w:r>
        <w:rPr>
          <w:i/>
          <w:szCs w:val="28"/>
          <w:lang w:val="uk-UA"/>
        </w:rPr>
        <w:t>Перелік заг</w:t>
      </w:r>
      <w:r w:rsidR="00B62FC0">
        <w:rPr>
          <w:i/>
          <w:szCs w:val="28"/>
          <w:lang w:val="uk-UA"/>
        </w:rPr>
        <w:t>альних компетентностей магістрів</w:t>
      </w:r>
      <w:r>
        <w:rPr>
          <w:szCs w:val="28"/>
          <w:lang w:val="uk-UA"/>
        </w:rPr>
        <w:t xml:space="preserve">: </w:t>
      </w:r>
      <w:r w:rsidR="005D417F" w:rsidRPr="001221F3">
        <w:rPr>
          <w:szCs w:val="28"/>
          <w:lang w:val="uk-UA" w:eastAsia="uk-UA"/>
        </w:rPr>
        <w:t>здатність до абстрактного мислення, аналізу та синтезу; здатність застосовувати знання у практичних ситуаціях; здатність спілкуватися державною мовою як усно, так і письмово; здатність спілкуватися іноземною (англійською) мовою; навички використання інформаційних і комунікаційних технологій; здатність проведення досліджень на відповідному рівні; здатність вчитися і оволодівати сучасними знаннями; здатність до пошуку, оброблення та аналізу інформації з різних джерел; здатність спілкуватися з представниками інших професійних груп різного рівня (з експертами з інших галузей знань/видів економічної діяльності); здатність працювати в міжнародному контексті; здатність бути критичним і самокритичним; здатність приймати обґрунтовані рішення; здатність розробляти та управляти проектами; здатність діяти соціально відповідально та свідомо;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</w:r>
      <w:r w:rsidR="005D417F" w:rsidRPr="001221F3">
        <w:rPr>
          <w:sz w:val="26"/>
          <w:szCs w:val="26"/>
          <w:lang w:val="uk-UA"/>
        </w:rPr>
        <w:t xml:space="preserve"> </w:t>
      </w:r>
      <w:r w:rsidR="005D417F" w:rsidRPr="001221F3">
        <w:rPr>
          <w:szCs w:val="28"/>
          <w:lang w:val="uk-UA" w:eastAsia="uk-UA"/>
        </w:rPr>
        <w:t>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здатність діяти на основі етичних міркувань (мотивів); здатність усвідомлювати рівні можливості та гендерні проблеми.</w:t>
      </w:r>
    </w:p>
    <w:p w:rsidR="001508E4" w:rsidRPr="001221F3" w:rsidRDefault="00CE17B9" w:rsidP="001508E4">
      <w:pPr>
        <w:spacing w:line="230" w:lineRule="auto"/>
        <w:ind w:firstLine="720"/>
        <w:jc w:val="both"/>
        <w:rPr>
          <w:szCs w:val="28"/>
          <w:lang w:val="uk-UA" w:eastAsia="uk-UA"/>
        </w:rPr>
      </w:pPr>
      <w:r>
        <w:rPr>
          <w:i/>
          <w:lang w:val="uk-UA"/>
        </w:rPr>
        <w:t>Перелік ф</w:t>
      </w:r>
      <w:r w:rsidR="00A53709">
        <w:rPr>
          <w:i/>
          <w:lang w:val="uk-UA"/>
        </w:rPr>
        <w:t>ахових компетентностей магістрів</w:t>
      </w:r>
      <w:r>
        <w:rPr>
          <w:i/>
          <w:lang w:val="uk-UA"/>
        </w:rPr>
        <w:t>:</w:t>
      </w:r>
      <w:r>
        <w:rPr>
          <w:b/>
          <w:bCs/>
          <w:szCs w:val="28"/>
          <w:lang w:val="uk-UA"/>
        </w:rPr>
        <w:t xml:space="preserve"> </w:t>
      </w:r>
      <w:r w:rsidR="001508E4" w:rsidRPr="001221F3">
        <w:rPr>
          <w:szCs w:val="28"/>
          <w:lang w:val="uk-UA" w:eastAsia="uk-UA"/>
        </w:rPr>
        <w:t xml:space="preserve">здатність оцінювати, інтерпретувати, порівнювати та прогнозувати основні показники громадського здоров’я; здатність розробляти і пропонувати науково обґрунтовані варіанти </w:t>
      </w:r>
      <w:r w:rsidR="001508E4" w:rsidRPr="001221F3">
        <w:rPr>
          <w:szCs w:val="28"/>
          <w:lang w:val="uk-UA" w:eastAsia="uk-UA"/>
        </w:rPr>
        <w:lastRenderedPageBreak/>
        <w:t>стратегій, політик та заходів, спрямованих на збереження та зміцнення здоров’я населення, а також оцінювати їх ефективність; здатність аналізувати вплив різних детермінант на здоров’я населення та обґрунтовувати відповідні заходи з їх попередження.</w:t>
      </w:r>
    </w:p>
    <w:p w:rsidR="00CE17B9" w:rsidRDefault="00CE17B9">
      <w:pPr>
        <w:ind w:firstLine="567"/>
        <w:jc w:val="both"/>
      </w:pPr>
      <w:r>
        <w:rPr>
          <w:b/>
          <w:szCs w:val="28"/>
          <w:lang w:val="uk-UA"/>
        </w:rPr>
        <w:t>3.Статус дисципліни.</w:t>
      </w:r>
      <w:r>
        <w:rPr>
          <w:szCs w:val="28"/>
          <w:lang w:val="uk-UA"/>
        </w:rPr>
        <w:t xml:space="preserve"> Дисципліна нормативна. </w:t>
      </w:r>
      <w:r>
        <w:rPr>
          <w:color w:val="000000"/>
          <w:szCs w:val="28"/>
          <w:lang w:val="uk-UA"/>
        </w:rPr>
        <w:t>Формат дисципліни змішаний.</w:t>
      </w:r>
      <w:r w:rsidR="002E025F">
        <w:rPr>
          <w:color w:val="000000"/>
          <w:szCs w:val="28"/>
          <w:lang w:val="uk-UA"/>
        </w:rPr>
        <w:t xml:space="preserve"> Навчання – заочне.</w:t>
      </w:r>
      <w:r w:rsidR="00F32D50">
        <w:rPr>
          <w:color w:val="000000"/>
          <w:szCs w:val="28"/>
          <w:lang w:val="uk-UA"/>
        </w:rPr>
        <w:t xml:space="preserve"> </w:t>
      </w:r>
      <w:r w:rsidR="00F32D50" w:rsidRPr="00F32D50">
        <w:rPr>
          <w:szCs w:val="28"/>
          <w:lang w:val="uk-UA"/>
        </w:rPr>
        <w:t>Дистанційне (асинхронне).</w:t>
      </w:r>
    </w:p>
    <w:p w:rsidR="00CE17B9" w:rsidRPr="002E025F" w:rsidRDefault="00E10A37">
      <w:pPr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4. Методи навчання</w:t>
      </w:r>
      <w:r w:rsidR="00CE17B9">
        <w:rPr>
          <w:b/>
          <w:szCs w:val="28"/>
          <w:lang w:val="uk-UA"/>
        </w:rPr>
        <w:t xml:space="preserve">: </w:t>
      </w:r>
      <w:r w:rsidR="00CE17B9">
        <w:rPr>
          <w:szCs w:val="28"/>
          <w:lang w:val="uk-UA"/>
        </w:rPr>
        <w:t>при проведенні практичних занять в учбових кімнатах демонструються презентації, які зроблені для кожного заняття. Учбові кімнати обладнані рідкокристалічними спеціальними панелями системи відобра</w:t>
      </w:r>
      <w:r w:rsidR="002E025F">
        <w:rPr>
          <w:szCs w:val="28"/>
          <w:lang w:val="uk-UA"/>
        </w:rPr>
        <w:t>ження трансляції медіоконтенту. Магістри самостійно впродовж семестру вивчають теми занять запропоновані кафедрою</w:t>
      </w:r>
      <w:r w:rsidR="0054700A">
        <w:rPr>
          <w:szCs w:val="28"/>
          <w:lang w:val="uk-UA"/>
        </w:rPr>
        <w:t xml:space="preserve"> та виконують індивідуальні завдання. </w:t>
      </w:r>
      <w:r w:rsidR="00CE17B9">
        <w:rPr>
          <w:szCs w:val="28"/>
          <w:lang w:val="uk-UA"/>
        </w:rPr>
        <w:t xml:space="preserve">Всі матеріали є в доступі у репозитарії та сторінці </w:t>
      </w:r>
      <w:r w:rsidR="00CE17B9">
        <w:rPr>
          <w:szCs w:val="28"/>
          <w:lang w:val="en-US"/>
        </w:rPr>
        <w:t>Moodle</w:t>
      </w:r>
      <w:r w:rsidR="00CE17B9">
        <w:rPr>
          <w:szCs w:val="28"/>
        </w:rPr>
        <w:t xml:space="preserve"> кафедри</w:t>
      </w:r>
      <w:r w:rsidR="002E025F">
        <w:rPr>
          <w:szCs w:val="28"/>
          <w:lang w:val="uk-UA"/>
        </w:rPr>
        <w:t xml:space="preserve">. </w:t>
      </w:r>
    </w:p>
    <w:p w:rsidR="00CE17B9" w:rsidRDefault="00CE17B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5.Рекомендована література:</w:t>
      </w:r>
    </w:p>
    <w:p w:rsidR="002D55F7" w:rsidRDefault="002D55F7" w:rsidP="002D55F7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7671E">
        <w:rPr>
          <w:lang w:val="uk-UA"/>
        </w:rPr>
        <w:t>Болтівець С.І. Педагогічна психогігієна: теорія та методика: [монографія]</w:t>
      </w:r>
      <w:r>
        <w:rPr>
          <w:lang w:val="uk-UA"/>
        </w:rPr>
        <w:t xml:space="preserve"> </w:t>
      </w:r>
      <w:r w:rsidRPr="0077671E">
        <w:rPr>
          <w:lang w:val="uk-UA"/>
        </w:rPr>
        <w:t xml:space="preserve"> К.: Редакція «Бюлетеня Вищої атестаційної комісії</w:t>
      </w:r>
      <w:r>
        <w:rPr>
          <w:lang w:val="uk-UA"/>
        </w:rPr>
        <w:t xml:space="preserve"> </w:t>
      </w:r>
      <w:r w:rsidRPr="0077671E">
        <w:rPr>
          <w:lang w:val="uk-UA"/>
        </w:rPr>
        <w:t>України», 2000.  302 с.</w:t>
      </w:r>
    </w:p>
    <w:p w:rsidR="002D55F7" w:rsidRDefault="002D55F7" w:rsidP="002D55F7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7671E">
        <w:rPr>
          <w:lang w:val="uk-UA"/>
        </w:rPr>
        <w:t>Прокопенко А.В. Психогігієна: [навчальний посібник</w:t>
      </w:r>
      <w:r>
        <w:rPr>
          <w:lang w:val="uk-UA"/>
        </w:rPr>
        <w:t xml:space="preserve">] </w:t>
      </w:r>
      <w:r w:rsidRPr="0077671E">
        <w:rPr>
          <w:lang w:val="uk-UA"/>
        </w:rPr>
        <w:t xml:space="preserve"> Острог: Видавництво Національного університету «Острозька</w:t>
      </w:r>
      <w:r>
        <w:rPr>
          <w:lang w:val="uk-UA"/>
        </w:rPr>
        <w:t xml:space="preserve"> </w:t>
      </w:r>
      <w:r w:rsidRPr="0077671E">
        <w:rPr>
          <w:lang w:val="uk-UA"/>
        </w:rPr>
        <w:t>академія</w:t>
      </w:r>
      <w:r>
        <w:rPr>
          <w:lang w:val="uk-UA"/>
        </w:rPr>
        <w:t>», 2014.</w:t>
      </w:r>
      <w:r w:rsidRPr="0077671E">
        <w:rPr>
          <w:lang w:val="uk-UA"/>
        </w:rPr>
        <w:t>229 с.</w:t>
      </w:r>
    </w:p>
    <w:p w:rsidR="002D55F7" w:rsidRDefault="002D55F7" w:rsidP="002D55F7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2D55F7">
        <w:rPr>
          <w:lang w:val="uk-UA"/>
        </w:rPr>
        <w:t> Варій М. Й. Психологія особист</w:t>
      </w:r>
      <w:r>
        <w:rPr>
          <w:lang w:val="uk-UA"/>
        </w:rPr>
        <w:t>ості: підручник</w:t>
      </w:r>
      <w:r w:rsidRPr="002D55F7">
        <w:rPr>
          <w:lang w:val="uk-UA"/>
        </w:rPr>
        <w:t>Львів: Вид-во</w:t>
      </w:r>
      <w:r>
        <w:rPr>
          <w:lang w:val="uk-UA"/>
        </w:rPr>
        <w:t xml:space="preserve"> Львіської політехніки, 2016. </w:t>
      </w:r>
      <w:r w:rsidRPr="002D55F7">
        <w:rPr>
          <w:lang w:val="uk-UA"/>
        </w:rPr>
        <w:t>608 с.</w:t>
      </w:r>
    </w:p>
    <w:p w:rsidR="002D55F7" w:rsidRPr="0077671E" w:rsidRDefault="002D55F7" w:rsidP="002D55F7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7671E">
        <w:rPr>
          <w:lang w:val="uk-UA"/>
        </w:rPr>
        <w:t>Коцур Н.І. Психогігієна: Навчальний пос</w:t>
      </w:r>
      <w:r>
        <w:rPr>
          <w:lang w:val="uk-UA"/>
        </w:rPr>
        <w:t xml:space="preserve">ібник.  Чернівці: Книги-ХХІ, 2005. </w:t>
      </w:r>
      <w:r w:rsidRPr="0077671E">
        <w:rPr>
          <w:lang w:val="uk-UA"/>
        </w:rPr>
        <w:t>380с.</w:t>
      </w:r>
    </w:p>
    <w:p w:rsidR="002D55F7" w:rsidRDefault="002D55F7" w:rsidP="002D55F7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77671E">
        <w:rPr>
          <w:lang w:val="uk-UA"/>
        </w:rPr>
        <w:t xml:space="preserve"> </w:t>
      </w:r>
      <w:r w:rsidRPr="00CC09F3">
        <w:rPr>
          <w:szCs w:val="28"/>
          <w:lang w:val="uk-UA"/>
        </w:rPr>
        <w:t>Афанасьєва Н.Є. Основи психогігієни та психопрофілактики /  за ред. Н.Є. Афанасьєва.  Х.: НУЦЗУ, 2016.  91 с.</w:t>
      </w:r>
    </w:p>
    <w:p w:rsidR="002D55F7" w:rsidRDefault="002D55F7" w:rsidP="002D55F7">
      <w:pPr>
        <w:shd w:val="clear" w:color="auto" w:fill="FFFFFF"/>
        <w:ind w:firstLine="851"/>
        <w:jc w:val="both"/>
        <w:rPr>
          <w:szCs w:val="28"/>
          <w:lang w:val="uk-UA"/>
        </w:rPr>
      </w:pPr>
      <w:r w:rsidRPr="009323D6">
        <w:rPr>
          <w:szCs w:val="28"/>
          <w:lang w:val="uk-UA"/>
        </w:rPr>
        <w:t>Коробчанський В.О. Гігієнічна психодіагностика донозологічних станів у підлітковому та юнацькому віці: Посібник для докторантів, аспірантів, пошукувачів та лікарів. – Харків: Контраст, 2005. – 192 с.</w:t>
      </w:r>
    </w:p>
    <w:p w:rsidR="002D55F7" w:rsidRPr="00CC09F3" w:rsidRDefault="002D55F7" w:rsidP="002D55F7">
      <w:pPr>
        <w:shd w:val="clear" w:color="auto" w:fill="FFFFFF"/>
        <w:ind w:firstLine="851"/>
        <w:jc w:val="both"/>
        <w:rPr>
          <w:szCs w:val="28"/>
          <w:lang w:val="uk-UA"/>
        </w:rPr>
      </w:pPr>
      <w:r w:rsidRPr="00CC09F3">
        <w:rPr>
          <w:szCs w:val="28"/>
          <w:lang w:val="uk-UA"/>
        </w:rPr>
        <w:t>Пясецька Н.А. Психогігієна: навчально-методичний посібник / укл. Н. А. П</w:t>
      </w:r>
      <w:r>
        <w:rPr>
          <w:szCs w:val="28"/>
          <w:lang w:val="uk-UA"/>
        </w:rPr>
        <w:t xml:space="preserve">ясецька . Умань.: ВІЗАВІ, 2015 </w:t>
      </w:r>
      <w:r w:rsidRPr="00CC09F3">
        <w:rPr>
          <w:szCs w:val="28"/>
          <w:lang w:val="uk-UA"/>
        </w:rPr>
        <w:t xml:space="preserve"> 150 с.</w:t>
      </w:r>
    </w:p>
    <w:p w:rsidR="00F32D50" w:rsidRDefault="00F32D50">
      <w:pPr>
        <w:jc w:val="center"/>
        <w:rPr>
          <w:b/>
          <w:szCs w:val="28"/>
          <w:lang w:val="uk-UA"/>
        </w:rPr>
      </w:pPr>
    </w:p>
    <w:p w:rsidR="00CE17B9" w:rsidRPr="008E133F" w:rsidRDefault="00CE17B9">
      <w:pPr>
        <w:jc w:val="center"/>
        <w:rPr>
          <w:lang w:val="uk-UA"/>
        </w:rPr>
      </w:pPr>
      <w:r w:rsidRPr="008E133F">
        <w:rPr>
          <w:b/>
          <w:szCs w:val="28"/>
          <w:lang w:val="uk-UA"/>
        </w:rPr>
        <w:t>Інформаційні ресурси</w:t>
      </w:r>
    </w:p>
    <w:p w:rsidR="00CE17B9" w:rsidRPr="008E133F" w:rsidRDefault="00CE17B9">
      <w:pPr>
        <w:jc w:val="center"/>
        <w:rPr>
          <w:b/>
          <w:spacing w:val="-20"/>
          <w:szCs w:val="28"/>
          <w:lang w:val="uk-UA"/>
        </w:rPr>
      </w:pPr>
    </w:p>
    <w:p w:rsidR="00CE17B9" w:rsidRDefault="00CE17B9">
      <w:pPr>
        <w:numPr>
          <w:ilvl w:val="0"/>
          <w:numId w:val="3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</w:pPr>
      <w:hyperlink r:id="rId6" w:history="1">
        <w:r>
          <w:rPr>
            <w:rStyle w:val="a4"/>
            <w:lang w:val="uk-UA"/>
          </w:rPr>
          <w:t>http://www.osvita.org.ua</w:t>
        </w:r>
      </w:hyperlink>
      <w:r>
        <w:rPr>
          <w:lang w:val="uk-UA"/>
        </w:rPr>
        <w:t xml:space="preserve"> </w:t>
      </w:r>
      <w:r>
        <w:rPr>
          <w:color w:val="000000"/>
          <w:spacing w:val="-4"/>
          <w:szCs w:val="28"/>
          <w:lang w:val="uk-UA"/>
        </w:rPr>
        <w:t xml:space="preserve">– </w:t>
      </w:r>
      <w:r>
        <w:rPr>
          <w:lang w:val="uk-UA"/>
        </w:rPr>
        <w:t xml:space="preserve"> Освітній портал.</w:t>
      </w:r>
    </w:p>
    <w:p w:rsidR="00CE17B9" w:rsidRDefault="00CE17B9">
      <w:pPr>
        <w:numPr>
          <w:ilvl w:val="0"/>
          <w:numId w:val="3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</w:pPr>
      <w:hyperlink r:id="rId7" w:history="1">
        <w:r>
          <w:rPr>
            <w:rStyle w:val="a4"/>
            <w:lang w:val="uk-UA"/>
          </w:rPr>
          <w:t>http://nbuv.gov.ua</w:t>
        </w:r>
      </w:hyperlink>
      <w:r>
        <w:rPr>
          <w:lang w:val="uk-UA"/>
        </w:rPr>
        <w:t xml:space="preserve"> </w:t>
      </w:r>
      <w:r>
        <w:rPr>
          <w:color w:val="000000"/>
          <w:spacing w:val="-4"/>
          <w:szCs w:val="28"/>
          <w:lang w:val="uk-UA"/>
        </w:rPr>
        <w:t xml:space="preserve">– </w:t>
      </w:r>
      <w:r>
        <w:rPr>
          <w:lang w:val="uk-UA"/>
        </w:rPr>
        <w:t>сайт Національної бібліотеки України імені В. І. Вернадського.</w:t>
      </w:r>
    </w:p>
    <w:p w:rsidR="00CE17B9" w:rsidRDefault="00CE17B9">
      <w:pPr>
        <w:shd w:val="clear" w:color="auto" w:fill="FFFFFF"/>
        <w:tabs>
          <w:tab w:val="left" w:pos="-142"/>
          <w:tab w:val="left" w:pos="360"/>
          <w:tab w:val="left" w:pos="709"/>
          <w:tab w:val="left" w:pos="993"/>
        </w:tabs>
        <w:spacing w:before="14"/>
        <w:ind w:firstLine="709"/>
        <w:jc w:val="both"/>
      </w:pPr>
      <w:r>
        <w:rPr>
          <w:lang w:val="uk-UA"/>
        </w:rPr>
        <w:t xml:space="preserve">3. </w:t>
      </w:r>
      <w:r>
        <w:fldChar w:fldCharType="begin"/>
      </w:r>
      <w:r>
        <w:instrText xml:space="preserve"> HYPERLINK "http://korolenko.kharkov.com/"</w:instrText>
      </w:r>
      <w:r>
        <w:fldChar w:fldCharType="separate"/>
      </w:r>
      <w:r>
        <w:rPr>
          <w:rStyle w:val="a4"/>
          <w:lang w:val="uk-UA"/>
        </w:rPr>
        <w:t>http://korolenko.kharkov.com</w:t>
      </w:r>
      <w:r>
        <w:fldChar w:fldCharType="end"/>
      </w:r>
      <w:r>
        <w:rPr>
          <w:lang w:val="uk-UA"/>
        </w:rPr>
        <w:t xml:space="preserve"> – сайт Харківської державної наукової бібліотеки імені В. Г. Короленка.</w:t>
      </w: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</w:pPr>
      <w:r>
        <w:rPr>
          <w:lang w:val="uk-UA"/>
        </w:rPr>
        <w:t xml:space="preserve">4. </w:t>
      </w:r>
      <w:r>
        <w:fldChar w:fldCharType="begin"/>
      </w:r>
      <w:r>
        <w:instrText xml:space="preserve"> HYPERLINK "http://www.education.gov.ua/"</w:instrText>
      </w:r>
      <w:r>
        <w:fldChar w:fldCharType="separate"/>
      </w:r>
      <w:r>
        <w:rPr>
          <w:rStyle w:val="a4"/>
          <w:lang w:val="uk-UA"/>
        </w:rPr>
        <w:t>http://www.education.gov.ua</w:t>
      </w:r>
      <w:r>
        <w:fldChar w:fldCharType="end"/>
      </w:r>
      <w:r>
        <w:rPr>
          <w:lang w:val="uk-UA"/>
        </w:rPr>
        <w:t xml:space="preserve"> – офіційний сайт МОН України. </w:t>
      </w:r>
    </w:p>
    <w:p w:rsidR="00CE17B9" w:rsidRPr="00CC6B40" w:rsidRDefault="00CE17B9" w:rsidP="00CC6B40">
      <w:pPr>
        <w:ind w:firstLine="708"/>
        <w:jc w:val="both"/>
        <w:rPr>
          <w:lang w:val="uk-UA"/>
        </w:rPr>
      </w:pPr>
      <w:r>
        <w:rPr>
          <w:b/>
          <w:lang w:val="uk-UA"/>
        </w:rPr>
        <w:t>6. Пререквізити.</w:t>
      </w:r>
      <w:r>
        <w:rPr>
          <w:lang w:val="uk-UA"/>
        </w:rPr>
        <w:t xml:space="preserve"> </w:t>
      </w:r>
      <w:r w:rsidR="00234E80" w:rsidRPr="004E7596">
        <w:rPr>
          <w:lang w:val="uk-UA"/>
        </w:rPr>
        <w:t>Вивчення дисципліни передбачає попереднє засвоєння кредитів</w:t>
      </w:r>
      <w:r w:rsidR="00234E80">
        <w:rPr>
          <w:lang w:val="uk-UA"/>
        </w:rPr>
        <w:t xml:space="preserve"> з профілактики та валеології, з психології праці, з</w:t>
      </w:r>
      <w:r w:rsidR="00234E80" w:rsidRPr="005835FB">
        <w:rPr>
          <w:szCs w:val="28"/>
          <w:lang w:val="uk-UA" w:eastAsia="ru-RU"/>
        </w:rPr>
        <w:t xml:space="preserve"> </w:t>
      </w:r>
      <w:r w:rsidR="00234E80" w:rsidRPr="00F933E3">
        <w:rPr>
          <w:lang w:val="uk-UA" w:eastAsia="ru-RU"/>
        </w:rPr>
        <w:t>м</w:t>
      </w:r>
      <w:r w:rsidR="00234E80">
        <w:rPr>
          <w:lang w:val="uk-UA" w:eastAsia="ru-RU"/>
        </w:rPr>
        <w:t>едицини граничних станів і профілактики</w:t>
      </w:r>
      <w:r w:rsidR="00234E80" w:rsidRPr="00F933E3">
        <w:rPr>
          <w:lang w:val="uk-UA" w:eastAsia="ru-RU"/>
        </w:rPr>
        <w:t xml:space="preserve"> неепідемічних захворювань</w:t>
      </w:r>
    </w:p>
    <w:p w:rsidR="00CE17B9" w:rsidRDefault="00CE17B9">
      <w:pPr>
        <w:pStyle w:val="af0"/>
        <w:ind w:left="0" w:firstLine="708"/>
        <w:jc w:val="both"/>
        <w:rPr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Постреквізити.</w:t>
      </w:r>
      <w:r>
        <w:rPr>
          <w:sz w:val="28"/>
          <w:szCs w:val="24"/>
          <w:lang w:eastAsia="ru-RU"/>
        </w:rPr>
        <w:t xml:space="preserve"> Основні положення навчальної дисципліни мають застосовуватися при вивченні фахових дисциплін.</w:t>
      </w: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</w:pPr>
      <w:r>
        <w:rPr>
          <w:b/>
          <w:lang w:val="uk-UA"/>
        </w:rPr>
        <w:t>7. Результати навчання.</w:t>
      </w:r>
    </w:p>
    <w:p w:rsidR="00CE17B9" w:rsidRDefault="00CE17B9">
      <w:pPr>
        <w:ind w:firstLine="567"/>
        <w:jc w:val="both"/>
        <w:rPr>
          <w:b/>
          <w:i/>
          <w:lang w:val="uk-UA"/>
        </w:rPr>
      </w:pPr>
      <w:r>
        <w:rPr>
          <w:b/>
          <w:i/>
          <w:lang w:val="uk-UA"/>
        </w:rPr>
        <w:t>Перелік практичних знань, вмінь та навичок, необхідних для практичної діяльност</w:t>
      </w:r>
      <w:r w:rsidR="007E748C">
        <w:rPr>
          <w:b/>
          <w:i/>
          <w:lang w:val="uk-UA"/>
        </w:rPr>
        <w:t>і, які повинні отримати магістри</w:t>
      </w:r>
      <w:r>
        <w:rPr>
          <w:b/>
          <w:i/>
          <w:lang w:val="uk-UA"/>
        </w:rPr>
        <w:t xml:space="preserve"> при вивченні дисципліни.</w:t>
      </w:r>
    </w:p>
    <w:p w:rsidR="00FA441F" w:rsidRPr="00C8100C" w:rsidRDefault="00FA441F" w:rsidP="00FA441F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lastRenderedPageBreak/>
        <w:t xml:space="preserve">1. </w:t>
      </w:r>
      <w:r>
        <w:rPr>
          <w:szCs w:val="28"/>
          <w:lang w:val="uk-UA"/>
        </w:rPr>
        <w:t>В</w:t>
      </w:r>
      <w:r w:rsidRPr="00C8100C">
        <w:rPr>
          <w:szCs w:val="28"/>
          <w:lang w:val="uk-UA"/>
        </w:rPr>
        <w:t>изначати пріоритети та оцінювати потреби сфери громадського здоров’я, пропонувати науково обґрунтовані заходи та розробляти відповідні висновки та стратегії, які спрямовані на покращення г</w:t>
      </w:r>
      <w:r w:rsidR="005835FB">
        <w:rPr>
          <w:szCs w:val="28"/>
          <w:lang w:val="uk-UA"/>
        </w:rPr>
        <w:t>алузі охорони здоров’я.</w:t>
      </w:r>
    </w:p>
    <w:p w:rsidR="00FA441F" w:rsidRPr="00C8100C" w:rsidRDefault="00FA441F" w:rsidP="00FA441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О</w:t>
      </w:r>
      <w:r w:rsidRPr="00C8100C">
        <w:rPr>
          <w:szCs w:val="28"/>
          <w:lang w:val="uk-UA"/>
        </w:rPr>
        <w:t>ганізовувати заходи з нагляду за станом здоров’я населення з використанням м</w:t>
      </w:r>
      <w:r>
        <w:rPr>
          <w:szCs w:val="28"/>
          <w:lang w:val="uk-UA"/>
        </w:rPr>
        <w:t>іжсекторального підходу</w:t>
      </w:r>
      <w:r w:rsidR="005835FB">
        <w:rPr>
          <w:szCs w:val="28"/>
          <w:lang w:val="uk-UA"/>
        </w:rPr>
        <w:t>.</w:t>
      </w:r>
    </w:p>
    <w:p w:rsidR="00FA441F" w:rsidRPr="00C8100C" w:rsidRDefault="00FA441F" w:rsidP="00FA441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 В</w:t>
      </w:r>
      <w:r w:rsidRPr="00C8100C">
        <w:rPr>
          <w:szCs w:val="28"/>
          <w:lang w:val="uk-UA"/>
        </w:rPr>
        <w:t>изначати та застосовувати доцільні заходи і методи попередження і контролю фізичних, хімічних, біологічних, радіаційних та ядерних загроз для здоров</w:t>
      </w:r>
      <w:r w:rsidR="005835FB">
        <w:rPr>
          <w:szCs w:val="28"/>
          <w:lang w:val="uk-UA"/>
        </w:rPr>
        <w:t>’я і безпеки населення.</w:t>
      </w:r>
    </w:p>
    <w:p w:rsidR="00FA441F" w:rsidRPr="00C8100C" w:rsidRDefault="00FA441F" w:rsidP="00FA441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4. І</w:t>
      </w:r>
      <w:r w:rsidRPr="00C8100C">
        <w:rPr>
          <w:szCs w:val="28"/>
          <w:lang w:val="uk-UA"/>
        </w:rPr>
        <w:t>дентифікувати, аналізувати ризики, пов’язані з впливом на здоров’я населення детермінант навколишнього середовища (фізичних, радіаційних, хімічних, біологічних та виробничих) та організовувати відповідні заходи, спрямовані на за</w:t>
      </w:r>
      <w:r w:rsidR="005835FB">
        <w:rPr>
          <w:szCs w:val="28"/>
          <w:lang w:val="uk-UA"/>
        </w:rPr>
        <w:t>хист здоров’я населення.</w:t>
      </w:r>
    </w:p>
    <w:p w:rsidR="00FA441F" w:rsidRPr="00C8100C" w:rsidRDefault="00FA441F" w:rsidP="00FA441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5. Р</w:t>
      </w:r>
      <w:r w:rsidRPr="00C8100C">
        <w:rPr>
          <w:szCs w:val="28"/>
          <w:lang w:val="uk-UA"/>
        </w:rPr>
        <w:t xml:space="preserve">озробляти заходи з профілактики (первинної, вторинної та третинної) захворювань та сприяти їх </w:t>
      </w:r>
      <w:r>
        <w:rPr>
          <w:szCs w:val="28"/>
          <w:lang w:val="uk-UA"/>
        </w:rPr>
        <w:t>реалізації на практиці</w:t>
      </w:r>
      <w:r w:rsidR="005835FB">
        <w:rPr>
          <w:szCs w:val="28"/>
          <w:lang w:val="uk-UA"/>
        </w:rPr>
        <w:t>.</w:t>
      </w:r>
    </w:p>
    <w:p w:rsidR="00FA441F" w:rsidRDefault="00FA441F" w:rsidP="00FA441F">
      <w:pPr>
        <w:tabs>
          <w:tab w:val="left" w:pos="0"/>
        </w:tabs>
        <w:ind w:firstLine="709"/>
        <w:jc w:val="center"/>
        <w:rPr>
          <w:b/>
          <w:bCs/>
          <w:szCs w:val="28"/>
          <w:lang w:val="uk-UA"/>
        </w:rPr>
      </w:pPr>
    </w:p>
    <w:p w:rsidR="00CE17B9" w:rsidRDefault="00CE17B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Зміст дисципліни</w:t>
      </w:r>
    </w:p>
    <w:p w:rsidR="00CE17B9" w:rsidRDefault="00CE17B9">
      <w:pPr>
        <w:jc w:val="center"/>
        <w:rPr>
          <w:b/>
          <w:lang w:val="uk-U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29"/>
      </w:tblGrid>
      <w:tr w:rsidR="002C5E4B" w:rsidRPr="004E7596" w:rsidTr="002C3A45">
        <w:trPr>
          <w:cantSplit/>
          <w:trHeight w:hRule="exact" w:val="332"/>
        </w:trPr>
        <w:tc>
          <w:tcPr>
            <w:tcW w:w="4633" w:type="dxa"/>
            <w:vMerge w:val="restart"/>
          </w:tcPr>
          <w:p w:rsidR="002C5E4B" w:rsidRPr="004E7596" w:rsidRDefault="002C5E4B" w:rsidP="002C3A45">
            <w:pPr>
              <w:snapToGrid w:val="0"/>
              <w:jc w:val="center"/>
              <w:rPr>
                <w:lang w:val="uk-UA"/>
              </w:rPr>
            </w:pPr>
          </w:p>
          <w:p w:rsidR="002C5E4B" w:rsidRPr="004E7596" w:rsidRDefault="002C5E4B" w:rsidP="002C3A45">
            <w:pPr>
              <w:snapToGrid w:val="0"/>
              <w:jc w:val="center"/>
              <w:rPr>
                <w:lang w:val="uk-UA"/>
              </w:rPr>
            </w:pPr>
            <w:r w:rsidRPr="004E7596">
              <w:rPr>
                <w:lang w:val="uk-UA"/>
              </w:rPr>
              <w:t>Назви розділів дисципліни і тем</w:t>
            </w:r>
          </w:p>
        </w:tc>
        <w:tc>
          <w:tcPr>
            <w:tcW w:w="5026" w:type="dxa"/>
            <w:gridSpan w:val="6"/>
          </w:tcPr>
          <w:p w:rsidR="002C5E4B" w:rsidRPr="004E7596" w:rsidRDefault="002C5E4B" w:rsidP="002C3A45">
            <w:pPr>
              <w:snapToGrid w:val="0"/>
              <w:jc w:val="center"/>
              <w:rPr>
                <w:lang w:val="uk-UA"/>
              </w:rPr>
            </w:pPr>
            <w:r w:rsidRPr="004E7596">
              <w:rPr>
                <w:lang w:val="uk-UA"/>
              </w:rPr>
              <w:t>Кількість годин</w:t>
            </w:r>
          </w:p>
        </w:tc>
      </w:tr>
      <w:tr w:rsidR="002C5E4B" w:rsidRPr="004E7596" w:rsidTr="002C3A45">
        <w:trPr>
          <w:cantSplit/>
          <w:trHeight w:hRule="exact" w:val="332"/>
        </w:trPr>
        <w:tc>
          <w:tcPr>
            <w:tcW w:w="4633" w:type="dxa"/>
            <w:vMerge/>
          </w:tcPr>
          <w:p w:rsidR="002C5E4B" w:rsidRPr="004E7596" w:rsidRDefault="002C5E4B" w:rsidP="002C3A45">
            <w:pPr>
              <w:rPr>
                <w:lang w:val="uk-UA"/>
              </w:rPr>
            </w:pPr>
          </w:p>
        </w:tc>
        <w:tc>
          <w:tcPr>
            <w:tcW w:w="5026" w:type="dxa"/>
            <w:gridSpan w:val="6"/>
          </w:tcPr>
          <w:p w:rsidR="002C5E4B" w:rsidRPr="004E7596" w:rsidRDefault="002C5E4B" w:rsidP="002C3A45">
            <w:pPr>
              <w:snapToGrid w:val="0"/>
              <w:jc w:val="center"/>
              <w:rPr>
                <w:lang w:val="uk-UA"/>
              </w:rPr>
            </w:pPr>
            <w:r w:rsidRPr="004E7596">
              <w:rPr>
                <w:lang w:val="uk-UA"/>
              </w:rPr>
              <w:t>Форма навчання (заочна)</w:t>
            </w:r>
          </w:p>
        </w:tc>
      </w:tr>
      <w:tr w:rsidR="002C5E4B" w:rsidRPr="004E7596" w:rsidTr="002C3A45">
        <w:trPr>
          <w:cantSplit/>
          <w:trHeight w:hRule="exact" w:val="332"/>
        </w:trPr>
        <w:tc>
          <w:tcPr>
            <w:tcW w:w="4633" w:type="dxa"/>
            <w:vMerge/>
          </w:tcPr>
          <w:p w:rsidR="002C5E4B" w:rsidRPr="004E7596" w:rsidRDefault="002C5E4B" w:rsidP="002C3A45">
            <w:pPr>
              <w:rPr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2C5E4B" w:rsidRPr="004E7596" w:rsidRDefault="002C5E4B" w:rsidP="002C3A45">
            <w:pPr>
              <w:snapToGrid w:val="0"/>
              <w:ind w:left="-108" w:right="-108"/>
              <w:jc w:val="center"/>
              <w:rPr>
                <w:lang w:val="uk-UA"/>
              </w:rPr>
            </w:pPr>
            <w:r w:rsidRPr="004E7596">
              <w:rPr>
                <w:lang w:val="uk-UA"/>
              </w:rPr>
              <w:t xml:space="preserve">усього </w:t>
            </w:r>
          </w:p>
        </w:tc>
        <w:tc>
          <w:tcPr>
            <w:tcW w:w="4175" w:type="dxa"/>
            <w:gridSpan w:val="5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2C5E4B" w:rsidRPr="004E7596" w:rsidTr="002C3A45">
        <w:trPr>
          <w:cantSplit/>
        </w:trPr>
        <w:tc>
          <w:tcPr>
            <w:tcW w:w="4633" w:type="dxa"/>
            <w:vMerge/>
          </w:tcPr>
          <w:p w:rsidR="002C5E4B" w:rsidRPr="004E7596" w:rsidRDefault="002C5E4B" w:rsidP="002C3A45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2C5E4B" w:rsidRPr="004E7596" w:rsidRDefault="002C5E4B" w:rsidP="002C3A45">
            <w:pPr>
              <w:rPr>
                <w:lang w:val="uk-UA"/>
              </w:rPr>
            </w:pP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пр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лаб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інд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срс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7</w:t>
            </w:r>
          </w:p>
        </w:tc>
      </w:tr>
      <w:tr w:rsidR="002C5E4B" w:rsidRPr="004E7596" w:rsidTr="002C3A45">
        <w:tc>
          <w:tcPr>
            <w:tcW w:w="9659" w:type="dxa"/>
            <w:gridSpan w:val="7"/>
          </w:tcPr>
          <w:p w:rsidR="002C5E4B" w:rsidRPr="004E7596" w:rsidRDefault="002C5E4B" w:rsidP="002C5E4B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b/>
                <w:szCs w:val="28"/>
                <w:lang w:val="uk-UA"/>
              </w:rPr>
            </w:pPr>
            <w:r w:rsidRPr="004E7596">
              <w:rPr>
                <w:b/>
                <w:szCs w:val="28"/>
                <w:lang w:val="uk-UA"/>
              </w:rPr>
              <w:t>Розділ дисци</w:t>
            </w:r>
            <w:r>
              <w:rPr>
                <w:b/>
                <w:szCs w:val="28"/>
                <w:lang w:val="uk-UA"/>
              </w:rPr>
              <w:t xml:space="preserve">пліни </w:t>
            </w:r>
            <w:r w:rsidRPr="00AB05EB">
              <w:rPr>
                <w:b/>
                <w:szCs w:val="28"/>
                <w:lang w:val="uk-UA"/>
              </w:rPr>
              <w:t>П</w:t>
            </w:r>
            <w:r>
              <w:rPr>
                <w:b/>
                <w:bCs/>
                <w:iCs/>
                <w:lang w:val="uk-UA"/>
              </w:rPr>
              <w:t xml:space="preserve">сихогігієна </w:t>
            </w:r>
          </w:p>
        </w:tc>
      </w:tr>
      <w:tr w:rsidR="002C5E4B" w:rsidRPr="004E7596" w:rsidTr="002C3A45">
        <w:trPr>
          <w:trHeight w:val="415"/>
        </w:trPr>
        <w:tc>
          <w:tcPr>
            <w:tcW w:w="4633" w:type="dxa"/>
          </w:tcPr>
          <w:p w:rsidR="002C5E4B" w:rsidRPr="008E0439" w:rsidRDefault="002C5E4B" w:rsidP="002C3A45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E0439">
              <w:rPr>
                <w:szCs w:val="28"/>
                <w:lang w:val="uk-UA"/>
              </w:rPr>
              <w:t>Психогігієна її цілі та завдання. Складові психогігієнічних методів: гігієнічна донозологічна діагностика та корекція донозологічних психічних станів. Психологічні основи первинної, вторинної та третинної психопрофілактики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 w:eastAsia="en-US"/>
              </w:rPr>
            </w:pPr>
            <w:r w:rsidRPr="008E0439">
              <w:rPr>
                <w:b/>
                <w:szCs w:val="28"/>
                <w:lang w:val="uk-UA" w:eastAsia="en-US"/>
              </w:rPr>
              <w:t>Тема 1.</w:t>
            </w:r>
            <w:r w:rsidRPr="008E0439">
              <w:rPr>
                <w:szCs w:val="28"/>
                <w:lang w:val="uk-UA" w:eastAsia="en-US"/>
              </w:rPr>
              <w:t xml:space="preserve"> </w:t>
            </w:r>
            <w:r w:rsidRPr="008E0439">
              <w:rPr>
                <w:szCs w:val="28"/>
                <w:lang w:val="uk-UA"/>
              </w:rPr>
              <w:t>Методи психодіагностики та психопрофілактики. Програма психогігієнічних і психопрофілактичних заходів.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E0439">
              <w:rPr>
                <w:b/>
                <w:szCs w:val="28"/>
                <w:lang w:val="uk-UA" w:eastAsia="en-US"/>
              </w:rPr>
              <w:t>Тема 2</w:t>
            </w:r>
            <w:r w:rsidRPr="008E0439">
              <w:rPr>
                <w:szCs w:val="28"/>
                <w:lang w:val="uk-UA" w:eastAsia="en-US"/>
              </w:rPr>
              <w:t xml:space="preserve">. </w:t>
            </w:r>
            <w:r w:rsidRPr="008E0439">
              <w:rPr>
                <w:szCs w:val="28"/>
                <w:lang w:val="uk-UA"/>
              </w:rPr>
              <w:t xml:space="preserve">Вікова психогігієна.  Основні поняття: вікова психогігієна, вікова періодизація, життєвий шлях людини, пренатальна психологія, програма ранньої допомоги, внутрішня картина здоров’я дітей і підлітків, психічне здоров’я студентів, геронтологія, старіння, психічне старіння, психологічне реагування </w:t>
            </w:r>
            <w:r w:rsidRPr="008E0439">
              <w:rPr>
                <w:szCs w:val="28"/>
                <w:lang w:val="uk-UA"/>
              </w:rPr>
              <w:lastRenderedPageBreak/>
              <w:t>на хворобу, вихід на пенсію, ситуація втрати.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szCs w:val="28"/>
                <w:lang w:val="uk-UA"/>
              </w:rPr>
            </w:pPr>
            <w:r w:rsidRPr="008E0439">
              <w:rPr>
                <w:b/>
                <w:szCs w:val="28"/>
                <w:lang w:val="uk-UA"/>
              </w:rPr>
              <w:lastRenderedPageBreak/>
              <w:t>Тема 3</w:t>
            </w:r>
            <w:r w:rsidRPr="008E0439">
              <w:rPr>
                <w:szCs w:val="28"/>
                <w:lang w:val="uk-UA"/>
              </w:rPr>
              <w:t>. Заходи первинної профілактики психічних порушень у ситуаціях та періодах ризику. Індивідуальна психопрофілактика станів ризику, допомога та самодопомога у кризисній ситуації.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rPr>
                <w:szCs w:val="28"/>
                <w:lang w:val="uk-UA"/>
              </w:rPr>
            </w:pPr>
            <w:r w:rsidRPr="008E0439">
              <w:rPr>
                <w:b/>
                <w:szCs w:val="28"/>
                <w:lang w:val="uk-UA"/>
              </w:rPr>
              <w:t>Тема 4-5.</w:t>
            </w:r>
            <w:r w:rsidRPr="008E0439">
              <w:rPr>
                <w:szCs w:val="28"/>
                <w:lang w:val="uk-UA"/>
              </w:rPr>
              <w:t xml:space="preserve"> Психогігієнічне значення та методики вивчення основних властивостей нервової системи. Діагностичне значення та методи вивчення уваги. Методи психофізіологічного вивчення пам’яті.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autoSpaceDE w:val="0"/>
              <w:autoSpaceDN w:val="0"/>
              <w:adjustRightInd w:val="0"/>
              <w:jc w:val="both"/>
              <w:rPr>
                <w:spacing w:val="-4"/>
                <w:szCs w:val="28"/>
                <w:lang w:val="uk-UA"/>
              </w:rPr>
            </w:pPr>
            <w:r w:rsidRPr="008E0439">
              <w:rPr>
                <w:bCs/>
                <w:szCs w:val="28"/>
                <w:lang w:val="uk-UA"/>
              </w:rPr>
              <w:t>Підсумкове заняття. Залік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b/>
                <w:szCs w:val="28"/>
                <w:lang w:val="uk-UA"/>
              </w:rPr>
            </w:pPr>
            <w:r w:rsidRPr="008E0439">
              <w:rPr>
                <w:szCs w:val="28"/>
                <w:lang w:val="uk-UA"/>
              </w:rPr>
              <w:t>Організація психодіагностичного дослідження донозологічних станів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tabs>
                <w:tab w:val="center" w:pos="285"/>
              </w:tabs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C5E4B" w:rsidRPr="004E7596" w:rsidTr="002C3A45">
        <w:trPr>
          <w:trHeight w:val="80"/>
        </w:trPr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szCs w:val="28"/>
                <w:lang w:val="uk-UA"/>
              </w:rPr>
            </w:pPr>
            <w:r w:rsidRPr="008E0439">
              <w:rPr>
                <w:szCs w:val="28"/>
                <w:lang w:val="uk-UA"/>
              </w:rPr>
              <w:t>Екстремальні впливи на психіку та стрес і дістрес.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b/>
                <w:szCs w:val="28"/>
                <w:lang w:val="uk-UA"/>
              </w:rPr>
            </w:pPr>
            <w:r w:rsidRPr="008E0439">
              <w:rPr>
                <w:szCs w:val="28"/>
                <w:lang w:val="uk-UA"/>
              </w:rPr>
              <w:t>Діагностика інтелекту та розумового розвитку. Тести інтелекту. Діагностика інтелекту та розумового розвитку. Тести інтелекту. Психодіагностика загальних та спеціальних здібностей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val="uk-UA"/>
              </w:rPr>
            </w:pPr>
            <w:r w:rsidRPr="008E0439">
              <w:rPr>
                <w:szCs w:val="28"/>
                <w:lang w:val="uk-UA"/>
              </w:rPr>
              <w:t>Монотонність і нервове стомлення.  Проблема адаптації та дезадаптації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C5E4B" w:rsidRPr="004E7596" w:rsidTr="002C3A45">
        <w:trPr>
          <w:cantSplit/>
          <w:trHeight w:val="344"/>
        </w:trPr>
        <w:tc>
          <w:tcPr>
            <w:tcW w:w="4633" w:type="dxa"/>
          </w:tcPr>
          <w:p w:rsidR="002C5E4B" w:rsidRPr="008E0439" w:rsidRDefault="002C5E4B" w:rsidP="002C3A4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val="uk-UA"/>
              </w:rPr>
            </w:pPr>
            <w:r w:rsidRPr="008E0439">
              <w:rPr>
                <w:szCs w:val="28"/>
                <w:lang w:val="uk-UA"/>
              </w:rPr>
              <w:t>Методи психодіагностики комунікативних властивостей, емоційності та психотипу у психогігієні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jc w:val="center"/>
              <w:rPr>
                <w:lang w:val="uk-UA"/>
              </w:rPr>
            </w:pPr>
            <w:r w:rsidRPr="004E7596">
              <w:rPr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jc w:val="center"/>
              <w:rPr>
                <w:lang w:val="uk-UA"/>
              </w:rPr>
            </w:pPr>
            <w:r w:rsidRPr="004E7596">
              <w:rPr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jc w:val="center"/>
              <w:rPr>
                <w:lang w:val="uk-UA"/>
              </w:rPr>
            </w:pPr>
            <w:r w:rsidRPr="004E7596">
              <w:rPr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szCs w:val="28"/>
                <w:lang w:val="uk-UA" w:eastAsia="en-US"/>
              </w:rPr>
            </w:pPr>
            <w:r w:rsidRPr="008E0439">
              <w:rPr>
                <w:szCs w:val="28"/>
                <w:lang w:val="uk-UA"/>
              </w:rPr>
              <w:t>Вплив «інформаційного голоду» на нервово-психічні функції людини.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szCs w:val="28"/>
                <w:lang w:val="uk-UA" w:eastAsia="en-US"/>
              </w:rPr>
            </w:pPr>
            <w:r w:rsidRPr="008E0439">
              <w:rPr>
                <w:szCs w:val="28"/>
                <w:lang w:val="uk-UA"/>
              </w:rPr>
              <w:t>Заходи громадської профілактики психічних розладів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b/>
                <w:szCs w:val="28"/>
                <w:lang w:val="uk-UA"/>
              </w:rPr>
            </w:pPr>
            <w:r w:rsidRPr="008E0439">
              <w:rPr>
                <w:bCs/>
                <w:szCs w:val="28"/>
                <w:lang w:val="uk-UA"/>
              </w:rPr>
              <w:t>Підготовка до самостійної роботи - опрацювання практичних нав</w:t>
            </w:r>
            <w:r w:rsidRPr="008E0439">
              <w:rPr>
                <w:bCs/>
                <w:szCs w:val="28"/>
                <w:lang w:val="uk-UA"/>
              </w:rPr>
              <w:t>и</w:t>
            </w:r>
            <w:r w:rsidRPr="008E0439">
              <w:rPr>
                <w:bCs/>
                <w:szCs w:val="28"/>
                <w:lang w:val="uk-UA"/>
              </w:rPr>
              <w:t>чок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24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</w:p>
          <w:p w:rsidR="002C5E4B" w:rsidRPr="004E7596" w:rsidRDefault="002C5E4B" w:rsidP="002C3A45">
            <w:pPr>
              <w:snapToGrid w:val="0"/>
              <w:rPr>
                <w:bCs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24</w:t>
            </w:r>
          </w:p>
        </w:tc>
      </w:tr>
      <w:tr w:rsidR="002C5E4B" w:rsidRPr="004E7596" w:rsidTr="002C3A45">
        <w:tc>
          <w:tcPr>
            <w:tcW w:w="4633" w:type="dxa"/>
          </w:tcPr>
          <w:p w:rsidR="002C5E4B" w:rsidRPr="008E0439" w:rsidRDefault="002C5E4B" w:rsidP="002C3A45">
            <w:pPr>
              <w:jc w:val="both"/>
              <w:rPr>
                <w:bCs/>
                <w:szCs w:val="28"/>
                <w:lang w:val="uk-UA"/>
              </w:rPr>
            </w:pPr>
            <w:r w:rsidRPr="008E0439">
              <w:rPr>
                <w:bCs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51" w:type="dxa"/>
          </w:tcPr>
          <w:p w:rsidR="002C5E4B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</w:tc>
        <w:tc>
          <w:tcPr>
            <w:tcW w:w="786" w:type="dxa"/>
          </w:tcPr>
          <w:p w:rsidR="002C5E4B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</w:tc>
        <w:tc>
          <w:tcPr>
            <w:tcW w:w="1029" w:type="dxa"/>
          </w:tcPr>
          <w:p w:rsidR="002C5E4B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66</w:t>
            </w:r>
          </w:p>
        </w:tc>
      </w:tr>
      <w:tr w:rsidR="002C5E4B" w:rsidRPr="004E7596" w:rsidTr="002C3A45">
        <w:trPr>
          <w:trHeight w:val="70"/>
        </w:trPr>
        <w:tc>
          <w:tcPr>
            <w:tcW w:w="4633" w:type="dxa"/>
          </w:tcPr>
          <w:p w:rsidR="002C5E4B" w:rsidRPr="004E7596" w:rsidRDefault="002C5E4B" w:rsidP="002C3A45">
            <w:pPr>
              <w:snapToGrid w:val="0"/>
              <w:ind w:firstLine="44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Усього годин по дисципліні</w:t>
            </w:r>
          </w:p>
        </w:tc>
        <w:tc>
          <w:tcPr>
            <w:tcW w:w="851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120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786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 w:rsidRPr="004E7596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</w:tc>
        <w:tc>
          <w:tcPr>
            <w:tcW w:w="1029" w:type="dxa"/>
          </w:tcPr>
          <w:p w:rsidR="002C5E4B" w:rsidRPr="004E7596" w:rsidRDefault="002C5E4B" w:rsidP="002C3A45">
            <w:pPr>
              <w:snapToGri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66</w:t>
            </w:r>
          </w:p>
        </w:tc>
      </w:tr>
    </w:tbl>
    <w:p w:rsidR="002C5E4B" w:rsidRDefault="002C5E4B">
      <w:pPr>
        <w:jc w:val="center"/>
        <w:rPr>
          <w:b/>
          <w:lang w:val="uk-UA"/>
        </w:rPr>
      </w:pPr>
    </w:p>
    <w:p w:rsidR="00CE17B9" w:rsidRPr="002A6474" w:rsidRDefault="00CE17B9">
      <w:pPr>
        <w:widowControl w:val="0"/>
        <w:tabs>
          <w:tab w:val="left" w:pos="1134"/>
        </w:tabs>
        <w:autoSpaceDE w:val="0"/>
        <w:ind w:firstLine="709"/>
        <w:jc w:val="center"/>
        <w:rPr>
          <w:lang w:val="uk-UA"/>
        </w:rPr>
      </w:pPr>
      <w:r>
        <w:rPr>
          <w:b/>
          <w:bCs/>
          <w:szCs w:val="28"/>
          <w:lang w:val="uk-UA" w:eastAsia="uk-UA"/>
        </w:rPr>
        <w:t>П</w:t>
      </w:r>
      <w:r w:rsidR="00F32D50">
        <w:rPr>
          <w:b/>
          <w:bCs/>
          <w:szCs w:val="28"/>
          <w:lang w:val="uk-UA" w:eastAsia="uk-UA"/>
        </w:rPr>
        <w:t>олітика та цінності дисципліни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rStyle w:val="tlid-translation"/>
          <w:b/>
          <w:szCs w:val="28"/>
          <w:lang w:val="uk-UA"/>
        </w:rPr>
        <w:lastRenderedPageBreak/>
        <w:t xml:space="preserve">Вимоги дисципліни. </w:t>
      </w:r>
      <w:r w:rsidR="002A6474">
        <w:rPr>
          <w:rStyle w:val="tlid-translation"/>
          <w:szCs w:val="28"/>
          <w:lang w:val="uk-UA"/>
        </w:rPr>
        <w:t>Очікується, що магістри</w:t>
      </w:r>
      <w:r>
        <w:rPr>
          <w:rStyle w:val="tlid-translation"/>
          <w:szCs w:val="28"/>
          <w:lang w:val="uk-UA"/>
        </w:rPr>
        <w:t xml:space="preserve"> відвідуватимуть всі лекційні та практичні заняття. Якщо вони пропустили заняття, необхідно відпрацювати його (згідно графіку на</w:t>
      </w:r>
      <w:r w:rsidR="005835FB">
        <w:rPr>
          <w:rStyle w:val="tlid-translation"/>
          <w:szCs w:val="28"/>
          <w:lang w:val="uk-UA"/>
        </w:rPr>
        <w:t xml:space="preserve"> інформаційному стенді кафедри).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 xml:space="preserve">Письмові та домашні завдання треба виконувати повністю та вчасно, якщо у </w:t>
      </w:r>
      <w:r w:rsidR="005835FB">
        <w:rPr>
          <w:szCs w:val="28"/>
          <w:lang w:val="uk-UA"/>
        </w:rPr>
        <w:t>магістр</w:t>
      </w:r>
      <w:r>
        <w:rPr>
          <w:szCs w:val="28"/>
          <w:lang w:val="uk-UA"/>
        </w:rPr>
        <w:t xml:space="preserve">ів виникають запитання, можна звернутися до викладача особисто або за електронною поштою, яку викладач/-ка надає на першому практичному занятті. </w:t>
      </w:r>
    </w:p>
    <w:p w:rsidR="00CE17B9" w:rsidRPr="00166894" w:rsidRDefault="00CE17B9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Під час лекційного заняття ставити питання до лектора/-ки – це абсолютно </w:t>
      </w:r>
      <w:r w:rsidRPr="005835FB">
        <w:rPr>
          <w:szCs w:val="28"/>
          <w:lang w:val="uk-UA"/>
        </w:rPr>
        <w:t xml:space="preserve">нормально. </w:t>
      </w:r>
      <w:r>
        <w:rPr>
          <w:szCs w:val="28"/>
          <w:lang w:val="uk-UA"/>
        </w:rPr>
        <w:t xml:space="preserve">Активна участь під час обговорення в аудиторії, </w:t>
      </w:r>
      <w:r w:rsidR="002C3A45">
        <w:rPr>
          <w:szCs w:val="28"/>
          <w:lang w:val="uk-UA"/>
        </w:rPr>
        <w:t>магістри</w:t>
      </w:r>
      <w:r>
        <w:rPr>
          <w:szCs w:val="28"/>
          <w:lang w:val="uk-UA"/>
        </w:rPr>
        <w:t xml:space="preserve"> мають бути готовими детально розбиратися в матеріалі, ставити запитання, висловлювати свою точку зору, дискутувати. Вітається творчий підхід у різних його проявах. Від </w:t>
      </w:r>
      <w:r w:rsidR="002C3A45">
        <w:rPr>
          <w:szCs w:val="28"/>
          <w:lang w:val="uk-UA"/>
        </w:rPr>
        <w:t>магістрів</w:t>
      </w:r>
      <w:r>
        <w:rPr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b/>
          <w:szCs w:val="28"/>
          <w:lang w:val="uk-UA"/>
        </w:rPr>
        <w:t>Відвідування занять та поведінка.</w:t>
      </w:r>
      <w:r>
        <w:rPr>
          <w:szCs w:val="28"/>
          <w:lang w:val="uk-UA"/>
        </w:rPr>
        <w:t xml:space="preserve"> </w:t>
      </w:r>
      <w:r w:rsidR="002A6474">
        <w:rPr>
          <w:szCs w:val="28"/>
          <w:lang w:val="uk-UA"/>
        </w:rPr>
        <w:t xml:space="preserve">Магістрам </w:t>
      </w:r>
      <w:r>
        <w:rPr>
          <w:szCs w:val="28"/>
          <w:lang w:val="uk-UA"/>
        </w:rPr>
        <w:t xml:space="preserve">важливо </w:t>
      </w:r>
      <w:r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0111E2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5"/>
        <w:jc w:val="both"/>
        <w:outlineLvl w:val="0"/>
        <w:rPr>
          <w:sz w:val="24"/>
          <w:lang w:val="uk-UA"/>
        </w:rPr>
      </w:pPr>
      <w:r w:rsidRPr="002C13CE">
        <w:rPr>
          <w:b/>
          <w:szCs w:val="28"/>
          <w:lang w:val="uk-UA"/>
        </w:rPr>
        <w:t>Використання електронних гаджетів.</w:t>
      </w:r>
      <w:r w:rsidRPr="002C13CE">
        <w:rPr>
          <w:sz w:val="24"/>
          <w:lang w:val="uk-UA"/>
        </w:rPr>
        <w:t xml:space="preserve"> </w:t>
      </w:r>
      <w:r w:rsidRPr="000111E2">
        <w:rPr>
          <w:rStyle w:val="tlid-translation"/>
          <w:szCs w:val="28"/>
          <w:lang w:val="uk-UA"/>
        </w:rPr>
        <w:t xml:space="preserve">Використання електронних гаджетів є основним і потужним інформаційним джерелом до вивчення курсу, адаптивним до сучасних вимог і сприяє входженню в сучасний європейський освітній простір. </w:t>
      </w:r>
      <w:r w:rsidRPr="002A6474">
        <w:rPr>
          <w:rStyle w:val="tlid-translation"/>
          <w:szCs w:val="28"/>
          <w:lang w:val="uk-UA"/>
        </w:rPr>
        <w:t>Гаджети забезпечують постійний звор</w:t>
      </w:r>
      <w:r w:rsidR="002A6474" w:rsidRPr="002A6474">
        <w:rPr>
          <w:rStyle w:val="tlid-translation"/>
          <w:szCs w:val="28"/>
          <w:lang w:val="uk-UA"/>
        </w:rPr>
        <w:t>отній зв’язок: «викладач-магістр», «магістр-магістр</w:t>
      </w:r>
      <w:r w:rsidR="002A6474">
        <w:rPr>
          <w:rStyle w:val="tlid-translation"/>
          <w:szCs w:val="28"/>
          <w:lang w:val="uk-UA"/>
        </w:rPr>
        <w:t>», «магістр-група магістрів</w:t>
      </w:r>
      <w:r w:rsidRPr="00001457">
        <w:rPr>
          <w:sz w:val="24"/>
          <w:lang w:val="uk-UA"/>
        </w:rPr>
        <w:t>».</w:t>
      </w:r>
    </w:p>
    <w:p w:rsidR="000111E2" w:rsidRPr="00FD4778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Політика щодо академічної доброчинності</w:t>
      </w:r>
      <w:r>
        <w:rPr>
          <w:szCs w:val="28"/>
          <w:lang w:val="uk-UA"/>
        </w:rPr>
        <w:t>. Науково-педагогічні працівники кафедри дотримуються етичних принципів академічної доброчинності, а саме</w:t>
      </w:r>
      <w:r>
        <w:rPr>
          <w:rFonts w:ascii="Tahoma" w:hAnsi="Tahoma" w:cs="Tahoma"/>
          <w:color w:val="464646"/>
          <w:sz w:val="24"/>
          <w:lang w:val="uk-UA"/>
        </w:rPr>
        <w:t xml:space="preserve"> </w:t>
      </w:r>
      <w:r>
        <w:rPr>
          <w:szCs w:val="28"/>
          <w:lang w:val="uk-UA"/>
        </w:rPr>
        <w:t>посилаються на джерела інформації у разі використання ідей, тверджень, відомостей; дотримуються норм законодавства про авторське право; надають достовірну інформацію про результати власної навчальної (наукової, творчої) діяльності.</w:t>
      </w:r>
    </w:p>
    <w:p w:rsidR="000111E2" w:rsidRPr="00FD4778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>Викладачі кафедри гігієни та екології №1 не порушують академічну доброчинність (не займаються академічним плагіатом, фабрикацією, обманом, хабарництвом).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Кафедра гігієни та екології № 1 підтримує</w:t>
      </w:r>
      <w:r>
        <w:rPr>
          <w:b/>
          <w:szCs w:val="28"/>
          <w:lang w:val="uk-UA"/>
        </w:rPr>
        <w:t xml:space="preserve"> нульову толерантність </w:t>
      </w:r>
      <w:r>
        <w:rPr>
          <w:szCs w:val="28"/>
          <w:lang w:val="uk-UA"/>
        </w:rPr>
        <w:t>до плагіату. На перших заняттях проводитимуться інформаційні заходи щодо того, що саме вважати плагіатом та як коректн</w:t>
      </w:r>
      <w:r w:rsidR="005835FB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здійснювати дослідницько-науковий пошук.</w:t>
      </w:r>
    </w:p>
    <w:p w:rsidR="000111E2" w:rsidRDefault="000111E2" w:rsidP="000111E2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Політика щодо осіб з особливими потребами. </w:t>
      </w:r>
      <w:r w:rsidRPr="00166894">
        <w:rPr>
          <w:szCs w:val="28"/>
        </w:rPr>
        <w:t>О</w:t>
      </w:r>
      <w:r>
        <w:rPr>
          <w:szCs w:val="28"/>
          <w:lang w:val="uk-UA"/>
        </w:rPr>
        <w:t xml:space="preserve">собливі потреби здобувачів обов’язково враховуються при орагнізації навчального процесу, </w:t>
      </w:r>
      <w:proofErr w:type="gramStart"/>
      <w:r>
        <w:rPr>
          <w:szCs w:val="28"/>
          <w:lang w:val="uk-UA"/>
        </w:rPr>
        <w:t>у</w:t>
      </w:r>
      <w:proofErr w:type="gramEnd"/>
      <w:r>
        <w:rPr>
          <w:szCs w:val="28"/>
          <w:lang w:val="uk-UA"/>
        </w:rPr>
        <w:t xml:space="preserve"> разі необхідності можливе внесення певних змін в розклад за погодженням з керівництвом університету.</w:t>
      </w:r>
    </w:p>
    <w:p w:rsidR="000111E2" w:rsidRPr="001A33B3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6"/>
        <w:jc w:val="both"/>
        <w:outlineLvl w:val="0"/>
        <w:rPr>
          <w:szCs w:val="28"/>
          <w:lang w:val="uk-UA"/>
        </w:rPr>
      </w:pPr>
      <w:r w:rsidRPr="001A33B3">
        <w:rPr>
          <w:b/>
          <w:szCs w:val="28"/>
          <w:lang w:val="uk-UA"/>
        </w:rPr>
        <w:t>Політика щодо осіб з особливими освітніми потребами.</w:t>
      </w:r>
      <w:r>
        <w:rPr>
          <w:b/>
          <w:szCs w:val="28"/>
          <w:lang w:val="uk-UA"/>
        </w:rPr>
        <w:t xml:space="preserve"> </w:t>
      </w:r>
      <w:r w:rsidRPr="001A33B3">
        <w:rPr>
          <w:szCs w:val="28"/>
          <w:lang w:val="uk-UA"/>
        </w:rPr>
        <w:t>Організація інклюзивного навчання в закладах вищої освіти здійснюється згідно з наказом ХНМУ № 203 від 22.06.2018 «Про затвердження порядку супроводу (надання допомоги) осіб з обмеженими фізичними можливостями, громадян похилого віку, інших маломобільних груп населення під час перебування на території (в приміщеннях) ХНМУ.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b/>
          <w:bCs/>
          <w:szCs w:val="28"/>
          <w:lang w:val="uk-UA"/>
        </w:rPr>
        <w:lastRenderedPageBreak/>
        <w:t>Рекомендації щодо успішного складання дисципліни.</w:t>
      </w:r>
      <w:r>
        <w:rPr>
          <w:szCs w:val="28"/>
          <w:lang w:val="uk-UA"/>
        </w:rPr>
        <w:t xml:space="preserve"> Активність здобувачів вищої освіти під час практичного заняття, виконання необхідного мінімуму навчальної роботи згідно з навчальним планом.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b/>
          <w:bCs/>
          <w:szCs w:val="28"/>
          <w:lang w:val="uk-UA"/>
        </w:rPr>
        <w:t>Заохочення та стягнення.</w:t>
      </w:r>
      <w:r>
        <w:rPr>
          <w:szCs w:val="28"/>
          <w:lang w:val="uk-UA"/>
        </w:rPr>
        <w:t xml:space="preserve"> Додаткові бали за участь в наукових конференціях, проведення наукових досліджень, публікації статей та тез, виконання додаткових завдань тощо.</w:t>
      </w:r>
    </w:p>
    <w:p w:rsidR="000111E2" w:rsidRPr="00166894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Техніка безпеки</w:t>
      </w:r>
      <w:r>
        <w:rPr>
          <w:szCs w:val="28"/>
          <w:lang w:val="uk-UA"/>
        </w:rPr>
        <w:t xml:space="preserve">. </w:t>
      </w:r>
      <w:r w:rsidR="00604E42">
        <w:rPr>
          <w:szCs w:val="28"/>
          <w:lang w:val="uk-UA"/>
        </w:rPr>
        <w:t>На першому занятті з магістрами</w:t>
      </w:r>
      <w:r>
        <w:rPr>
          <w:szCs w:val="28"/>
          <w:lang w:val="uk-UA"/>
        </w:rPr>
        <w:t xml:space="preserve"> проводяться інформаційні заходи щодо роз`ясненню основних принципів з охорони праці та  протипожежної безпеки шляхом проведення відповідного інст</w:t>
      </w:r>
      <w:r w:rsidR="00604E42">
        <w:rPr>
          <w:szCs w:val="28"/>
          <w:lang w:val="uk-UA"/>
        </w:rPr>
        <w:t>руктажу. Очікується, що магістри</w:t>
      </w:r>
      <w:r>
        <w:rPr>
          <w:szCs w:val="28"/>
          <w:lang w:val="uk-UA"/>
        </w:rPr>
        <w:t xml:space="preserve"> повинні знати, де найближчий до аудиторії евакуаційний вихід, де знаходиться вогнегасник, як їм користуватися тощо.</w:t>
      </w:r>
    </w:p>
    <w:p w:rsidR="000111E2" w:rsidRDefault="000111E2" w:rsidP="000111E2">
      <w:pPr>
        <w:ind w:firstLine="397"/>
        <w:jc w:val="both"/>
        <w:rPr>
          <w:bCs/>
          <w:szCs w:val="28"/>
          <w:lang w:val="uk-UA"/>
        </w:rPr>
      </w:pPr>
      <w:r w:rsidRPr="00942F83">
        <w:rPr>
          <w:b/>
          <w:szCs w:val="28"/>
          <w:lang w:val="uk-UA"/>
        </w:rPr>
        <w:t>Пор</w:t>
      </w:r>
      <w:r>
        <w:rPr>
          <w:b/>
          <w:szCs w:val="28"/>
          <w:lang w:val="uk-UA"/>
        </w:rPr>
        <w:t>ядок інформування про зміни у си</w:t>
      </w:r>
      <w:r w:rsidRPr="00942F83">
        <w:rPr>
          <w:b/>
          <w:szCs w:val="28"/>
          <w:lang w:val="uk-UA"/>
        </w:rPr>
        <w:t>лабусі</w:t>
      </w:r>
      <w:r w:rsidRPr="00942F83">
        <w:rPr>
          <w:szCs w:val="28"/>
          <w:lang w:val="uk-UA"/>
        </w:rPr>
        <w:t xml:space="preserve">. </w:t>
      </w:r>
      <w:r w:rsidRPr="00942F83">
        <w:rPr>
          <w:bCs/>
          <w:szCs w:val="28"/>
          <w:lang w:val="uk-UA"/>
        </w:rPr>
        <w:t>Силабус навчальної дисципліни потрібно щорічно оновлювати в частині всіх компонентів, крім місії (цілей) і програмних навчальних результатів.</w:t>
      </w:r>
      <w:r>
        <w:rPr>
          <w:bCs/>
          <w:szCs w:val="28"/>
          <w:lang w:val="uk-UA"/>
        </w:rPr>
        <w:t xml:space="preserve"> </w:t>
      </w:r>
      <w:r w:rsidRPr="00942F83">
        <w:rPr>
          <w:bCs/>
          <w:szCs w:val="28"/>
          <w:lang w:val="uk-UA"/>
        </w:rPr>
        <w:t>Підставою для оновлення силабусу можуть виступати:</w:t>
      </w:r>
      <w:r w:rsidR="00604E42">
        <w:rPr>
          <w:bCs/>
          <w:szCs w:val="28"/>
          <w:lang w:val="uk-UA"/>
        </w:rPr>
        <w:t xml:space="preserve"> </w:t>
      </w:r>
      <w:r w:rsidRPr="00942F83">
        <w:rPr>
          <w:bCs/>
          <w:szCs w:val="28"/>
          <w:lang w:val="uk-UA"/>
        </w:rPr>
        <w:t>ініціатива і пропозиції гаранта освітньої програми та / або викладачів дисципліни; ініціатива здобувачів вищої освіти шляхом звернення до гаранта освітньої програми; ініціатива роботодавців; резул</w:t>
      </w:r>
      <w:r w:rsidR="00604E42">
        <w:rPr>
          <w:bCs/>
          <w:szCs w:val="28"/>
          <w:lang w:val="uk-UA"/>
        </w:rPr>
        <w:t>ьтати оцінювання знань магістрів</w:t>
      </w:r>
      <w:r w:rsidRPr="00942F83">
        <w:rPr>
          <w:bCs/>
          <w:szCs w:val="28"/>
          <w:lang w:val="uk-UA"/>
        </w:rPr>
        <w:t xml:space="preserve"> з навчальної дисципліни; об'єктивні зміни інфраструктурного, кадрового характеру і / або інших рес</w:t>
      </w:r>
      <w:r>
        <w:rPr>
          <w:bCs/>
          <w:szCs w:val="28"/>
          <w:lang w:val="uk-UA"/>
        </w:rPr>
        <w:t>урсних умов реалізації силабусу;</w:t>
      </w:r>
      <w:r w:rsidRPr="00942F83">
        <w:rPr>
          <w:bCs/>
          <w:szCs w:val="28"/>
          <w:lang w:val="uk-UA"/>
        </w:rPr>
        <w:t xml:space="preserve"> результати обов’язкового опитування </w:t>
      </w:r>
      <w:r w:rsidR="002C3A45">
        <w:rPr>
          <w:bCs/>
          <w:szCs w:val="28"/>
          <w:lang w:val="uk-UA"/>
        </w:rPr>
        <w:t>магістрів</w:t>
      </w:r>
      <w:r w:rsidRPr="00942F83">
        <w:rPr>
          <w:bCs/>
          <w:szCs w:val="28"/>
          <w:lang w:val="uk-UA"/>
        </w:rPr>
        <w:t xml:space="preserve"> про враження від вивчення начальної дисципліни.</w:t>
      </w:r>
    </w:p>
    <w:p w:rsidR="00F32D50" w:rsidRPr="00942F83" w:rsidRDefault="00F32D50" w:rsidP="000111E2">
      <w:pPr>
        <w:ind w:firstLine="397"/>
        <w:jc w:val="both"/>
        <w:rPr>
          <w:bCs/>
          <w:szCs w:val="28"/>
          <w:lang w:val="uk-UA"/>
        </w:rPr>
      </w:pPr>
    </w:p>
    <w:p w:rsidR="000111E2" w:rsidRDefault="000111E2" w:rsidP="000111E2">
      <w:pPr>
        <w:tabs>
          <w:tab w:val="left" w:pos="1134"/>
        </w:tabs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Політика оцінювання</w:t>
      </w:r>
    </w:p>
    <w:p w:rsidR="00887636" w:rsidRDefault="00887636" w:rsidP="00887636">
      <w:pPr>
        <w:ind w:firstLine="567"/>
        <w:jc w:val="both"/>
        <w:rPr>
          <w:szCs w:val="28"/>
          <w:lang w:val="uk-UA"/>
        </w:rPr>
      </w:pPr>
      <w:r w:rsidRPr="001221F3">
        <w:rPr>
          <w:szCs w:val="28"/>
          <w:lang w:val="uk-UA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магістру відповідну оцінку за шкалами </w:t>
      </w:r>
      <w:r>
        <w:rPr>
          <w:szCs w:val="28"/>
          <w:lang w:val="uk-UA"/>
        </w:rPr>
        <w:t xml:space="preserve"> </w:t>
      </w:r>
      <w:r w:rsidRPr="001221F3">
        <w:rPr>
          <w:szCs w:val="28"/>
          <w:lang w:val="uk-UA"/>
        </w:rPr>
        <w:t>(</w:t>
      </w:r>
      <w:r>
        <w:rPr>
          <w:szCs w:val="28"/>
          <w:lang w:val="uk-UA"/>
        </w:rPr>
        <w:t>див. т</w:t>
      </w:r>
      <w:r w:rsidRPr="001221F3">
        <w:rPr>
          <w:szCs w:val="28"/>
          <w:lang w:val="uk-UA"/>
        </w:rPr>
        <w:t>аблиц</w:t>
      </w:r>
      <w:r>
        <w:rPr>
          <w:szCs w:val="28"/>
          <w:lang w:val="uk-UA"/>
        </w:rPr>
        <w:t>ю</w:t>
      </w:r>
      <w:r w:rsidRPr="001221F3">
        <w:rPr>
          <w:szCs w:val="28"/>
          <w:lang w:val="uk-UA"/>
        </w:rPr>
        <w:t>) у залікову книжку та заповнюють в</w:t>
      </w:r>
      <w:r w:rsidRPr="001221F3">
        <w:rPr>
          <w:szCs w:val="28"/>
          <w:lang w:val="uk-UA"/>
        </w:rPr>
        <w:t>і</w:t>
      </w:r>
      <w:r w:rsidRPr="001221F3">
        <w:rPr>
          <w:szCs w:val="28"/>
          <w:lang w:val="uk-UA"/>
        </w:rPr>
        <w:t>домості успішності магістрів з дисципліни за форм</w:t>
      </w:r>
      <w:r>
        <w:rPr>
          <w:szCs w:val="28"/>
          <w:lang w:val="uk-UA"/>
        </w:rPr>
        <w:t>ою</w:t>
      </w:r>
      <w:r w:rsidRPr="001221F3">
        <w:rPr>
          <w:szCs w:val="28"/>
          <w:lang w:val="uk-UA"/>
        </w:rPr>
        <w:t xml:space="preserve">: </w:t>
      </w:r>
      <w:r w:rsidRPr="001221F3">
        <w:rPr>
          <w:b/>
          <w:i/>
          <w:szCs w:val="28"/>
          <w:lang w:val="uk-UA"/>
        </w:rPr>
        <w:t>У-5.03В</w:t>
      </w:r>
      <w:r w:rsidRPr="001221F3">
        <w:rPr>
          <w:i/>
          <w:szCs w:val="28"/>
          <w:lang w:val="uk-UA"/>
        </w:rPr>
        <w:t xml:space="preserve"> –</w:t>
      </w:r>
      <w:r w:rsidRPr="001221F3">
        <w:rPr>
          <w:b/>
          <w:i/>
          <w:szCs w:val="28"/>
          <w:lang w:val="uk-UA"/>
        </w:rPr>
        <w:t>залік</w:t>
      </w:r>
      <w:r w:rsidRPr="001221F3">
        <w:rPr>
          <w:szCs w:val="28"/>
          <w:lang w:val="uk-UA"/>
        </w:rPr>
        <w:t>.</w:t>
      </w:r>
    </w:p>
    <w:p w:rsidR="00F32D50" w:rsidRPr="001221F3" w:rsidRDefault="00F32D50" w:rsidP="00887636">
      <w:pPr>
        <w:ind w:firstLine="567"/>
        <w:jc w:val="both"/>
        <w:rPr>
          <w:szCs w:val="28"/>
          <w:lang w:val="uk-UA"/>
        </w:rPr>
      </w:pPr>
    </w:p>
    <w:p w:rsidR="00887636" w:rsidRPr="007E4603" w:rsidRDefault="00887636" w:rsidP="00887636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13. </w:t>
      </w:r>
      <w:r w:rsidRPr="007E4603">
        <w:rPr>
          <w:b/>
          <w:szCs w:val="28"/>
          <w:lang w:val="uk-UA"/>
        </w:rPr>
        <w:t xml:space="preserve">Оцінювання успішності навчання </w:t>
      </w:r>
      <w:r w:rsidR="002C3A45">
        <w:rPr>
          <w:b/>
          <w:szCs w:val="28"/>
          <w:lang w:val="uk-UA"/>
        </w:rPr>
        <w:t>магістрів</w:t>
      </w:r>
      <w:r w:rsidRPr="007E4603">
        <w:rPr>
          <w:b/>
          <w:szCs w:val="28"/>
          <w:lang w:val="uk-UA"/>
        </w:rPr>
        <w:t xml:space="preserve"> за ЕСТС організації навчального процесу (</w:t>
      </w:r>
      <w:r>
        <w:rPr>
          <w:b/>
          <w:szCs w:val="28"/>
          <w:lang w:val="uk-UA"/>
        </w:rPr>
        <w:t>залік)</w:t>
      </w:r>
    </w:p>
    <w:p w:rsidR="00887636" w:rsidRPr="00D13ECE" w:rsidRDefault="00887636" w:rsidP="00887636">
      <w:pPr>
        <w:pStyle w:val="210"/>
        <w:ind w:right="-1" w:firstLine="0"/>
        <w:jc w:val="right"/>
        <w:rPr>
          <w:color w:val="000000"/>
          <w:szCs w:val="28"/>
          <w:lang w:eastAsia="ru-RU"/>
        </w:rPr>
      </w:pPr>
      <w:r w:rsidRPr="00D13ECE">
        <w:rPr>
          <w:color w:val="000000"/>
          <w:szCs w:val="28"/>
          <w:lang w:eastAsia="ru-RU"/>
        </w:rPr>
        <w:t>Таблиця.</w:t>
      </w:r>
    </w:p>
    <w:p w:rsidR="00887636" w:rsidRPr="00D13ECE" w:rsidRDefault="00887636" w:rsidP="00887636">
      <w:pPr>
        <w:pStyle w:val="210"/>
        <w:ind w:right="-425" w:firstLine="0"/>
        <w:jc w:val="center"/>
        <w:rPr>
          <w:b/>
          <w:color w:val="000000"/>
          <w:szCs w:val="28"/>
          <w:lang w:eastAsia="ru-RU"/>
        </w:rPr>
      </w:pPr>
      <w:r w:rsidRPr="00D13ECE">
        <w:rPr>
          <w:b/>
          <w:color w:val="000000"/>
          <w:szCs w:val="28"/>
          <w:lang w:eastAsia="ru-RU"/>
        </w:rPr>
        <w:t>Перерахунок середньої оцінки за поточну діяльність у</w:t>
      </w:r>
      <w:r w:rsidR="002C3A45">
        <w:rPr>
          <w:b/>
          <w:color w:val="000000"/>
          <w:szCs w:val="28"/>
          <w:lang w:eastAsia="ru-RU"/>
        </w:rPr>
        <w:t xml:space="preserve"> </w:t>
      </w:r>
      <w:r w:rsidRPr="00D13ECE">
        <w:rPr>
          <w:b/>
          <w:color w:val="000000"/>
          <w:szCs w:val="28"/>
          <w:lang w:eastAsia="ru-RU"/>
        </w:rPr>
        <w:t>багатобальну шкалу</w:t>
      </w:r>
    </w:p>
    <w:p w:rsidR="00887636" w:rsidRPr="00D13ECE" w:rsidRDefault="00887636" w:rsidP="00887636">
      <w:pPr>
        <w:pStyle w:val="210"/>
        <w:ind w:right="-425" w:firstLine="0"/>
        <w:jc w:val="center"/>
        <w:rPr>
          <w:b/>
          <w:color w:val="000000"/>
          <w:szCs w:val="28"/>
          <w:lang w:eastAsia="ru-RU"/>
        </w:rPr>
      </w:pPr>
      <w:r w:rsidRPr="00D13ECE">
        <w:rPr>
          <w:b/>
          <w:color w:val="000000"/>
          <w:szCs w:val="28"/>
          <w:lang w:eastAsia="ru-RU"/>
        </w:rPr>
        <w:t xml:space="preserve">(для дисциплін, що завершуються заліком) </w:t>
      </w:r>
    </w:p>
    <w:p w:rsidR="00887636" w:rsidRPr="00C46553" w:rsidRDefault="00887636" w:rsidP="00887636">
      <w:pPr>
        <w:pStyle w:val="210"/>
        <w:ind w:right="-425" w:firstLine="0"/>
        <w:jc w:val="center"/>
        <w:rPr>
          <w:b/>
          <w:sz w:val="22"/>
          <w:szCs w:val="22"/>
          <w:lang w:val="ru-RU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4-бальна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200-бальна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4-бальна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200-бальна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4-бальна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200-бальна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4.22</w:t>
            </w:r>
            <w:r>
              <w:rPr>
                <w:sz w:val="22"/>
                <w:szCs w:val="22"/>
                <w:lang w:val="uk-UA"/>
              </w:rPr>
              <w:t>-4,23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3.45</w:t>
            </w:r>
            <w:r>
              <w:rPr>
                <w:sz w:val="22"/>
                <w:szCs w:val="22"/>
                <w:lang w:val="uk-UA"/>
              </w:rPr>
              <w:t>-3,46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138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4.97</w:t>
            </w:r>
            <w:r>
              <w:rPr>
                <w:sz w:val="22"/>
                <w:szCs w:val="22"/>
                <w:lang w:val="uk-UA"/>
              </w:rPr>
              <w:t>-4,99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4.19</w:t>
            </w:r>
            <w:r>
              <w:rPr>
                <w:sz w:val="22"/>
                <w:szCs w:val="22"/>
                <w:lang w:val="uk-UA"/>
              </w:rPr>
              <w:t>-4,21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3.42</w:t>
            </w:r>
            <w:r>
              <w:rPr>
                <w:sz w:val="22"/>
                <w:szCs w:val="22"/>
                <w:lang w:val="uk-UA"/>
              </w:rPr>
              <w:t>-3,44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137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4.95</w:t>
            </w:r>
            <w:r>
              <w:rPr>
                <w:sz w:val="22"/>
                <w:szCs w:val="22"/>
                <w:lang w:val="uk-UA"/>
              </w:rPr>
              <w:t>-4,96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4.17</w:t>
            </w:r>
            <w:r>
              <w:rPr>
                <w:sz w:val="22"/>
                <w:szCs w:val="22"/>
                <w:lang w:val="uk-UA"/>
              </w:rPr>
              <w:t>-4,18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</w:t>
            </w:r>
            <w:r>
              <w:rPr>
                <w:sz w:val="22"/>
                <w:szCs w:val="22"/>
                <w:lang w:val="uk-UA"/>
              </w:rPr>
              <w:t>-3,41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136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4.92</w:t>
            </w:r>
            <w:r>
              <w:rPr>
                <w:sz w:val="22"/>
                <w:szCs w:val="22"/>
                <w:lang w:val="uk-UA"/>
              </w:rPr>
              <w:t>-4,94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4.14</w:t>
            </w:r>
            <w:r>
              <w:rPr>
                <w:sz w:val="22"/>
                <w:szCs w:val="22"/>
                <w:lang w:val="uk-UA"/>
              </w:rPr>
              <w:t>-4,16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3.37</w:t>
            </w:r>
            <w:r>
              <w:rPr>
                <w:sz w:val="22"/>
                <w:szCs w:val="22"/>
                <w:lang w:val="uk-UA"/>
              </w:rPr>
              <w:t>-3,39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135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</w:t>
            </w:r>
            <w:r>
              <w:rPr>
                <w:sz w:val="22"/>
                <w:szCs w:val="22"/>
                <w:lang w:val="uk-UA"/>
              </w:rPr>
              <w:t>-4,91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4.12</w:t>
            </w:r>
            <w:r>
              <w:rPr>
                <w:sz w:val="22"/>
                <w:szCs w:val="22"/>
                <w:lang w:val="uk-UA"/>
              </w:rPr>
              <w:t>-4,13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3.35</w:t>
            </w:r>
            <w:r>
              <w:rPr>
                <w:sz w:val="22"/>
                <w:szCs w:val="22"/>
                <w:lang w:val="uk-UA"/>
              </w:rPr>
              <w:t>-3,36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134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4.87</w:t>
            </w:r>
            <w:r>
              <w:rPr>
                <w:sz w:val="22"/>
                <w:szCs w:val="22"/>
                <w:lang w:val="uk-UA"/>
              </w:rPr>
              <w:t>-4,89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4.09</w:t>
            </w:r>
            <w:r>
              <w:rPr>
                <w:sz w:val="22"/>
                <w:szCs w:val="22"/>
                <w:lang w:val="uk-UA"/>
              </w:rPr>
              <w:t>-4,11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3.32</w:t>
            </w:r>
            <w:r>
              <w:rPr>
                <w:sz w:val="22"/>
                <w:szCs w:val="22"/>
                <w:lang w:val="uk-UA"/>
              </w:rPr>
              <w:t>-3,34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133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4.85</w:t>
            </w:r>
            <w:r>
              <w:rPr>
                <w:sz w:val="22"/>
                <w:szCs w:val="22"/>
                <w:lang w:val="uk-UA"/>
              </w:rPr>
              <w:t>-4,86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4.07</w:t>
            </w:r>
            <w:r>
              <w:rPr>
                <w:sz w:val="22"/>
                <w:szCs w:val="22"/>
                <w:lang w:val="uk-UA"/>
              </w:rPr>
              <w:t>-4,08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</w:t>
            </w:r>
            <w:r>
              <w:rPr>
                <w:sz w:val="22"/>
                <w:szCs w:val="22"/>
                <w:lang w:val="uk-UA"/>
              </w:rPr>
              <w:t>-3,31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132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4.82</w:t>
            </w:r>
            <w:r>
              <w:rPr>
                <w:sz w:val="22"/>
                <w:szCs w:val="22"/>
                <w:lang w:val="uk-UA"/>
              </w:rPr>
              <w:t>-4,84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4.04</w:t>
            </w:r>
            <w:r>
              <w:rPr>
                <w:sz w:val="22"/>
                <w:szCs w:val="22"/>
                <w:lang w:val="uk-UA"/>
              </w:rPr>
              <w:t>-4,06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3.27</w:t>
            </w:r>
            <w:r>
              <w:rPr>
                <w:sz w:val="22"/>
                <w:szCs w:val="22"/>
                <w:lang w:val="uk-UA"/>
              </w:rPr>
              <w:t>-3,29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131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</w:t>
            </w:r>
            <w:r>
              <w:rPr>
                <w:sz w:val="22"/>
                <w:szCs w:val="22"/>
                <w:lang w:val="uk-UA"/>
              </w:rPr>
              <w:t>-4,81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4.02</w:t>
            </w:r>
            <w:r>
              <w:rPr>
                <w:sz w:val="22"/>
                <w:szCs w:val="22"/>
                <w:lang w:val="uk-UA"/>
              </w:rPr>
              <w:t>-4,03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3.25</w:t>
            </w:r>
            <w:r>
              <w:rPr>
                <w:sz w:val="22"/>
                <w:szCs w:val="22"/>
                <w:lang w:val="uk-UA"/>
              </w:rPr>
              <w:t>-3,26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130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4.77</w:t>
            </w:r>
            <w:r>
              <w:rPr>
                <w:sz w:val="22"/>
                <w:szCs w:val="22"/>
                <w:lang w:val="uk-UA"/>
              </w:rPr>
              <w:t>-4,79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3.99</w:t>
            </w:r>
            <w:r>
              <w:rPr>
                <w:sz w:val="22"/>
                <w:szCs w:val="22"/>
                <w:lang w:val="uk-UA"/>
              </w:rPr>
              <w:t>-4,01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3.22</w:t>
            </w:r>
            <w:r>
              <w:rPr>
                <w:sz w:val="22"/>
                <w:szCs w:val="22"/>
                <w:lang w:val="uk-UA"/>
              </w:rPr>
              <w:t>-3,24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129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4.75</w:t>
            </w:r>
            <w:r>
              <w:rPr>
                <w:sz w:val="22"/>
                <w:szCs w:val="22"/>
                <w:lang w:val="uk-UA"/>
              </w:rPr>
              <w:t>-4,76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3.97</w:t>
            </w:r>
            <w:r>
              <w:rPr>
                <w:sz w:val="22"/>
                <w:szCs w:val="22"/>
                <w:lang w:val="uk-UA"/>
              </w:rPr>
              <w:t>-3,98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</w:t>
            </w:r>
            <w:r>
              <w:rPr>
                <w:sz w:val="22"/>
                <w:szCs w:val="22"/>
                <w:lang w:val="uk-UA"/>
              </w:rPr>
              <w:t>-3,21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128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4.72</w:t>
            </w:r>
            <w:r>
              <w:rPr>
                <w:sz w:val="22"/>
                <w:szCs w:val="22"/>
                <w:lang w:val="uk-UA"/>
              </w:rPr>
              <w:t>-4,74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3.94</w:t>
            </w:r>
            <w:r>
              <w:rPr>
                <w:sz w:val="22"/>
                <w:szCs w:val="22"/>
                <w:lang w:val="uk-UA"/>
              </w:rPr>
              <w:t>-3,96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3.17</w:t>
            </w:r>
            <w:r>
              <w:rPr>
                <w:sz w:val="22"/>
                <w:szCs w:val="22"/>
                <w:lang w:val="uk-UA"/>
              </w:rPr>
              <w:t>-3,19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127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lastRenderedPageBreak/>
              <w:t>4.7</w:t>
            </w:r>
            <w:r>
              <w:rPr>
                <w:sz w:val="22"/>
                <w:szCs w:val="22"/>
                <w:lang w:val="uk-UA"/>
              </w:rPr>
              <w:t>-4,71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3.92</w:t>
            </w:r>
            <w:r>
              <w:rPr>
                <w:sz w:val="22"/>
                <w:szCs w:val="22"/>
                <w:lang w:val="uk-UA"/>
              </w:rPr>
              <w:t>-3,93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3.15</w:t>
            </w:r>
            <w:r>
              <w:rPr>
                <w:sz w:val="22"/>
                <w:szCs w:val="22"/>
                <w:lang w:val="uk-UA"/>
              </w:rPr>
              <w:t>-3,16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126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4.67</w:t>
            </w:r>
            <w:r>
              <w:rPr>
                <w:sz w:val="22"/>
                <w:szCs w:val="22"/>
                <w:lang w:val="uk-UA"/>
              </w:rPr>
              <w:t>-4,69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3.89</w:t>
            </w:r>
            <w:r>
              <w:rPr>
                <w:sz w:val="22"/>
                <w:szCs w:val="22"/>
                <w:lang w:val="uk-UA"/>
              </w:rPr>
              <w:t>-3,91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3.12</w:t>
            </w:r>
            <w:r>
              <w:rPr>
                <w:sz w:val="22"/>
                <w:szCs w:val="22"/>
                <w:lang w:val="uk-UA"/>
              </w:rPr>
              <w:t>-3,14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125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4.65</w:t>
            </w:r>
            <w:r>
              <w:rPr>
                <w:sz w:val="22"/>
                <w:szCs w:val="22"/>
                <w:lang w:val="uk-UA"/>
              </w:rPr>
              <w:t>-4,66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3.87</w:t>
            </w:r>
            <w:r>
              <w:rPr>
                <w:sz w:val="22"/>
                <w:szCs w:val="22"/>
                <w:lang w:val="uk-UA"/>
              </w:rPr>
              <w:t>-3,88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</w:t>
            </w:r>
            <w:r>
              <w:rPr>
                <w:sz w:val="22"/>
                <w:szCs w:val="22"/>
                <w:lang w:val="uk-UA"/>
              </w:rPr>
              <w:t>-3,11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124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4.62</w:t>
            </w:r>
            <w:r>
              <w:rPr>
                <w:sz w:val="22"/>
                <w:szCs w:val="22"/>
                <w:lang w:val="uk-UA"/>
              </w:rPr>
              <w:t>-4,64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3.84</w:t>
            </w:r>
            <w:r>
              <w:rPr>
                <w:sz w:val="22"/>
                <w:szCs w:val="22"/>
                <w:lang w:val="uk-UA"/>
              </w:rPr>
              <w:t>-3,86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3.07</w:t>
            </w:r>
            <w:r>
              <w:rPr>
                <w:sz w:val="22"/>
                <w:szCs w:val="22"/>
                <w:lang w:val="uk-UA"/>
              </w:rPr>
              <w:t>-3,09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123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</w:t>
            </w:r>
            <w:r>
              <w:rPr>
                <w:sz w:val="22"/>
                <w:szCs w:val="22"/>
                <w:lang w:val="uk-UA"/>
              </w:rPr>
              <w:t>-4,61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3.82</w:t>
            </w:r>
            <w:r>
              <w:rPr>
                <w:sz w:val="22"/>
                <w:szCs w:val="22"/>
                <w:lang w:val="uk-UA"/>
              </w:rPr>
              <w:t>-3,83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3.05</w:t>
            </w:r>
            <w:r>
              <w:rPr>
                <w:sz w:val="22"/>
                <w:szCs w:val="22"/>
                <w:lang w:val="uk-UA"/>
              </w:rPr>
              <w:t>-3,06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122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4.57</w:t>
            </w:r>
            <w:r>
              <w:rPr>
                <w:sz w:val="22"/>
                <w:szCs w:val="22"/>
                <w:lang w:val="uk-UA"/>
              </w:rPr>
              <w:t>-4,59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3.79</w:t>
            </w:r>
            <w:r>
              <w:rPr>
                <w:sz w:val="22"/>
                <w:szCs w:val="22"/>
                <w:lang w:val="uk-UA"/>
              </w:rPr>
              <w:t>-3,81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3.02</w:t>
            </w:r>
            <w:r>
              <w:rPr>
                <w:sz w:val="22"/>
                <w:szCs w:val="22"/>
                <w:lang w:val="uk-UA"/>
              </w:rPr>
              <w:t>-3,04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121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4.54</w:t>
            </w:r>
            <w:r>
              <w:rPr>
                <w:sz w:val="22"/>
                <w:szCs w:val="22"/>
                <w:lang w:val="uk-UA"/>
              </w:rPr>
              <w:t>-4,56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3.77</w:t>
            </w:r>
            <w:r>
              <w:rPr>
                <w:sz w:val="22"/>
                <w:szCs w:val="22"/>
                <w:lang w:val="uk-UA"/>
              </w:rPr>
              <w:t>-3,78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-3,01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120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4.52</w:t>
            </w:r>
            <w:r>
              <w:rPr>
                <w:sz w:val="22"/>
                <w:szCs w:val="22"/>
                <w:lang w:val="uk-UA"/>
              </w:rPr>
              <w:t>-4,53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3.74</w:t>
            </w:r>
            <w:r>
              <w:rPr>
                <w:sz w:val="22"/>
                <w:szCs w:val="22"/>
                <w:lang w:val="uk-UA"/>
              </w:rPr>
              <w:t>-3,76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B35453">
              <w:rPr>
                <w:b/>
                <w:spacing w:val="-6"/>
                <w:sz w:val="14"/>
                <w:szCs w:val="14"/>
                <w:lang w:val="uk-UA"/>
              </w:rPr>
              <w:t>Менше</w:t>
            </w:r>
            <w:r w:rsidRPr="00B35453">
              <w:rPr>
                <w:b/>
                <w:sz w:val="14"/>
                <w:szCs w:val="14"/>
                <w:lang w:val="uk-UA"/>
              </w:rPr>
              <w:t xml:space="preserve"> 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B35453">
              <w:rPr>
                <w:b/>
                <w:sz w:val="14"/>
                <w:szCs w:val="14"/>
                <w:lang w:val="uk-UA"/>
              </w:rPr>
              <w:t>Недостатньо</w:t>
            </w: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4.5</w:t>
            </w:r>
            <w:r>
              <w:rPr>
                <w:sz w:val="22"/>
                <w:szCs w:val="22"/>
                <w:lang w:val="uk-UA"/>
              </w:rPr>
              <w:t>-4,51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3.72</w:t>
            </w:r>
            <w:r>
              <w:rPr>
                <w:sz w:val="22"/>
                <w:szCs w:val="22"/>
                <w:lang w:val="uk-UA"/>
              </w:rPr>
              <w:t>-3,73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4.47</w:t>
            </w:r>
            <w:r>
              <w:rPr>
                <w:sz w:val="22"/>
                <w:szCs w:val="22"/>
                <w:lang w:val="uk-UA"/>
              </w:rPr>
              <w:t>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</w:t>
            </w:r>
            <w:r>
              <w:rPr>
                <w:sz w:val="22"/>
                <w:szCs w:val="22"/>
                <w:lang w:val="uk-UA"/>
              </w:rPr>
              <w:t>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4.45</w:t>
            </w:r>
            <w:r>
              <w:rPr>
                <w:sz w:val="22"/>
                <w:szCs w:val="22"/>
                <w:lang w:val="uk-UA"/>
              </w:rPr>
              <w:t>-4,46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3.67</w:t>
            </w:r>
            <w:r>
              <w:rPr>
                <w:sz w:val="22"/>
                <w:szCs w:val="22"/>
                <w:lang w:val="uk-UA"/>
              </w:rPr>
              <w:t>-3,69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4.42</w:t>
            </w:r>
            <w:r>
              <w:rPr>
                <w:sz w:val="22"/>
                <w:szCs w:val="22"/>
                <w:lang w:val="uk-UA"/>
              </w:rPr>
              <w:t>-4,44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3.65</w:t>
            </w:r>
            <w:r>
              <w:rPr>
                <w:sz w:val="22"/>
                <w:szCs w:val="22"/>
                <w:lang w:val="uk-UA"/>
              </w:rPr>
              <w:t>-3,66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</w:t>
            </w:r>
            <w:r>
              <w:rPr>
                <w:sz w:val="22"/>
                <w:szCs w:val="22"/>
                <w:lang w:val="uk-UA"/>
              </w:rPr>
              <w:t>-4,41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3.62</w:t>
            </w:r>
            <w:r>
              <w:rPr>
                <w:sz w:val="22"/>
                <w:szCs w:val="22"/>
                <w:lang w:val="uk-UA"/>
              </w:rPr>
              <w:t>-3,64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4.37</w:t>
            </w:r>
            <w:r>
              <w:rPr>
                <w:sz w:val="22"/>
                <w:szCs w:val="22"/>
                <w:lang w:val="uk-UA"/>
              </w:rPr>
              <w:t>-4,39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</w:t>
            </w:r>
            <w:r>
              <w:rPr>
                <w:sz w:val="22"/>
                <w:szCs w:val="22"/>
                <w:lang w:val="uk-UA"/>
              </w:rPr>
              <w:t>-3,61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4.35</w:t>
            </w:r>
            <w:r>
              <w:rPr>
                <w:sz w:val="22"/>
                <w:szCs w:val="22"/>
                <w:lang w:val="uk-UA"/>
              </w:rPr>
              <w:t>-4,36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3.57</w:t>
            </w:r>
            <w:r>
              <w:rPr>
                <w:sz w:val="22"/>
                <w:szCs w:val="22"/>
                <w:lang w:val="uk-UA"/>
              </w:rPr>
              <w:t>-3,59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4.32</w:t>
            </w:r>
            <w:r>
              <w:rPr>
                <w:sz w:val="22"/>
                <w:szCs w:val="22"/>
                <w:lang w:val="uk-UA"/>
              </w:rPr>
              <w:t>-4,34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3.55</w:t>
            </w:r>
            <w:r>
              <w:rPr>
                <w:sz w:val="22"/>
                <w:szCs w:val="22"/>
                <w:lang w:val="uk-UA"/>
              </w:rPr>
              <w:t>-3,56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</w:t>
            </w:r>
            <w:r>
              <w:rPr>
                <w:sz w:val="22"/>
                <w:szCs w:val="22"/>
                <w:lang w:val="uk-UA"/>
              </w:rPr>
              <w:t>-4,31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3.52</w:t>
            </w:r>
            <w:r>
              <w:rPr>
                <w:sz w:val="22"/>
                <w:szCs w:val="22"/>
                <w:lang w:val="uk-UA"/>
              </w:rPr>
              <w:t>-3,54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4,27</w:t>
            </w:r>
            <w:r>
              <w:rPr>
                <w:sz w:val="22"/>
                <w:szCs w:val="22"/>
                <w:lang w:val="uk-UA"/>
              </w:rPr>
              <w:t>-4,29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237" w:type="dxa"/>
            <w:vMerge/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</w:t>
            </w:r>
            <w:r>
              <w:rPr>
                <w:sz w:val="22"/>
                <w:szCs w:val="22"/>
                <w:lang w:val="uk-UA"/>
              </w:rPr>
              <w:t>-3,51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1F04BE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4.24</w:t>
            </w:r>
            <w:r>
              <w:rPr>
                <w:sz w:val="22"/>
                <w:szCs w:val="22"/>
                <w:lang w:val="uk-UA"/>
              </w:rPr>
              <w:t>-4,26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3.47</w:t>
            </w:r>
            <w:r>
              <w:rPr>
                <w:sz w:val="22"/>
                <w:szCs w:val="22"/>
                <w:lang w:val="uk-UA"/>
              </w:rPr>
              <w:t>-3,49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1F04B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1F04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887636" w:rsidRPr="000F1514" w:rsidRDefault="00887636" w:rsidP="00887636">
      <w:pPr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932673" w:rsidRPr="000322FD" w:rsidRDefault="00932673" w:rsidP="00932673">
      <w:pPr>
        <w:shd w:val="clear" w:color="auto" w:fill="FFFFFF"/>
        <w:ind w:firstLine="567"/>
        <w:jc w:val="center"/>
        <w:rPr>
          <w:b/>
          <w:szCs w:val="28"/>
          <w:lang w:val="uk-UA" w:eastAsia="ar-SA"/>
        </w:rPr>
      </w:pPr>
    </w:p>
    <w:p w:rsidR="000111E2" w:rsidRPr="002204A2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szCs w:val="28"/>
          <w:lang w:val="uk-UA"/>
        </w:rPr>
      </w:pPr>
      <w:r w:rsidRPr="002204A2">
        <w:rPr>
          <w:b/>
          <w:szCs w:val="28"/>
          <w:lang w:val="uk-UA"/>
        </w:rPr>
        <w:t>Ліквідація академічної заборгованості (відпрацювання).</w:t>
      </w:r>
    </w:p>
    <w:p w:rsidR="000111E2" w:rsidRPr="002204A2" w:rsidRDefault="000111E2" w:rsidP="000111E2">
      <w:pPr>
        <w:shd w:val="clear" w:color="auto" w:fill="FFFFFF"/>
        <w:ind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>Відпрацювання пропущених занять з будь-яких причин є</w:t>
      </w:r>
      <w:r w:rsidR="00F542C5">
        <w:rPr>
          <w:color w:val="000000"/>
          <w:spacing w:val="-4"/>
          <w:szCs w:val="28"/>
          <w:lang w:val="uk-UA"/>
        </w:rPr>
        <w:t xml:space="preserve"> обов'язковим для всіх магістрів</w:t>
      </w:r>
      <w:r w:rsidRPr="002204A2">
        <w:rPr>
          <w:color w:val="000000"/>
          <w:spacing w:val="-4"/>
          <w:szCs w:val="28"/>
          <w:lang w:val="uk-UA"/>
        </w:rPr>
        <w:t>, незалежно від джерел фінансування навчання.</w:t>
      </w:r>
    </w:p>
    <w:p w:rsidR="000111E2" w:rsidRPr="002204A2" w:rsidRDefault="000111E2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 xml:space="preserve">Заняття, що були пропущені з поважних причин відпрацьовуються безкоштовно. </w:t>
      </w:r>
    </w:p>
    <w:p w:rsidR="000111E2" w:rsidRDefault="000111E2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>Відпрацювання пропущених занять впродовж одного місяця після їх пропуску, здійснюються без дозволу декана (заступника декана) та без здійснення оплати, незалежно від причин пропуску, науково-педагогічному працівнику відповідної кафедри у вільний від занять час щоденно, крім неділі. Незалежно ві</w:t>
      </w:r>
      <w:r w:rsidR="00F542C5">
        <w:rPr>
          <w:color w:val="000000"/>
          <w:spacing w:val="-4"/>
          <w:szCs w:val="28"/>
          <w:lang w:val="uk-UA"/>
        </w:rPr>
        <w:t>д причин пропусків, магістри</w:t>
      </w:r>
      <w:r w:rsidRPr="002204A2">
        <w:rPr>
          <w:color w:val="000000"/>
          <w:spacing w:val="-4"/>
          <w:szCs w:val="28"/>
          <w:lang w:val="uk-UA"/>
        </w:rPr>
        <w:t xml:space="preserve"> зобов’язані відпрацювати пропущені заняття до початку екзаменаційної сесії, крім випадків надання індивідуального графіку в установленому в Університеті порядку .</w:t>
      </w:r>
      <w:r w:rsidR="00F542C5">
        <w:rPr>
          <w:color w:val="000000"/>
          <w:spacing w:val="-4"/>
          <w:szCs w:val="28"/>
          <w:lang w:val="uk-UA"/>
        </w:rPr>
        <w:t xml:space="preserve"> </w:t>
      </w:r>
      <w:r w:rsidRPr="002204A2">
        <w:rPr>
          <w:color w:val="000000"/>
          <w:spacing w:val="-4"/>
          <w:szCs w:val="28"/>
          <w:lang w:val="uk-UA"/>
        </w:rPr>
        <w:t>Відпрацювання практичних занять здійснюється черговому або викладачу академічної групи кафедри.</w:t>
      </w:r>
      <w:r w:rsidR="004D11B0" w:rsidRPr="004D11B0">
        <w:rPr>
          <w:color w:val="000000"/>
          <w:spacing w:val="-4"/>
          <w:szCs w:val="28"/>
          <w:lang w:val="uk-UA"/>
        </w:rPr>
        <w:t xml:space="preserve"> </w:t>
      </w:r>
      <w:r w:rsidRPr="002204A2">
        <w:rPr>
          <w:color w:val="000000"/>
          <w:spacing w:val="-4"/>
          <w:szCs w:val="28"/>
          <w:lang w:val="uk-UA"/>
        </w:rPr>
        <w:t>Відпрацювання незадовіл</w:t>
      </w:r>
      <w:r w:rsidR="00F542C5">
        <w:rPr>
          <w:color w:val="000000"/>
          <w:spacing w:val="-4"/>
          <w:szCs w:val="28"/>
          <w:lang w:val="uk-UA"/>
        </w:rPr>
        <w:t>ьних оцінок, отриманих магістром</w:t>
      </w:r>
      <w:r w:rsidRPr="002204A2">
        <w:rPr>
          <w:color w:val="000000"/>
          <w:spacing w:val="-4"/>
          <w:szCs w:val="28"/>
          <w:lang w:val="uk-UA"/>
        </w:rPr>
        <w:t xml:space="preserve"> на навчальному занятті, є обов’язковим. В</w:t>
      </w:r>
      <w:r w:rsidR="00F542C5">
        <w:rPr>
          <w:color w:val="000000"/>
          <w:spacing w:val="-4"/>
          <w:szCs w:val="28"/>
          <w:lang w:val="uk-UA"/>
        </w:rPr>
        <w:t>ідпрацювання отриманої магістром</w:t>
      </w:r>
      <w:r w:rsidRPr="002204A2">
        <w:rPr>
          <w:color w:val="000000"/>
          <w:spacing w:val="-4"/>
          <w:szCs w:val="28"/>
          <w:lang w:val="uk-UA"/>
        </w:rPr>
        <w:t xml:space="preserve"> при поточному контролі незадовільної оцінки здійснюється безкоштовно.</w:t>
      </w:r>
    </w:p>
    <w:p w:rsidR="00F32D50" w:rsidRPr="002204A2" w:rsidRDefault="00F32D50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</w:p>
    <w:p w:rsidR="00CE17B9" w:rsidRDefault="00CE17B9">
      <w:pPr>
        <w:tabs>
          <w:tab w:val="left" w:pos="851"/>
        </w:tabs>
        <w:ind w:firstLine="567"/>
        <w:jc w:val="both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Контрольні питання до самостійної роботи</w:t>
      </w:r>
    </w:p>
    <w:p w:rsidR="0067596B" w:rsidRPr="004A75F6" w:rsidRDefault="0067596B" w:rsidP="0067596B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ind w:left="0" w:firstLine="709"/>
        <w:jc w:val="both"/>
        <w:rPr>
          <w:szCs w:val="28"/>
          <w:lang w:val="uk-UA"/>
        </w:rPr>
      </w:pPr>
      <w:r w:rsidRPr="004A75F6">
        <w:rPr>
          <w:szCs w:val="28"/>
          <w:lang w:val="uk-UA"/>
        </w:rPr>
        <w:t>Психогігієна її цілі та завдання.</w:t>
      </w:r>
      <w:r w:rsidRPr="004A75F6">
        <w:rPr>
          <w:bCs/>
          <w:szCs w:val="28"/>
          <w:lang w:val="uk-UA"/>
        </w:rPr>
        <w:t xml:space="preserve"> </w:t>
      </w:r>
    </w:p>
    <w:p w:rsidR="0067596B" w:rsidRPr="006D2AF4" w:rsidRDefault="0067596B" w:rsidP="0067596B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ind w:left="0" w:firstLine="709"/>
        <w:jc w:val="both"/>
        <w:rPr>
          <w:szCs w:val="28"/>
          <w:lang w:val="uk-UA"/>
        </w:rPr>
      </w:pPr>
      <w:r w:rsidRPr="006D2AF4">
        <w:rPr>
          <w:szCs w:val="28"/>
          <w:lang w:val="uk-UA"/>
        </w:rPr>
        <w:t xml:space="preserve">Методи психодіагностики </w:t>
      </w:r>
      <w:r w:rsidRPr="006D2AF4">
        <w:rPr>
          <w:szCs w:val="28"/>
          <w:lang w:val="uk-UA" w:eastAsia="en-US"/>
        </w:rPr>
        <w:t xml:space="preserve">. </w:t>
      </w:r>
    </w:p>
    <w:p w:rsidR="0067596B" w:rsidRPr="006D2AF4" w:rsidRDefault="0067596B" w:rsidP="0067596B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ind w:left="0" w:firstLine="709"/>
        <w:jc w:val="both"/>
        <w:rPr>
          <w:szCs w:val="28"/>
          <w:lang w:val="uk-UA"/>
        </w:rPr>
      </w:pPr>
      <w:r w:rsidRPr="006D2AF4">
        <w:rPr>
          <w:szCs w:val="28"/>
          <w:lang w:val="uk-UA"/>
        </w:rPr>
        <w:t>Методи психопрофілактики.</w:t>
      </w:r>
    </w:p>
    <w:p w:rsidR="0067596B" w:rsidRPr="00323EDE" w:rsidRDefault="0067596B" w:rsidP="0067596B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ind w:left="0" w:firstLine="709"/>
        <w:jc w:val="both"/>
        <w:rPr>
          <w:szCs w:val="28"/>
          <w:lang w:val="uk-UA"/>
        </w:rPr>
      </w:pPr>
      <w:r w:rsidRPr="00665219">
        <w:rPr>
          <w:szCs w:val="28"/>
          <w:lang w:val="uk-UA"/>
        </w:rPr>
        <w:t>Індивідуальна психопрофілактика станів ризику</w:t>
      </w:r>
      <w:r w:rsidRPr="00323EDE">
        <w:rPr>
          <w:szCs w:val="28"/>
          <w:lang w:val="uk-UA" w:eastAsia="en-US"/>
        </w:rPr>
        <w:t>.</w:t>
      </w:r>
    </w:p>
    <w:p w:rsidR="0067596B" w:rsidRPr="00323EDE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zCs w:val="28"/>
          <w:lang w:val="uk-UA"/>
        </w:rPr>
      </w:pPr>
      <w:r w:rsidRPr="008F7E2E">
        <w:rPr>
          <w:lang w:val="uk-UA"/>
        </w:rPr>
        <w:t>Психогігієнічне значення та методики вивчення основних властивостей нервової системи</w:t>
      </w:r>
      <w:r w:rsidRPr="00323EDE">
        <w:rPr>
          <w:szCs w:val="28"/>
          <w:lang w:val="uk-UA"/>
        </w:rPr>
        <w:t>.</w:t>
      </w:r>
    </w:p>
    <w:p w:rsidR="0067596B" w:rsidRPr="00323EDE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zCs w:val="28"/>
          <w:lang w:val="uk-UA"/>
        </w:rPr>
      </w:pPr>
      <w:r w:rsidRPr="008F7E2E">
        <w:rPr>
          <w:lang w:val="uk-UA"/>
        </w:rPr>
        <w:t>Діагностичне значення та методи вивчення уваги.</w:t>
      </w:r>
    </w:p>
    <w:p w:rsidR="0067596B" w:rsidRPr="00323EDE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zCs w:val="28"/>
          <w:lang w:val="uk-UA"/>
        </w:rPr>
      </w:pPr>
      <w:r w:rsidRPr="008F7E2E">
        <w:rPr>
          <w:lang w:val="uk-UA"/>
        </w:rPr>
        <w:t>Методи психофізіологічного вивчення пам’яті.</w:t>
      </w:r>
    </w:p>
    <w:p w:rsidR="0067596B" w:rsidRPr="00323EDE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pacing w:val="-4"/>
          <w:szCs w:val="28"/>
          <w:lang w:val="uk-UA" w:eastAsia="uk-UA"/>
        </w:rPr>
      </w:pPr>
      <w:r w:rsidRPr="00665219">
        <w:rPr>
          <w:szCs w:val="28"/>
          <w:lang w:val="uk-UA"/>
        </w:rPr>
        <w:t>Екстремальні впливи на психіку</w:t>
      </w:r>
      <w:r>
        <w:rPr>
          <w:spacing w:val="-4"/>
          <w:szCs w:val="28"/>
          <w:lang w:val="en-US" w:eastAsia="uk-UA"/>
        </w:rPr>
        <w:t>.</w:t>
      </w:r>
    </w:p>
    <w:p w:rsidR="0067596B" w:rsidRPr="00323EDE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pacing w:val="-4"/>
          <w:szCs w:val="28"/>
          <w:lang w:val="uk-UA" w:eastAsia="uk-UA"/>
        </w:rPr>
      </w:pPr>
      <w:proofErr w:type="gramStart"/>
      <w:r>
        <w:rPr>
          <w:szCs w:val="28"/>
          <w:lang w:val="en-US"/>
        </w:rPr>
        <w:t>П</w:t>
      </w:r>
      <w:r w:rsidRPr="00C95BFA">
        <w:rPr>
          <w:szCs w:val="28"/>
          <w:lang w:val="uk-UA"/>
        </w:rPr>
        <w:t>оняття</w:t>
      </w:r>
      <w:r>
        <w:rPr>
          <w:sz w:val="24"/>
          <w:lang w:val="en-US"/>
        </w:rPr>
        <w:t xml:space="preserve"> :</w:t>
      </w:r>
      <w:proofErr w:type="gramEnd"/>
      <w:r>
        <w:rPr>
          <w:sz w:val="24"/>
          <w:lang w:val="en-US"/>
        </w:rPr>
        <w:t xml:space="preserve"> </w:t>
      </w:r>
      <w:r w:rsidRPr="00665219">
        <w:rPr>
          <w:szCs w:val="28"/>
          <w:lang w:val="uk-UA"/>
        </w:rPr>
        <w:t>стрес і дістрес</w:t>
      </w:r>
      <w:r w:rsidRPr="001F1C39">
        <w:rPr>
          <w:sz w:val="24"/>
          <w:lang w:val="uk-UA"/>
        </w:rPr>
        <w:t>.</w:t>
      </w:r>
    </w:p>
    <w:p w:rsidR="0067596B" w:rsidRPr="00E466D8" w:rsidRDefault="0067596B" w:rsidP="0067596B">
      <w:pPr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jc w:val="both"/>
        <w:rPr>
          <w:szCs w:val="28"/>
          <w:lang w:val="uk-UA"/>
        </w:rPr>
      </w:pPr>
      <w:r w:rsidRPr="00E466D8">
        <w:rPr>
          <w:szCs w:val="28"/>
          <w:lang w:val="uk-UA"/>
        </w:rPr>
        <w:t xml:space="preserve">Діагностика інтелекту та розумового розвитку. Тести інтелекту.  </w:t>
      </w:r>
    </w:p>
    <w:p w:rsidR="0067596B" w:rsidRPr="00E466D8" w:rsidRDefault="0067596B" w:rsidP="0067596B">
      <w:pPr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jc w:val="both"/>
        <w:rPr>
          <w:szCs w:val="28"/>
          <w:lang w:val="uk-UA"/>
        </w:rPr>
      </w:pPr>
      <w:r w:rsidRPr="00E466D8">
        <w:rPr>
          <w:szCs w:val="28"/>
          <w:lang w:val="uk-UA"/>
        </w:rPr>
        <w:lastRenderedPageBreak/>
        <w:t>Психодіагностика загальних та спеціальних здібностей.</w:t>
      </w:r>
    </w:p>
    <w:p w:rsidR="0067596B" w:rsidRPr="00E466D8" w:rsidRDefault="0067596B" w:rsidP="0067596B">
      <w:pPr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jc w:val="both"/>
        <w:rPr>
          <w:szCs w:val="28"/>
          <w:lang w:val="uk-UA"/>
        </w:rPr>
      </w:pPr>
      <w:r w:rsidRPr="00E466D8">
        <w:rPr>
          <w:szCs w:val="28"/>
          <w:lang w:val="uk-UA"/>
        </w:rPr>
        <w:t>Методи психодіагност</w:t>
      </w:r>
      <w:r>
        <w:rPr>
          <w:szCs w:val="28"/>
          <w:lang w:val="uk-UA"/>
        </w:rPr>
        <w:t xml:space="preserve">ики </w:t>
      </w:r>
      <w:r w:rsidRPr="00E466D8">
        <w:rPr>
          <w:szCs w:val="28"/>
          <w:lang w:val="uk-UA"/>
        </w:rPr>
        <w:t xml:space="preserve"> емоційності та психотипу у психогігієні.</w:t>
      </w:r>
    </w:p>
    <w:p w:rsidR="0067596B" w:rsidRPr="00E466D8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jc w:val="both"/>
        <w:rPr>
          <w:szCs w:val="28"/>
          <w:lang w:val="uk-UA"/>
        </w:rPr>
      </w:pPr>
      <w:r w:rsidRPr="00E466D8">
        <w:rPr>
          <w:lang w:val="uk-UA"/>
        </w:rPr>
        <w:t>Проблема адаптації та дезадаптації</w:t>
      </w:r>
      <w:r>
        <w:rPr>
          <w:szCs w:val="28"/>
          <w:lang w:val="uk-UA"/>
        </w:rPr>
        <w:t>.</w:t>
      </w:r>
    </w:p>
    <w:p w:rsidR="0067596B" w:rsidRPr="00E466D8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zCs w:val="28"/>
          <w:lang w:val="uk-UA"/>
        </w:rPr>
      </w:pPr>
      <w:r>
        <w:rPr>
          <w:szCs w:val="28"/>
          <w:lang w:val="en-US"/>
        </w:rPr>
        <w:t>П</w:t>
      </w:r>
      <w:r w:rsidRPr="00C95BFA">
        <w:rPr>
          <w:szCs w:val="28"/>
          <w:lang w:val="uk-UA"/>
        </w:rPr>
        <w:t>оняття</w:t>
      </w:r>
      <w:r w:rsidRPr="00E466D8">
        <w:rPr>
          <w:lang w:val="uk-UA"/>
        </w:rPr>
        <w:t>:</w:t>
      </w:r>
      <w:r>
        <w:rPr>
          <w:lang w:val="en-US"/>
        </w:rPr>
        <w:t xml:space="preserve"> </w:t>
      </w:r>
      <w:r w:rsidRPr="00E466D8">
        <w:rPr>
          <w:lang w:val="uk-UA"/>
        </w:rPr>
        <w:t xml:space="preserve">нервове </w:t>
      </w:r>
      <w:proofErr w:type="gramStart"/>
      <w:r w:rsidRPr="00E466D8">
        <w:rPr>
          <w:lang w:val="uk-UA"/>
        </w:rPr>
        <w:t>стомлення</w:t>
      </w:r>
      <w:r w:rsidRPr="00E466D8">
        <w:rPr>
          <w:szCs w:val="28"/>
          <w:lang w:val="uk-UA"/>
        </w:rPr>
        <w:t xml:space="preserve"> .</w:t>
      </w:r>
      <w:proofErr w:type="gramEnd"/>
    </w:p>
    <w:p w:rsidR="0067596B" w:rsidRPr="00E466D8" w:rsidRDefault="0067596B" w:rsidP="0067596B">
      <w:pPr>
        <w:pStyle w:val="af9"/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rPr>
          <w:rFonts w:cs="Times New Roman"/>
          <w:szCs w:val="28"/>
          <w:lang w:val="uk-UA"/>
        </w:rPr>
      </w:pPr>
      <w:r w:rsidRPr="00E466D8">
        <w:rPr>
          <w:szCs w:val="28"/>
          <w:lang w:val="uk-UA"/>
        </w:rPr>
        <w:t>Методи психодіагностики комунікативних властивостей</w:t>
      </w:r>
      <w:r w:rsidRPr="00E466D8">
        <w:rPr>
          <w:rFonts w:cs="Times New Roman"/>
          <w:szCs w:val="28"/>
          <w:lang w:val="uk-UA"/>
        </w:rPr>
        <w:t xml:space="preserve"> </w:t>
      </w:r>
      <w:r w:rsidRPr="00E466D8">
        <w:rPr>
          <w:szCs w:val="28"/>
          <w:lang w:val="uk-UA"/>
        </w:rPr>
        <w:t>у психогігієні</w:t>
      </w:r>
      <w:r w:rsidRPr="00E466D8">
        <w:rPr>
          <w:rFonts w:cs="Times New Roman"/>
          <w:szCs w:val="28"/>
          <w:lang w:val="uk-UA"/>
        </w:rPr>
        <w:t xml:space="preserve">. </w:t>
      </w:r>
    </w:p>
    <w:p w:rsidR="0067596B" w:rsidRPr="00936646" w:rsidRDefault="0067596B" w:rsidP="0067596B">
      <w:pPr>
        <w:pStyle w:val="af9"/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rPr>
          <w:rFonts w:cs="Times New Roman"/>
          <w:szCs w:val="28"/>
          <w:lang w:val="uk-UA"/>
        </w:rPr>
      </w:pPr>
      <w:r w:rsidRPr="00936646">
        <w:rPr>
          <w:szCs w:val="28"/>
          <w:lang w:val="uk-UA"/>
        </w:rPr>
        <w:t>Вплив «інформаційного голоду» на нервово-психічні функції людини.</w:t>
      </w:r>
      <w:r w:rsidRPr="00936646">
        <w:rPr>
          <w:rFonts w:cs="Times New Roman"/>
          <w:szCs w:val="28"/>
          <w:lang w:val="uk-UA"/>
        </w:rPr>
        <w:t xml:space="preserve"> </w:t>
      </w:r>
    </w:p>
    <w:p w:rsidR="0067596B" w:rsidRPr="00323EDE" w:rsidRDefault="0067596B" w:rsidP="0067596B">
      <w:pPr>
        <w:pStyle w:val="af9"/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Види адаптац</w:t>
      </w:r>
      <w:r w:rsidRPr="00E466D8">
        <w:rPr>
          <w:lang w:val="uk-UA"/>
        </w:rPr>
        <w:t>ії</w:t>
      </w:r>
      <w:r>
        <w:rPr>
          <w:lang w:val="uk-UA"/>
        </w:rPr>
        <w:t>.</w:t>
      </w:r>
    </w:p>
    <w:p w:rsidR="0067596B" w:rsidRPr="00323EDE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Вплив зовнішнього середовища на стан людини</w:t>
      </w:r>
      <w:r w:rsidRPr="00323EDE">
        <w:rPr>
          <w:szCs w:val="28"/>
          <w:lang w:val="uk-UA"/>
        </w:rPr>
        <w:t>.</w:t>
      </w:r>
    </w:p>
    <w:p w:rsidR="0067596B" w:rsidRPr="00323EDE" w:rsidRDefault="0067596B" w:rsidP="0067596B">
      <w:pPr>
        <w:numPr>
          <w:ilvl w:val="0"/>
          <w:numId w:val="10"/>
        </w:numPr>
        <w:shd w:val="clear" w:color="auto" w:fill="FFFFFF"/>
        <w:tabs>
          <w:tab w:val="left" w:pos="0"/>
          <w:tab w:val="left" w:pos="365"/>
          <w:tab w:val="left" w:pos="1276"/>
        </w:tabs>
        <w:ind w:left="0" w:firstLine="709"/>
        <w:rPr>
          <w:szCs w:val="28"/>
          <w:lang w:val="uk-UA" w:eastAsia="uk-UA"/>
        </w:rPr>
      </w:pPr>
      <w:r>
        <w:rPr>
          <w:szCs w:val="28"/>
          <w:lang w:val="uk-UA" w:eastAsia="uk-UA"/>
        </w:rPr>
        <w:t>Основн</w:t>
      </w:r>
      <w:r>
        <w:rPr>
          <w:szCs w:val="28"/>
          <w:lang w:val="uk-UA"/>
        </w:rPr>
        <w:t>і властивості нервово</w:t>
      </w:r>
      <w:r w:rsidRPr="00E466D8">
        <w:rPr>
          <w:lang w:val="uk-UA"/>
        </w:rPr>
        <w:t>ї</w:t>
      </w:r>
      <w:r>
        <w:rPr>
          <w:lang w:val="uk-UA"/>
        </w:rPr>
        <w:t xml:space="preserve"> системи.</w:t>
      </w:r>
    </w:p>
    <w:p w:rsidR="0067596B" w:rsidRDefault="0067596B">
      <w:pPr>
        <w:tabs>
          <w:tab w:val="left" w:pos="851"/>
        </w:tabs>
        <w:ind w:firstLine="567"/>
        <w:jc w:val="both"/>
        <w:rPr>
          <w:b/>
          <w:bCs/>
          <w:iCs/>
          <w:szCs w:val="28"/>
          <w:lang w:val="uk-UA"/>
        </w:rPr>
      </w:pP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Правила оскарження оцінки.</w:t>
      </w:r>
    </w:p>
    <w:p w:rsidR="00315D35" w:rsidRPr="00AF517B" w:rsidRDefault="00232863" w:rsidP="00315D35">
      <w:pPr>
        <w:ind w:firstLine="397"/>
        <w:jc w:val="both"/>
        <w:rPr>
          <w:szCs w:val="28"/>
          <w:lang w:val="uk-UA"/>
        </w:rPr>
      </w:pPr>
      <w:r>
        <w:rPr>
          <w:szCs w:val="28"/>
          <w:lang w:val="uk-UA"/>
        </w:rPr>
        <w:t>Апеляція магістра</w:t>
      </w:r>
      <w:r w:rsidR="00315D35" w:rsidRPr="00AF517B">
        <w:rPr>
          <w:szCs w:val="28"/>
          <w:lang w:val="uk-UA"/>
        </w:rPr>
        <w:t xml:space="preserve"> щодо оцінки (кількості балів), отриманої на диференційованому заліку у ХНМУ, повинна подаватись особисто не пізніше наступного робочого дня після оголошення оцінки. Апеляція розглядається не пізніше наступного дня після ї</w:t>
      </w:r>
      <w:r>
        <w:rPr>
          <w:szCs w:val="28"/>
          <w:lang w:val="uk-UA"/>
        </w:rPr>
        <w:t>ї подання у присутності магістра</w:t>
      </w:r>
      <w:r w:rsidR="00315D35" w:rsidRPr="00AF517B">
        <w:rPr>
          <w:szCs w:val="28"/>
          <w:lang w:val="uk-UA"/>
        </w:rPr>
        <w:t>.</w:t>
      </w:r>
    </w:p>
    <w:p w:rsidR="00315D35" w:rsidRPr="00AF517B" w:rsidRDefault="00232863" w:rsidP="00315D35">
      <w:pPr>
        <w:ind w:firstLine="397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Додаткове опитування магістра</w:t>
      </w:r>
      <w:r w:rsidR="00315D35" w:rsidRPr="00AF517B">
        <w:rPr>
          <w:szCs w:val="28"/>
          <w:lang w:val="uk-UA"/>
        </w:rPr>
        <w:t xml:space="preserve"> при розгляді апеляцій не допускається. Порядок подання і розгляду апеляції повинен бути оприлюднений</w:t>
      </w:r>
      <w:r>
        <w:rPr>
          <w:szCs w:val="28"/>
          <w:lang w:val="uk-UA"/>
        </w:rPr>
        <w:t xml:space="preserve"> та доведений до відома магістра</w:t>
      </w:r>
      <w:r w:rsidR="00315D35" w:rsidRPr="00AF517B">
        <w:rPr>
          <w:szCs w:val="28"/>
          <w:lang w:val="uk-UA"/>
        </w:rPr>
        <w:t xml:space="preserve"> не пізніше ніж 7днів до початку іспитів.</w:t>
      </w:r>
    </w:p>
    <w:p w:rsidR="00F32D50" w:rsidRDefault="00F32D50" w:rsidP="00F32D50">
      <w:pPr>
        <w:jc w:val="both"/>
        <w:rPr>
          <w:szCs w:val="28"/>
          <w:lang w:val="uk-UA"/>
        </w:rPr>
      </w:pPr>
    </w:p>
    <w:p w:rsidR="00F32D50" w:rsidRDefault="00F32D50" w:rsidP="00F32D50">
      <w:pPr>
        <w:jc w:val="both"/>
        <w:rPr>
          <w:szCs w:val="28"/>
          <w:lang w:val="uk-UA"/>
        </w:rPr>
      </w:pPr>
    </w:p>
    <w:p w:rsidR="00F32D50" w:rsidRDefault="00F32D50" w:rsidP="00F32D50">
      <w:pPr>
        <w:jc w:val="both"/>
        <w:rPr>
          <w:szCs w:val="28"/>
          <w:lang w:val="uk-UA"/>
        </w:rPr>
      </w:pPr>
    </w:p>
    <w:p w:rsidR="00F32D50" w:rsidRDefault="00F32D50" w:rsidP="00F32D50">
      <w:pPr>
        <w:tabs>
          <w:tab w:val="left" w:pos="836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кафедри гігієни та екології</w:t>
      </w:r>
      <w:r w:rsidR="00900B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№1</w:t>
      </w:r>
      <w:r w:rsidRPr="00781C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</w:p>
    <w:p w:rsidR="00F32D50" w:rsidRDefault="00900BFC" w:rsidP="00F32D50">
      <w:pPr>
        <w:tabs>
          <w:tab w:val="left" w:pos="765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д.м</w:t>
      </w:r>
      <w:r w:rsidR="00F32D50" w:rsidRPr="00781C47">
        <w:rPr>
          <w:szCs w:val="28"/>
          <w:lang w:val="uk-UA"/>
        </w:rPr>
        <w:t xml:space="preserve">.н., професор </w:t>
      </w:r>
      <w:r w:rsidR="00F32D50">
        <w:rPr>
          <w:szCs w:val="28"/>
          <w:lang w:val="uk-UA"/>
        </w:rPr>
        <w:tab/>
      </w:r>
      <w:r w:rsidR="00F32D50" w:rsidRPr="00781C47">
        <w:rPr>
          <w:szCs w:val="28"/>
          <w:lang w:val="uk-UA"/>
        </w:rPr>
        <w:t>В.</w:t>
      </w:r>
      <w:r w:rsidR="00F32D50">
        <w:rPr>
          <w:szCs w:val="28"/>
          <w:lang w:val="uk-UA"/>
        </w:rPr>
        <w:t>О</w:t>
      </w:r>
      <w:r w:rsidR="00F32D50" w:rsidRPr="00781C47">
        <w:rPr>
          <w:szCs w:val="28"/>
          <w:lang w:val="uk-UA"/>
        </w:rPr>
        <w:t xml:space="preserve">. </w:t>
      </w:r>
      <w:r w:rsidR="00F32D50">
        <w:rPr>
          <w:szCs w:val="28"/>
          <w:lang w:val="uk-UA"/>
        </w:rPr>
        <w:t>Коробчанський</w:t>
      </w:r>
    </w:p>
    <w:p w:rsidR="00F32D50" w:rsidRDefault="00F32D50" w:rsidP="00F32D50">
      <w:pPr>
        <w:jc w:val="both"/>
        <w:rPr>
          <w:szCs w:val="28"/>
          <w:lang w:val="uk-UA"/>
        </w:rPr>
      </w:pPr>
    </w:p>
    <w:p w:rsidR="00F32D50" w:rsidRDefault="00F32D50" w:rsidP="00F32D50">
      <w:pPr>
        <w:jc w:val="both"/>
        <w:rPr>
          <w:szCs w:val="28"/>
          <w:lang w:val="uk-UA"/>
        </w:rPr>
      </w:pPr>
    </w:p>
    <w:p w:rsidR="00F32D50" w:rsidRDefault="00F32D50" w:rsidP="00F32D50">
      <w:pPr>
        <w:jc w:val="both"/>
        <w:rPr>
          <w:szCs w:val="28"/>
          <w:lang w:val="uk-UA"/>
        </w:rPr>
      </w:pPr>
    </w:p>
    <w:p w:rsidR="00F32D50" w:rsidRDefault="00F32D50" w:rsidP="00F32D50">
      <w:pPr>
        <w:tabs>
          <w:tab w:val="left" w:pos="8364"/>
        </w:tabs>
        <w:jc w:val="both"/>
        <w:rPr>
          <w:szCs w:val="28"/>
          <w:lang w:val="uk-UA"/>
        </w:rPr>
      </w:pPr>
      <w:r w:rsidRPr="00781C47">
        <w:rPr>
          <w:szCs w:val="28"/>
          <w:lang w:val="uk-UA"/>
        </w:rPr>
        <w:t>Гарант освітньої програми,</w:t>
      </w:r>
      <w:r>
        <w:rPr>
          <w:szCs w:val="28"/>
          <w:lang w:val="uk-UA"/>
        </w:rPr>
        <w:t xml:space="preserve"> </w:t>
      </w:r>
    </w:p>
    <w:p w:rsidR="00F32D50" w:rsidRDefault="00F32D50" w:rsidP="00F32D50">
      <w:pPr>
        <w:tabs>
          <w:tab w:val="left" w:pos="7655"/>
        </w:tabs>
        <w:jc w:val="both"/>
        <w:rPr>
          <w:szCs w:val="28"/>
          <w:lang w:val="uk-UA"/>
        </w:rPr>
      </w:pPr>
      <w:r w:rsidRPr="00781C47">
        <w:rPr>
          <w:szCs w:val="28"/>
          <w:lang w:val="uk-UA"/>
        </w:rPr>
        <w:t xml:space="preserve">д.м.н., професор </w:t>
      </w:r>
      <w:r>
        <w:rPr>
          <w:szCs w:val="28"/>
          <w:lang w:val="uk-UA"/>
        </w:rPr>
        <w:tab/>
      </w:r>
      <w:r w:rsidRPr="00781C47">
        <w:rPr>
          <w:szCs w:val="28"/>
          <w:lang w:val="uk-UA"/>
        </w:rPr>
        <w:t>В.А. Огнєв</w:t>
      </w:r>
    </w:p>
    <w:p w:rsidR="00315D35" w:rsidRPr="00AF517B" w:rsidRDefault="00315D35" w:rsidP="00315D35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rPr>
          <w:lang w:val="uk-UA"/>
        </w:rPr>
      </w:pPr>
    </w:p>
    <w:sectPr w:rsidR="00315D35" w:rsidRPr="00AF517B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8"/>
        <w:lang w:val="uk-UA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40" w:hanging="705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6">
    <w:nsid w:val="16660B5B"/>
    <w:multiLevelType w:val="hybridMultilevel"/>
    <w:tmpl w:val="B7302D5C"/>
    <w:lvl w:ilvl="0" w:tplc="82DA58F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1CA06B4C"/>
    <w:multiLevelType w:val="hybridMultilevel"/>
    <w:tmpl w:val="BA583CC4"/>
    <w:lvl w:ilvl="0" w:tplc="A3EA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E7122"/>
    <w:multiLevelType w:val="hybridMultilevel"/>
    <w:tmpl w:val="10A4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6587"/>
    <w:multiLevelType w:val="hybridMultilevel"/>
    <w:tmpl w:val="CCB2572C"/>
    <w:lvl w:ilvl="0" w:tplc="C950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224"/>
    <w:rsid w:val="000111E2"/>
    <w:rsid w:val="0001121B"/>
    <w:rsid w:val="000A64CC"/>
    <w:rsid w:val="000C66CE"/>
    <w:rsid w:val="00112224"/>
    <w:rsid w:val="001144C1"/>
    <w:rsid w:val="0014776C"/>
    <w:rsid w:val="001508E4"/>
    <w:rsid w:val="00166894"/>
    <w:rsid w:val="0018022F"/>
    <w:rsid w:val="00180E51"/>
    <w:rsid w:val="001A3D7F"/>
    <w:rsid w:val="001F04BE"/>
    <w:rsid w:val="001F6515"/>
    <w:rsid w:val="001F7116"/>
    <w:rsid w:val="00232863"/>
    <w:rsid w:val="00234E80"/>
    <w:rsid w:val="00241832"/>
    <w:rsid w:val="002A6474"/>
    <w:rsid w:val="002B2587"/>
    <w:rsid w:val="002C3A45"/>
    <w:rsid w:val="002C5E4B"/>
    <w:rsid w:val="002D55F7"/>
    <w:rsid w:val="002E025F"/>
    <w:rsid w:val="002F0C7B"/>
    <w:rsid w:val="00315D35"/>
    <w:rsid w:val="0036180E"/>
    <w:rsid w:val="00385E67"/>
    <w:rsid w:val="00390CE7"/>
    <w:rsid w:val="00394B9C"/>
    <w:rsid w:val="003D5A73"/>
    <w:rsid w:val="003D7907"/>
    <w:rsid w:val="003E0399"/>
    <w:rsid w:val="004261D5"/>
    <w:rsid w:val="004601F8"/>
    <w:rsid w:val="00463DDE"/>
    <w:rsid w:val="00476096"/>
    <w:rsid w:val="004876B6"/>
    <w:rsid w:val="004944E4"/>
    <w:rsid w:val="00495A69"/>
    <w:rsid w:val="004971C0"/>
    <w:rsid w:val="004A1509"/>
    <w:rsid w:val="004D11B0"/>
    <w:rsid w:val="0054700A"/>
    <w:rsid w:val="00552A92"/>
    <w:rsid w:val="005835FB"/>
    <w:rsid w:val="005A3E30"/>
    <w:rsid w:val="005D417F"/>
    <w:rsid w:val="005E263A"/>
    <w:rsid w:val="005E393A"/>
    <w:rsid w:val="00604E42"/>
    <w:rsid w:val="006222FB"/>
    <w:rsid w:val="00624E1B"/>
    <w:rsid w:val="0065371C"/>
    <w:rsid w:val="00670414"/>
    <w:rsid w:val="0067596B"/>
    <w:rsid w:val="006A220C"/>
    <w:rsid w:val="006B1221"/>
    <w:rsid w:val="006B47ED"/>
    <w:rsid w:val="006C438A"/>
    <w:rsid w:val="006E2869"/>
    <w:rsid w:val="006E44C9"/>
    <w:rsid w:val="00706F93"/>
    <w:rsid w:val="00721804"/>
    <w:rsid w:val="00750EA3"/>
    <w:rsid w:val="007618DA"/>
    <w:rsid w:val="00761B24"/>
    <w:rsid w:val="007B3B23"/>
    <w:rsid w:val="007D3AF1"/>
    <w:rsid w:val="007E748C"/>
    <w:rsid w:val="00831404"/>
    <w:rsid w:val="00887636"/>
    <w:rsid w:val="00895BAA"/>
    <w:rsid w:val="008E133F"/>
    <w:rsid w:val="00900BFC"/>
    <w:rsid w:val="00932673"/>
    <w:rsid w:val="00940F55"/>
    <w:rsid w:val="009B3249"/>
    <w:rsid w:val="009D4EEC"/>
    <w:rsid w:val="009F6098"/>
    <w:rsid w:val="00A202CB"/>
    <w:rsid w:val="00A216E1"/>
    <w:rsid w:val="00A53709"/>
    <w:rsid w:val="00A53BC5"/>
    <w:rsid w:val="00A8523D"/>
    <w:rsid w:val="00AE1680"/>
    <w:rsid w:val="00B62FC0"/>
    <w:rsid w:val="00B731E6"/>
    <w:rsid w:val="00B86615"/>
    <w:rsid w:val="00B87222"/>
    <w:rsid w:val="00BA77EF"/>
    <w:rsid w:val="00BB4A7F"/>
    <w:rsid w:val="00BC61DE"/>
    <w:rsid w:val="00BF5829"/>
    <w:rsid w:val="00C17AC7"/>
    <w:rsid w:val="00C20F36"/>
    <w:rsid w:val="00C53356"/>
    <w:rsid w:val="00C54E2E"/>
    <w:rsid w:val="00C71F49"/>
    <w:rsid w:val="00CC6B40"/>
    <w:rsid w:val="00CE17B9"/>
    <w:rsid w:val="00CE4FC6"/>
    <w:rsid w:val="00D93CD3"/>
    <w:rsid w:val="00E10A37"/>
    <w:rsid w:val="00E67D9D"/>
    <w:rsid w:val="00E7451D"/>
    <w:rsid w:val="00E75371"/>
    <w:rsid w:val="00ED5786"/>
    <w:rsid w:val="00F0005A"/>
    <w:rsid w:val="00F13F7A"/>
    <w:rsid w:val="00F26F42"/>
    <w:rsid w:val="00F325DD"/>
    <w:rsid w:val="00F32D50"/>
    <w:rsid w:val="00F542C5"/>
    <w:rsid w:val="00FA441F"/>
    <w:rsid w:val="00FB072F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cs="Times New Roman" w:hint="default"/>
      <w:sz w:val="28"/>
      <w:szCs w:val="28"/>
    </w:rPr>
  </w:style>
  <w:style w:type="character" w:customStyle="1" w:styleId="WW8Num4z0">
    <w:name w:val="WW8Num4z0"/>
    <w:rPr>
      <w:rFonts w:hint="default"/>
      <w:lang w:val="uk-UA"/>
    </w:rPr>
  </w:style>
  <w:style w:type="character" w:customStyle="1" w:styleId="WW8Num5z0">
    <w:name w:val="WW8Num5z0"/>
    <w:rPr>
      <w:bCs/>
      <w:szCs w:val="28"/>
      <w:lang w:val="uk-UA"/>
    </w:rPr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  <w:lang w:val="uk-U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 w:hint="default"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bCs/>
      <w:szCs w:val="28"/>
      <w:lang w:val="uk-U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</w:style>
  <w:style w:type="character" w:customStyle="1" w:styleId="20">
    <w:name w:val="Основной текст 2 Знак"/>
    <w:link w:val="21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tlid-translation">
    <w:name w:val="tlid-translation"/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Текст Знак"/>
    <w:rPr>
      <w:rFonts w:ascii="PragmaticaCTT" w:eastAsia="Times New Roman" w:hAnsi="PragmaticaCTT" w:cs="Times New Roman"/>
      <w:sz w:val="20"/>
      <w:szCs w:val="20"/>
      <w:lang w:val="uk-UA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">
    <w:name w:val="Покажчик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styleId="af0">
    <w:name w:val="List Paragraph"/>
    <w:basedOn w:val="a"/>
    <w:uiPriority w:val="34"/>
    <w:qFormat/>
    <w:pPr>
      <w:widowControl w:val="0"/>
      <w:autoSpaceDE w:val="0"/>
      <w:ind w:left="720"/>
      <w:contextualSpacing/>
    </w:pPr>
    <w:rPr>
      <w:sz w:val="20"/>
      <w:szCs w:val="20"/>
      <w:lang w:val="uk-UA"/>
    </w:rPr>
  </w:style>
  <w:style w:type="paragraph" w:styleId="af1">
    <w:name w:val="Body Text Indent"/>
    <w:basedOn w:val="a"/>
    <w:pPr>
      <w:spacing w:after="120"/>
      <w:ind w:left="283"/>
    </w:pPr>
    <w:rPr>
      <w:sz w:val="24"/>
      <w:lang w:val="uk-UA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ind w:right="-1090" w:firstLine="720"/>
      <w:jc w:val="both"/>
    </w:pPr>
    <w:rPr>
      <w:szCs w:val="20"/>
      <w:lang w:val="uk-UA"/>
    </w:r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"/>
    <w:pPr>
      <w:widowControl w:val="0"/>
    </w:pPr>
    <w:rPr>
      <w:rFonts w:ascii="PragmaticaCTT" w:hAnsi="PragmaticaCTT" w:cs="PragmaticaCTT"/>
      <w:sz w:val="20"/>
      <w:szCs w:val="20"/>
      <w:lang w:val="uk-UA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ind w:right="84"/>
      <w:jc w:val="both"/>
      <w:textAlignment w:val="baseline"/>
    </w:pPr>
    <w:rPr>
      <w:szCs w:val="20"/>
      <w:u w:val="single"/>
    </w:rPr>
  </w:style>
  <w:style w:type="paragraph" w:styleId="af2">
    <w:name w:val="Normal (Web)"/>
    <w:basedOn w:val="a"/>
    <w:pPr>
      <w:spacing w:before="280" w:after="280"/>
    </w:pPr>
    <w:rPr>
      <w:sz w:val="24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170" w:right="45"/>
      <w:jc w:val="both"/>
      <w:textAlignment w:val="baseline"/>
    </w:pPr>
    <w:rPr>
      <w:szCs w:val="20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val="en-US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Subtitle"/>
    <w:basedOn w:val="a"/>
    <w:link w:val="af7"/>
    <w:qFormat/>
    <w:rsid w:val="00FD4778"/>
    <w:pPr>
      <w:suppressAutoHyphens w:val="0"/>
      <w:ind w:left="360" w:right="-185"/>
      <w:jc w:val="center"/>
    </w:pPr>
    <w:rPr>
      <w:b/>
      <w:bCs/>
      <w:sz w:val="24"/>
      <w:lang w:val="uk-UA" w:eastAsia="ru-RU"/>
    </w:rPr>
  </w:style>
  <w:style w:type="character" w:customStyle="1" w:styleId="af7">
    <w:name w:val="Подзаголовок Знак"/>
    <w:link w:val="af6"/>
    <w:rsid w:val="00FD4778"/>
    <w:rPr>
      <w:b/>
      <w:bCs/>
      <w:sz w:val="24"/>
      <w:szCs w:val="24"/>
      <w:lang w:val="uk-UA"/>
    </w:rPr>
  </w:style>
  <w:style w:type="paragraph" w:styleId="21">
    <w:name w:val="Body Text 2"/>
    <w:basedOn w:val="a"/>
    <w:link w:val="20"/>
    <w:rsid w:val="003D5A73"/>
    <w:pPr>
      <w:suppressAutoHyphens w:val="0"/>
      <w:jc w:val="center"/>
    </w:pPr>
    <w:rPr>
      <w:lang w:eastAsia="ru-RU"/>
    </w:rPr>
  </w:style>
  <w:style w:type="character" w:customStyle="1" w:styleId="212">
    <w:name w:val="Основной текст 2 Знак1"/>
    <w:uiPriority w:val="99"/>
    <w:semiHidden/>
    <w:rsid w:val="003D5A73"/>
    <w:rPr>
      <w:sz w:val="28"/>
      <w:szCs w:val="24"/>
      <w:lang w:eastAsia="zh-CN"/>
    </w:rPr>
  </w:style>
  <w:style w:type="paragraph" w:customStyle="1" w:styleId="af8">
    <w:name w:val="Абзац"/>
    <w:basedOn w:val="a"/>
    <w:rsid w:val="00BF5829"/>
    <w:pPr>
      <w:suppressAutoHyphens w:val="0"/>
      <w:spacing w:line="360" w:lineRule="auto"/>
      <w:ind w:left="720"/>
      <w:jc w:val="both"/>
    </w:pPr>
    <w:rPr>
      <w:szCs w:val="20"/>
      <w:lang w:val="uk-UA" w:eastAsia="ar-SA"/>
    </w:rPr>
  </w:style>
  <w:style w:type="paragraph" w:customStyle="1" w:styleId="Default">
    <w:name w:val="Default"/>
    <w:rsid w:val="00BF5829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9">
    <w:name w:val="No Spacing"/>
    <w:qFormat/>
    <w:rsid w:val="0067596B"/>
    <w:pPr>
      <w:suppressAutoHyphens/>
      <w:ind w:firstLine="709"/>
      <w:jc w:val="both"/>
    </w:pPr>
    <w:rPr>
      <w:rFonts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buv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ita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A812-F666-4D9C-B446-DA69D4DD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Links>
    <vt:vector size="24" baseType="variant">
      <vt:variant>
        <vt:i4>1441858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http://www.education.gov.ua/</vt:lpwstr>
      </vt:variant>
      <vt:variant>
        <vt:lpwstr/>
      </vt:variant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http://korolenko.kharkov.com/</vt:lpwstr>
      </vt:variant>
      <vt:variant>
        <vt:lpwstr/>
      </vt:variant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http://nbuv.gov.ua/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http://www.osvita.org.ua/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Юляша</cp:lastModifiedBy>
  <cp:revision>2</cp:revision>
  <cp:lastPrinted>1995-11-21T15:41:00Z</cp:lastPrinted>
  <dcterms:created xsi:type="dcterms:W3CDTF">2020-11-12T12:31:00Z</dcterms:created>
  <dcterms:modified xsi:type="dcterms:W3CDTF">2020-11-12T12:31:00Z</dcterms:modified>
</cp:coreProperties>
</file>