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B9" w:rsidRPr="00166894" w:rsidRDefault="00CE17B9">
      <w:pPr>
        <w:pStyle w:val="24"/>
        <w:shd w:val="clear" w:color="auto" w:fill="auto"/>
        <w:tabs>
          <w:tab w:val="left" w:pos="709"/>
          <w:tab w:val="left" w:pos="851"/>
        </w:tabs>
        <w:spacing w:after="0" w:line="360" w:lineRule="auto"/>
        <w:ind w:firstLine="0"/>
        <w:jc w:val="both"/>
        <w:rPr>
          <w:lang w:val="ru-RU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Харківський національний медичний університет </w:t>
      </w:r>
    </w:p>
    <w:p w:rsidR="00CE17B9" w:rsidRPr="00166894" w:rsidRDefault="00CE17B9">
      <w:pPr>
        <w:pStyle w:val="24"/>
        <w:shd w:val="clear" w:color="auto" w:fill="auto"/>
        <w:tabs>
          <w:tab w:val="left" w:pos="567"/>
          <w:tab w:val="left" w:pos="851"/>
        </w:tabs>
        <w:spacing w:after="0" w:line="360" w:lineRule="auto"/>
        <w:ind w:firstLine="0"/>
        <w:jc w:val="both"/>
        <w:rPr>
          <w:lang w:val="ru-RU"/>
        </w:rPr>
      </w:pP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медичний факультет</w:t>
      </w:r>
    </w:p>
    <w:p w:rsidR="00CE17B9" w:rsidRPr="00166894" w:rsidRDefault="00CE17B9">
      <w:pPr>
        <w:pStyle w:val="24"/>
        <w:shd w:val="clear" w:color="auto" w:fill="auto"/>
        <w:tabs>
          <w:tab w:val="left" w:pos="567"/>
          <w:tab w:val="left" w:pos="851"/>
        </w:tabs>
        <w:spacing w:after="0" w:line="360" w:lineRule="auto"/>
        <w:ind w:firstLine="0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Кафедра гігієни та екології №1 </w:t>
      </w:r>
    </w:p>
    <w:p w:rsidR="00CE17B9" w:rsidRPr="00166894" w:rsidRDefault="00CE17B9">
      <w:pPr>
        <w:pStyle w:val="24"/>
        <w:shd w:val="clear" w:color="auto" w:fill="auto"/>
        <w:tabs>
          <w:tab w:val="left" w:pos="567"/>
          <w:tab w:val="left" w:pos="851"/>
        </w:tabs>
        <w:spacing w:before="600" w:after="0" w:line="360" w:lineRule="auto"/>
        <w:ind w:firstLine="0"/>
        <w:jc w:val="both"/>
        <w:rPr>
          <w:lang w:val="ru-RU"/>
        </w:rPr>
      </w:pPr>
      <w:r>
        <w:rPr>
          <w:sz w:val="28"/>
          <w:szCs w:val="28"/>
          <w:lang w:val="uk-UA"/>
        </w:rPr>
        <w:t>Галузь знань 22 «Охорона здоров’я»</w:t>
      </w:r>
    </w:p>
    <w:p w:rsidR="00CE17B9" w:rsidRPr="00166894" w:rsidRDefault="00CE17B9">
      <w:pPr>
        <w:pStyle w:val="24"/>
        <w:shd w:val="clear" w:color="auto" w:fill="auto"/>
        <w:tabs>
          <w:tab w:val="left" w:pos="567"/>
          <w:tab w:val="left" w:pos="851"/>
        </w:tabs>
        <w:spacing w:after="0" w:line="360" w:lineRule="auto"/>
        <w:ind w:firstLine="0"/>
        <w:jc w:val="both"/>
        <w:rPr>
          <w:lang w:val="ru-RU"/>
        </w:rPr>
      </w:pPr>
      <w:r>
        <w:rPr>
          <w:sz w:val="28"/>
          <w:szCs w:val="28"/>
          <w:lang w:val="uk-UA"/>
        </w:rPr>
        <w:t>Спеціальніс</w:t>
      </w:r>
      <w:r w:rsidR="00C17AC7">
        <w:rPr>
          <w:sz w:val="28"/>
          <w:szCs w:val="28"/>
          <w:lang w:val="uk-UA"/>
        </w:rPr>
        <w:t xml:space="preserve">ть (спеціалізація) </w:t>
      </w:r>
      <w:r w:rsidR="00C17AC7" w:rsidRPr="00C17AC7">
        <w:rPr>
          <w:sz w:val="28"/>
          <w:szCs w:val="28"/>
          <w:lang w:val="uk-UA"/>
        </w:rPr>
        <w:t>229 «Громадське здоров’я</w:t>
      </w:r>
      <w:r w:rsidRPr="00C17AC7">
        <w:rPr>
          <w:sz w:val="28"/>
          <w:szCs w:val="28"/>
          <w:lang w:val="uk-UA"/>
        </w:rPr>
        <w:t xml:space="preserve">» </w:t>
      </w:r>
    </w:p>
    <w:p w:rsidR="00CE17B9" w:rsidRDefault="00CE17B9">
      <w:pPr>
        <w:pStyle w:val="24"/>
        <w:shd w:val="clear" w:color="auto" w:fill="auto"/>
        <w:tabs>
          <w:tab w:val="left" w:pos="567"/>
          <w:tab w:val="left" w:pos="851"/>
        </w:tabs>
        <w:spacing w:after="0" w:line="36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Освітньо-професійна програма другого (магістерського) рівня вищої освіти</w:t>
      </w:r>
    </w:p>
    <w:p w:rsidR="00A216E1" w:rsidRPr="00A216E1" w:rsidRDefault="00A216E1">
      <w:pPr>
        <w:pStyle w:val="24"/>
        <w:shd w:val="clear" w:color="auto" w:fill="auto"/>
        <w:tabs>
          <w:tab w:val="left" w:pos="567"/>
          <w:tab w:val="left" w:pos="851"/>
        </w:tabs>
        <w:spacing w:after="0" w:line="360" w:lineRule="auto"/>
        <w:ind w:firstLine="0"/>
        <w:jc w:val="both"/>
        <w:rPr>
          <w:lang w:val="uk-UA"/>
        </w:rPr>
      </w:pPr>
    </w:p>
    <w:p w:rsidR="00CE17B9" w:rsidRPr="00166894" w:rsidRDefault="00CE17B9">
      <w:pPr>
        <w:pStyle w:val="24"/>
        <w:shd w:val="clear" w:color="auto" w:fill="auto"/>
        <w:tabs>
          <w:tab w:val="left" w:pos="567"/>
          <w:tab w:val="left" w:pos="851"/>
        </w:tabs>
        <w:spacing w:before="2400" w:after="0" w:line="360" w:lineRule="auto"/>
        <w:ind w:firstLine="0"/>
        <w:rPr>
          <w:lang w:val="ru-RU"/>
        </w:rPr>
      </w:pPr>
      <w:r>
        <w:rPr>
          <w:b/>
          <w:sz w:val="28"/>
          <w:szCs w:val="28"/>
          <w:lang w:val="uk-UA"/>
        </w:rPr>
        <w:t xml:space="preserve">СИЛАБУС НАВЧАЛЬНОЇ ДИСЦИПЛІНИ </w:t>
      </w:r>
    </w:p>
    <w:p w:rsidR="00CE17B9" w:rsidRPr="003E0399" w:rsidRDefault="000C5F6E" w:rsidP="00A53BC5">
      <w:pPr>
        <w:pStyle w:val="24"/>
        <w:shd w:val="clear" w:color="auto" w:fill="auto"/>
        <w:tabs>
          <w:tab w:val="left" w:pos="567"/>
          <w:tab w:val="left" w:pos="851"/>
        </w:tabs>
        <w:spacing w:after="1680" w:line="360" w:lineRule="auto"/>
        <w:ind w:firstLine="0"/>
        <w:rPr>
          <w:b/>
          <w:lang w:val="ru-RU"/>
        </w:rPr>
      </w:pPr>
      <w:r>
        <w:rPr>
          <w:b/>
          <w:bCs/>
          <w:caps/>
          <w:sz w:val="28"/>
          <w:szCs w:val="28"/>
          <w:lang w:val="ru-RU"/>
        </w:rPr>
        <w:t>ПСИХОЛОГІЯ ПРАЦІ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5103"/>
      </w:tblGrid>
      <w:tr w:rsidR="00CE17B9">
        <w:tc>
          <w:tcPr>
            <w:tcW w:w="4786" w:type="dxa"/>
            <w:shd w:val="clear" w:color="auto" w:fill="auto"/>
          </w:tcPr>
          <w:p w:rsidR="00CE17B9" w:rsidRDefault="00864161">
            <w:r>
              <w:rPr>
                <w:lang w:val="uk-UA"/>
              </w:rPr>
              <w:t>Си</w:t>
            </w:r>
            <w:r w:rsidR="00CE17B9">
              <w:rPr>
                <w:lang w:val="uk-UA"/>
              </w:rPr>
              <w:t>лабус навчальної</w:t>
            </w:r>
            <w:r w:rsidR="00CE17B9" w:rsidRPr="00166894">
              <w:t xml:space="preserve"> </w:t>
            </w:r>
            <w:r w:rsidR="00CE17B9">
              <w:rPr>
                <w:lang w:val="uk-UA"/>
              </w:rPr>
              <w:t xml:space="preserve">дисципліни </w:t>
            </w:r>
            <w:r w:rsidR="00CE17B9">
              <w:t>затверджен</w:t>
            </w:r>
            <w:r w:rsidR="00CE17B9">
              <w:rPr>
                <w:lang w:val="uk-UA"/>
              </w:rPr>
              <w:t>ий</w:t>
            </w:r>
            <w:r w:rsidR="00CE17B9" w:rsidRPr="00166894">
              <w:t xml:space="preserve"> </w:t>
            </w:r>
            <w:r w:rsidR="00CE17B9">
              <w:t>на</w:t>
            </w:r>
            <w:r w:rsidR="00CE17B9" w:rsidRPr="00166894">
              <w:t xml:space="preserve"> </w:t>
            </w:r>
            <w:r w:rsidR="00CE17B9">
              <w:t>засіданні</w:t>
            </w:r>
            <w:r w:rsidR="00CE17B9" w:rsidRPr="00166894">
              <w:t xml:space="preserve"> </w:t>
            </w:r>
            <w:r w:rsidR="00CE17B9">
              <w:rPr>
                <w:bCs/>
                <w:iCs/>
              </w:rPr>
              <w:t>кафедри</w:t>
            </w:r>
            <w:r w:rsidR="00CE17B9" w:rsidRPr="00166894">
              <w:rPr>
                <w:bCs/>
                <w:iCs/>
              </w:rPr>
              <w:t xml:space="preserve"> </w:t>
            </w:r>
            <w:r w:rsidR="00CE17B9">
              <w:rPr>
                <w:bCs/>
                <w:iCs/>
              </w:rPr>
              <w:t>гігієни</w:t>
            </w:r>
            <w:r w:rsidR="00CE17B9" w:rsidRPr="00166894">
              <w:rPr>
                <w:bCs/>
                <w:iCs/>
              </w:rPr>
              <w:t xml:space="preserve"> </w:t>
            </w:r>
            <w:r w:rsidR="00CE17B9">
              <w:rPr>
                <w:bCs/>
                <w:iCs/>
              </w:rPr>
              <w:t>та</w:t>
            </w:r>
            <w:r w:rsidR="00CE17B9" w:rsidRPr="00166894">
              <w:rPr>
                <w:bCs/>
                <w:iCs/>
              </w:rPr>
              <w:t xml:space="preserve"> </w:t>
            </w:r>
            <w:r w:rsidR="00CE17B9">
              <w:rPr>
                <w:bCs/>
                <w:iCs/>
              </w:rPr>
              <w:t>екології</w:t>
            </w:r>
            <w:r w:rsidR="00CE17B9" w:rsidRPr="00166894">
              <w:rPr>
                <w:bCs/>
                <w:iCs/>
              </w:rPr>
              <w:t xml:space="preserve"> №1</w:t>
            </w:r>
          </w:p>
          <w:p w:rsidR="00CE17B9" w:rsidRPr="00166894" w:rsidRDefault="00CE17B9">
            <w:pPr>
              <w:rPr>
                <w:b/>
                <w:bCs/>
                <w:i/>
                <w:iCs/>
              </w:rPr>
            </w:pPr>
          </w:p>
          <w:p w:rsidR="00CE17B9" w:rsidRPr="00166894" w:rsidRDefault="00CE17B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CE17B9" w:rsidRDefault="00CE17B9">
            <w:r>
              <w:t xml:space="preserve">Протокол від </w:t>
            </w:r>
          </w:p>
          <w:p w:rsidR="00CE17B9" w:rsidRDefault="00CE17B9">
            <w:r>
              <w:rPr>
                <w:lang w:val="uk-UA"/>
              </w:rPr>
              <w:t xml:space="preserve">27  серпня </w:t>
            </w:r>
            <w:r>
              <w:t>20</w:t>
            </w:r>
            <w:r>
              <w:rPr>
                <w:lang w:val="uk-UA"/>
              </w:rPr>
              <w:t>20</w:t>
            </w:r>
            <w:r>
              <w:t xml:space="preserve"> року № </w:t>
            </w:r>
            <w:r>
              <w:rPr>
                <w:lang w:val="uk-UA"/>
              </w:rPr>
              <w:t>1</w:t>
            </w:r>
          </w:p>
          <w:p w:rsidR="00CE17B9" w:rsidRDefault="00CE17B9">
            <w:pPr>
              <w:rPr>
                <w:lang w:val="uk-UA"/>
              </w:rPr>
            </w:pPr>
          </w:p>
          <w:p w:rsidR="00CE17B9" w:rsidRDefault="00CE17B9">
            <w:r>
              <w:rPr>
                <w:lang w:val="uk-UA"/>
              </w:rPr>
              <w:t>З</w:t>
            </w:r>
            <w:r>
              <w:t xml:space="preserve">авідувач кафедри </w:t>
            </w:r>
          </w:p>
          <w:p w:rsidR="00CE17B9" w:rsidRDefault="00CE17B9">
            <w:r>
              <w:t xml:space="preserve">__________   </w:t>
            </w:r>
            <w:r>
              <w:rPr>
                <w:lang w:val="uk-UA"/>
              </w:rPr>
              <w:t>Коробчанський В.О.</w:t>
            </w:r>
            <w:r>
              <w:rPr>
                <w:sz w:val="16"/>
              </w:rPr>
              <w:t xml:space="preserve">                          (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ідпис)                                             (прізвище та ініціали)         </w:t>
            </w:r>
          </w:p>
          <w:p w:rsidR="00CE17B9" w:rsidRDefault="00CE17B9">
            <w:pPr>
              <w:rPr>
                <w:sz w:val="16"/>
              </w:rPr>
            </w:pPr>
          </w:p>
          <w:p w:rsidR="00A53BC5" w:rsidRDefault="00A53BC5">
            <w:pPr>
              <w:rPr>
                <w:sz w:val="16"/>
              </w:rPr>
            </w:pPr>
          </w:p>
          <w:p w:rsidR="00CE17B9" w:rsidRDefault="00CE17B9">
            <w:r>
              <w:rPr>
                <w:lang w:val="uk-UA"/>
              </w:rPr>
              <w:t xml:space="preserve">27 серпня       2020 року </w:t>
            </w:r>
          </w:p>
        </w:tc>
        <w:tc>
          <w:tcPr>
            <w:tcW w:w="425" w:type="dxa"/>
            <w:shd w:val="clear" w:color="auto" w:fill="auto"/>
          </w:tcPr>
          <w:p w:rsidR="00CE17B9" w:rsidRDefault="00CE17B9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136295" w:rsidRPr="00781C47" w:rsidRDefault="00CE17B9" w:rsidP="00136295">
            <w:pPr>
              <w:rPr>
                <w:lang w:val="uk-UA"/>
              </w:rPr>
            </w:pPr>
            <w:r>
              <w:t xml:space="preserve">Схвалено </w:t>
            </w:r>
            <w:proofErr w:type="gramStart"/>
            <w:r>
              <w:t>методичною</w:t>
            </w:r>
            <w:proofErr w:type="gramEnd"/>
            <w:r>
              <w:t xml:space="preserve"> комісією ХНМУ з проблем </w:t>
            </w:r>
            <w:r w:rsidR="00136295" w:rsidRPr="00781C47">
              <w:rPr>
                <w:lang w:val="uk-UA"/>
              </w:rPr>
              <w:t xml:space="preserve">громадського здоров’я </w:t>
            </w:r>
          </w:p>
          <w:p w:rsidR="00136295" w:rsidRPr="00781C47" w:rsidRDefault="00136295" w:rsidP="00136295">
            <w:pPr>
              <w:pStyle w:val="311"/>
              <w:spacing w:after="0"/>
            </w:pPr>
            <w:r w:rsidRPr="00781C47">
              <w:rPr>
                <w:sz w:val="24"/>
                <w:szCs w:val="24"/>
                <w:lang w:val="uk-UA"/>
              </w:rPr>
              <w:t xml:space="preserve">                                    </w:t>
            </w:r>
            <w:r w:rsidRPr="00781C47">
              <w:rPr>
                <w:lang w:val="uk-UA"/>
              </w:rPr>
              <w:t>( назва)</w:t>
            </w:r>
          </w:p>
          <w:p w:rsidR="002F0C7B" w:rsidRDefault="002F0C7B"/>
          <w:p w:rsidR="00136295" w:rsidRDefault="00136295"/>
          <w:p w:rsidR="002F0C7B" w:rsidRDefault="00CE17B9">
            <w:r>
              <w:t xml:space="preserve">Протокол від  </w:t>
            </w:r>
          </w:p>
          <w:p w:rsidR="00CE17B9" w:rsidRPr="002F0C7B" w:rsidRDefault="002F0C7B">
            <w:pPr>
              <w:rPr>
                <w:lang w:val="uk-UA"/>
              </w:rPr>
            </w:pPr>
            <w:r>
              <w:rPr>
                <w:lang w:val="uk-UA"/>
              </w:rPr>
              <w:t xml:space="preserve">31 серпня </w:t>
            </w:r>
            <w:r>
              <w:t>20</w:t>
            </w:r>
            <w:r>
              <w:rPr>
                <w:lang w:val="uk-UA"/>
              </w:rPr>
              <w:t xml:space="preserve">20 </w:t>
            </w:r>
            <w:r>
              <w:t xml:space="preserve">року </w:t>
            </w:r>
            <w:r>
              <w:rPr>
                <w:lang w:val="uk-UA"/>
              </w:rPr>
              <w:t>№</w:t>
            </w:r>
            <w:r w:rsidR="00FD4778" w:rsidRPr="00FD4778">
              <w:t>1</w:t>
            </w:r>
            <w:r>
              <w:rPr>
                <w:lang w:val="uk-UA"/>
              </w:rPr>
              <w:t xml:space="preserve">2 </w:t>
            </w:r>
          </w:p>
          <w:p w:rsidR="00CE17B9" w:rsidRDefault="00CE17B9">
            <w:r>
              <w:rPr>
                <w:lang w:val="uk-UA"/>
              </w:rPr>
              <w:t xml:space="preserve">          </w:t>
            </w:r>
          </w:p>
          <w:p w:rsidR="00CE17B9" w:rsidRPr="00166894" w:rsidRDefault="00CE17B9">
            <w:pPr>
              <w:rPr>
                <w:lang w:val="uk-UA"/>
              </w:rPr>
            </w:pPr>
            <w:r w:rsidRPr="00166894">
              <w:rPr>
                <w:lang w:val="uk-UA"/>
              </w:rPr>
              <w:t xml:space="preserve">Голова  </w:t>
            </w:r>
          </w:p>
          <w:p w:rsidR="00CE17B9" w:rsidRPr="00166894" w:rsidRDefault="00CE17B9">
            <w:pPr>
              <w:rPr>
                <w:lang w:val="uk-UA"/>
              </w:rPr>
            </w:pPr>
            <w:r w:rsidRPr="00166894">
              <w:rPr>
                <w:lang w:val="uk-UA"/>
              </w:rPr>
              <w:t>___________     _</w:t>
            </w:r>
            <w:r w:rsidRPr="00166894">
              <w:rPr>
                <w:u w:val="single"/>
                <w:lang w:val="uk-UA"/>
              </w:rPr>
              <w:t>Огнєв В.А.</w:t>
            </w:r>
            <w:r w:rsidRPr="00166894">
              <w:rPr>
                <w:lang w:val="uk-UA"/>
              </w:rPr>
              <w:t xml:space="preserve">______              </w:t>
            </w:r>
            <w:r w:rsidRPr="00166894">
              <w:rPr>
                <w:sz w:val="16"/>
                <w:szCs w:val="16"/>
                <w:lang w:val="uk-UA"/>
              </w:rPr>
              <w:t xml:space="preserve">(підпис)                                    (прізвище та ініціали)         </w:t>
            </w:r>
          </w:p>
          <w:p w:rsidR="00CE17B9" w:rsidRDefault="00CE17B9">
            <w:pPr>
              <w:rPr>
                <w:sz w:val="16"/>
                <w:szCs w:val="16"/>
                <w:lang w:val="uk-UA"/>
              </w:rPr>
            </w:pPr>
          </w:p>
          <w:p w:rsidR="00CE17B9" w:rsidRDefault="00CE17B9">
            <w:pPr>
              <w:rPr>
                <w:sz w:val="16"/>
                <w:szCs w:val="16"/>
                <w:lang w:val="uk-UA"/>
              </w:rPr>
            </w:pPr>
          </w:p>
          <w:p w:rsidR="00CE17B9" w:rsidRDefault="00CE17B9">
            <w:r>
              <w:rPr>
                <w:lang w:val="uk-UA"/>
              </w:rPr>
              <w:t xml:space="preserve">«____» </w:t>
            </w:r>
            <w:r>
              <w:t>________________20</w:t>
            </w:r>
            <w:r>
              <w:rPr>
                <w:lang w:val="uk-UA"/>
              </w:rPr>
              <w:t>20</w:t>
            </w:r>
            <w:r>
              <w:t xml:space="preserve"> року         </w:t>
            </w:r>
          </w:p>
          <w:p w:rsidR="00CE17B9" w:rsidRDefault="00CE17B9">
            <w:pPr>
              <w:rPr>
                <w:szCs w:val="28"/>
              </w:rPr>
            </w:pPr>
          </w:p>
        </w:tc>
      </w:tr>
    </w:tbl>
    <w:p w:rsidR="00CE17B9" w:rsidRDefault="00CE17B9">
      <w:pPr>
        <w:pStyle w:val="FR2"/>
        <w:spacing w:before="0"/>
        <w:ind w:left="5954" w:firstLine="0"/>
        <w:rPr>
          <w:rFonts w:ascii="Times New Roman" w:hAnsi="Times New Roman" w:cs="Times New Roman"/>
          <w:bCs/>
          <w:sz w:val="28"/>
          <w:szCs w:val="28"/>
        </w:rPr>
      </w:pPr>
    </w:p>
    <w:p w:rsidR="00CE17B9" w:rsidRDefault="00136295">
      <w:pPr>
        <w:spacing w:after="200" w:line="276" w:lineRule="auto"/>
        <w:jc w:val="center"/>
      </w:pPr>
      <w:r>
        <w:rPr>
          <w:b/>
          <w:lang w:val="uk-UA"/>
        </w:rPr>
        <w:br w:type="page"/>
      </w:r>
      <w:r w:rsidR="00CE17B9">
        <w:rPr>
          <w:b/>
          <w:lang w:val="uk-UA"/>
        </w:rPr>
        <w:lastRenderedPageBreak/>
        <w:t>Інформація про викладачів</w:t>
      </w:r>
    </w:p>
    <w:p w:rsidR="00CE17B9" w:rsidRDefault="00CE17B9">
      <w:pPr>
        <w:spacing w:after="200" w:line="276" w:lineRule="auto"/>
        <w:rPr>
          <w:b/>
          <w:lang w:val="uk-UA"/>
        </w:rPr>
      </w:pPr>
    </w:p>
    <w:p w:rsidR="00136295" w:rsidRDefault="00136295">
      <w:pPr>
        <w:rPr>
          <w:lang w:val="uk-UA"/>
        </w:rPr>
      </w:pPr>
      <w:r>
        <w:rPr>
          <w:lang w:val="uk-UA"/>
        </w:rPr>
        <w:t>Р</w:t>
      </w:r>
      <w:r w:rsidR="00CE17B9">
        <w:rPr>
          <w:lang w:val="uk-UA"/>
        </w:rPr>
        <w:t>озробник</w:t>
      </w:r>
      <w:r>
        <w:rPr>
          <w:lang w:val="uk-UA"/>
        </w:rPr>
        <w:t>и</w:t>
      </w:r>
      <w:r w:rsidR="00CE17B9">
        <w:rPr>
          <w:lang w:val="uk-UA"/>
        </w:rPr>
        <w:t xml:space="preserve"> силабусу</w:t>
      </w:r>
      <w:r>
        <w:rPr>
          <w:lang w:val="uk-UA"/>
        </w:rPr>
        <w:t>:</w:t>
      </w:r>
      <w:r w:rsidR="00CE17B9">
        <w:rPr>
          <w:lang w:val="uk-UA"/>
        </w:rPr>
        <w:t xml:space="preserve"> </w:t>
      </w:r>
    </w:p>
    <w:p w:rsidR="007B3B23" w:rsidRDefault="00136295">
      <w:pPr>
        <w:rPr>
          <w:lang w:val="uk-UA"/>
        </w:rPr>
      </w:pPr>
      <w:r>
        <w:rPr>
          <w:lang w:val="uk-UA"/>
        </w:rPr>
        <w:t>д.м.н., проф.</w:t>
      </w:r>
      <w:r w:rsidR="007B3B23">
        <w:rPr>
          <w:lang w:val="uk-UA"/>
        </w:rPr>
        <w:t xml:space="preserve"> Коробчанський В.О.,</w:t>
      </w:r>
    </w:p>
    <w:p w:rsidR="00136295" w:rsidRPr="00136295" w:rsidRDefault="00136295">
      <w:pPr>
        <w:rPr>
          <w:lang w:val="uk-UA"/>
        </w:rPr>
      </w:pPr>
      <w:r>
        <w:rPr>
          <w:lang w:val="uk-UA"/>
        </w:rPr>
        <w:t>к.м.н., доц. Олійник Ю.О.,</w:t>
      </w:r>
    </w:p>
    <w:p w:rsidR="00CE17B9" w:rsidRPr="00136295" w:rsidRDefault="00136295">
      <w:pPr>
        <w:rPr>
          <w:lang w:val="uk-UA"/>
        </w:rPr>
      </w:pPr>
      <w:r>
        <w:rPr>
          <w:lang w:val="uk-UA"/>
        </w:rPr>
        <w:t>к.м.н., доц.</w:t>
      </w:r>
      <w:r w:rsidR="001364DC">
        <w:rPr>
          <w:lang w:val="uk-UA"/>
        </w:rPr>
        <w:t xml:space="preserve"> Григорян О.В.</w:t>
      </w:r>
    </w:p>
    <w:p w:rsidR="00CE17B9" w:rsidRPr="00136295" w:rsidRDefault="00CE17B9">
      <w:pPr>
        <w:rPr>
          <w:lang w:val="uk-UA"/>
        </w:rPr>
      </w:pPr>
    </w:p>
    <w:p w:rsidR="00136295" w:rsidRPr="00017526" w:rsidRDefault="00136295" w:rsidP="00136295">
      <w:pPr>
        <w:jc w:val="center"/>
        <w:rPr>
          <w:b/>
          <w:lang w:val="uk-UA"/>
        </w:rPr>
      </w:pPr>
      <w:r w:rsidRPr="00017526">
        <w:rPr>
          <w:b/>
          <w:lang w:val="uk-UA"/>
        </w:rPr>
        <w:t>Дані про викладачів, що викладають дисципліну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059"/>
      </w:tblGrid>
      <w:tr w:rsidR="00136295" w:rsidRPr="00F6276D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F6276D" w:rsidRDefault="00136295" w:rsidP="0013038D">
            <w:pPr>
              <w:suppressAutoHyphens w:val="0"/>
              <w:rPr>
                <w:sz w:val="24"/>
                <w:lang w:val="uk-UA" w:eastAsia="en-US"/>
              </w:rPr>
            </w:pPr>
            <w:r w:rsidRPr="00F6276D">
              <w:rPr>
                <w:color w:val="000000"/>
                <w:szCs w:val="28"/>
                <w:lang w:val="uk-UA" w:eastAsia="en-US"/>
              </w:rPr>
              <w:t>Прізвище, ім’я по батькові викладача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uk-UA" w:eastAsia="en-US"/>
              </w:rPr>
            </w:pPr>
            <w:r w:rsidRPr="00D74F04">
              <w:rPr>
                <w:bCs/>
                <w:color w:val="000000"/>
                <w:szCs w:val="28"/>
                <w:lang w:val="uk-UA" w:eastAsia="en-US"/>
              </w:rPr>
              <w:t>Коробчанський Володимир Олексійович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F6276D">
              <w:rPr>
                <w:color w:val="000000"/>
                <w:szCs w:val="28"/>
                <w:lang w:val="uk-UA" w:eastAsia="en-US"/>
              </w:rPr>
              <w:t>Кон</w:t>
            </w:r>
            <w:r w:rsidRPr="00017526">
              <w:rPr>
                <w:color w:val="000000"/>
                <w:szCs w:val="28"/>
                <w:lang w:val="en-US" w:eastAsia="en-US"/>
              </w:rPr>
              <w:t>тактний тел.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szCs w:val="28"/>
                <w:lang w:val="uk-UA"/>
              </w:rPr>
              <w:t>(057) 705-15-74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E-mail: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lang w:val="en-US"/>
              </w:rPr>
              <w:t>hygiene</w:t>
            </w:r>
            <w:r>
              <w:t>1@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Розклад занять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Відповідно до розкладу навчального відділу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понеділок 15.30-17.00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Локація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color w:val="000000"/>
                <w:szCs w:val="28"/>
                <w:lang w:val="en-US"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НДІ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гі</w:t>
            </w:r>
            <w:proofErr w:type="gramStart"/>
            <w:r w:rsidRPr="00017526">
              <w:rPr>
                <w:color w:val="000000"/>
                <w:szCs w:val="28"/>
                <w:lang w:eastAsia="en-US"/>
              </w:rPr>
              <w:t>г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ієни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праці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професійних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захворювань</w:t>
            </w:r>
            <w:r>
              <w:rPr>
                <w:color w:val="000000"/>
                <w:szCs w:val="28"/>
                <w:lang w:val="uk-UA" w:eastAsia="en-US"/>
              </w:rPr>
              <w:t xml:space="preserve">, приміщення </w:t>
            </w:r>
            <w:r w:rsidRPr="00017526">
              <w:rPr>
                <w:color w:val="000000"/>
                <w:szCs w:val="28"/>
                <w:lang w:eastAsia="en-US"/>
              </w:rPr>
              <w:t>кафедри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гігієни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екології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№1</w:t>
            </w:r>
          </w:p>
        </w:tc>
      </w:tr>
      <w:tr w:rsidR="00136295" w:rsidRPr="005B2245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Професійні інтереси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5B2245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Гігієна та екологія, Психогігієна, Медицина граничних станів, Гігієна дітей та підлітків, Гігієна праці</w:t>
            </w:r>
            <w:r w:rsidRPr="005B2245">
              <w:rPr>
                <w:color w:val="000000"/>
                <w:szCs w:val="28"/>
                <w:lang w:val="en-US" w:eastAsia="en-US"/>
              </w:rPr>
              <w:t>.</w:t>
            </w:r>
          </w:p>
        </w:tc>
      </w:tr>
    </w:tbl>
    <w:p w:rsidR="00136295" w:rsidRDefault="00136295" w:rsidP="00136295">
      <w:pPr>
        <w:rPr>
          <w:lang w:val="uk-UA"/>
        </w:rPr>
      </w:pP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087"/>
      </w:tblGrid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eastAsia="en-US"/>
              </w:rPr>
            </w:pPr>
            <w:proofErr w:type="gramStart"/>
            <w:r w:rsidRPr="00017526">
              <w:rPr>
                <w:color w:val="000000"/>
                <w:szCs w:val="28"/>
                <w:lang w:eastAsia="en-US"/>
              </w:rPr>
              <w:t>Пр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ізвище, ім’я по батькові викладача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uk-UA" w:eastAsia="en-US"/>
              </w:rPr>
            </w:pPr>
            <w:r>
              <w:rPr>
                <w:lang w:val="uk-UA"/>
              </w:rPr>
              <w:t>Олійник Юлія Олександрівна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Контактний тел.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szCs w:val="28"/>
                <w:lang w:val="uk-UA"/>
              </w:rPr>
              <w:t>(057) 705-15-74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E-mail: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lang w:val="en-US"/>
              </w:rPr>
              <w:t>hygiene</w:t>
            </w:r>
            <w:r>
              <w:t>1@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Розклад занять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Відповідно до розкладу навчального відділу</w:t>
            </w:r>
          </w:p>
        </w:tc>
      </w:tr>
      <w:tr w:rsidR="00136295" w:rsidRPr="00D74F04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Згідно з розкладом за попередньою домовленістю</w:t>
            </w:r>
          </w:p>
        </w:tc>
      </w:tr>
      <w:tr w:rsidR="00136295" w:rsidRPr="00D74F04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Локація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 xml:space="preserve">Приміщення </w:t>
            </w:r>
            <w:r w:rsidRPr="00017526">
              <w:rPr>
                <w:color w:val="000000"/>
                <w:szCs w:val="28"/>
                <w:lang w:eastAsia="en-US"/>
              </w:rPr>
              <w:t>кафедри гігієни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екології</w:t>
            </w:r>
            <w:r w:rsidRPr="00D74F04">
              <w:rPr>
                <w:color w:val="000000"/>
                <w:szCs w:val="28"/>
                <w:lang w:eastAsia="en-US"/>
              </w:rPr>
              <w:t xml:space="preserve"> №1</w:t>
            </w:r>
          </w:p>
        </w:tc>
      </w:tr>
      <w:tr w:rsidR="00136295" w:rsidRPr="005B2245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Професійні інтереси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5B2245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Гігієна та екологія, Психогігієна, Гігієна дітей та підлітків, Медицина граничних станів</w:t>
            </w:r>
            <w:r w:rsidRPr="005B2245">
              <w:rPr>
                <w:color w:val="000000"/>
                <w:szCs w:val="28"/>
                <w:lang w:val="en-US" w:eastAsia="en-US"/>
              </w:rPr>
              <w:t>.</w:t>
            </w:r>
          </w:p>
        </w:tc>
      </w:tr>
    </w:tbl>
    <w:p w:rsidR="00136295" w:rsidRDefault="00136295" w:rsidP="00136295">
      <w:pPr>
        <w:rPr>
          <w:lang w:val="uk-UA"/>
        </w:rPr>
      </w:pP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087"/>
      </w:tblGrid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eastAsia="en-US"/>
              </w:rPr>
            </w:pPr>
            <w:proofErr w:type="gramStart"/>
            <w:r w:rsidRPr="00017526">
              <w:rPr>
                <w:color w:val="000000"/>
                <w:szCs w:val="28"/>
                <w:lang w:eastAsia="en-US"/>
              </w:rPr>
              <w:t>Пр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ізвище, ім’я по батькові викладача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uk-UA" w:eastAsia="en-US"/>
              </w:rPr>
            </w:pPr>
            <w:r>
              <w:rPr>
                <w:lang w:val="uk-UA"/>
              </w:rPr>
              <w:t>Герасименко Ольга Ігорівна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Контактний тел.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szCs w:val="28"/>
                <w:lang w:val="uk-UA"/>
              </w:rPr>
              <w:t>(057) 705-15-74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E-mail: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lang w:val="en-US"/>
              </w:rPr>
              <w:t>hygiene</w:t>
            </w:r>
            <w:r>
              <w:t>1@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Розклад занять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Відповідно до розкладу навчального відділу</w:t>
            </w:r>
          </w:p>
        </w:tc>
      </w:tr>
      <w:tr w:rsidR="00136295" w:rsidRPr="00D74F04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Згідно з розкладом за попередньою домовленістю</w:t>
            </w:r>
          </w:p>
        </w:tc>
      </w:tr>
      <w:tr w:rsidR="00136295" w:rsidRPr="00D74F04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Локація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 xml:space="preserve">Приміщення </w:t>
            </w:r>
            <w:r w:rsidRPr="00017526">
              <w:rPr>
                <w:color w:val="000000"/>
                <w:szCs w:val="28"/>
                <w:lang w:eastAsia="en-US"/>
              </w:rPr>
              <w:t>кафедри гігієни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екології</w:t>
            </w:r>
            <w:r w:rsidRPr="00D74F04">
              <w:rPr>
                <w:color w:val="000000"/>
                <w:szCs w:val="28"/>
                <w:lang w:eastAsia="en-US"/>
              </w:rPr>
              <w:t xml:space="preserve"> №1</w:t>
            </w:r>
          </w:p>
        </w:tc>
      </w:tr>
      <w:tr w:rsidR="00136295" w:rsidRPr="005B2245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Професійні інтереси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5B2245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Гігієна та екологія, Гігієна дітей та підлітків, Психогігієна, Гігієна надзвичайних ситуацій</w:t>
            </w:r>
            <w:r w:rsidRPr="005B2245">
              <w:rPr>
                <w:color w:val="000000"/>
                <w:szCs w:val="28"/>
                <w:lang w:val="en-US" w:eastAsia="en-US"/>
              </w:rPr>
              <w:t>.</w:t>
            </w:r>
          </w:p>
        </w:tc>
      </w:tr>
    </w:tbl>
    <w:p w:rsidR="00136295" w:rsidRDefault="00136295" w:rsidP="00136295">
      <w:pPr>
        <w:rPr>
          <w:lang w:val="uk-UA"/>
        </w:rPr>
      </w:pP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087"/>
      </w:tblGrid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eastAsia="en-US"/>
              </w:rPr>
            </w:pPr>
            <w:proofErr w:type="gramStart"/>
            <w:r w:rsidRPr="00017526">
              <w:rPr>
                <w:color w:val="000000"/>
                <w:szCs w:val="28"/>
                <w:lang w:eastAsia="en-US"/>
              </w:rPr>
              <w:t>Пр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ізвище, ім’я по батькові викладача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uk-UA" w:eastAsia="en-US"/>
              </w:rPr>
            </w:pPr>
            <w:r>
              <w:rPr>
                <w:szCs w:val="28"/>
                <w:lang w:val="uk-UA"/>
              </w:rPr>
              <w:t>Старусева Вікторія Вадимівна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Контактний тел.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szCs w:val="28"/>
                <w:lang w:val="uk-UA"/>
              </w:rPr>
              <w:t>(057) 705-15-74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lastRenderedPageBreak/>
              <w:t>E-mail: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lang w:val="en-US"/>
              </w:rPr>
              <w:t>hygiene</w:t>
            </w:r>
            <w:r>
              <w:t>1@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Розклад занять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Відповідно до розкладу навчального відділу</w:t>
            </w:r>
          </w:p>
        </w:tc>
      </w:tr>
      <w:tr w:rsidR="00136295" w:rsidRPr="00D74F04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Згідно з розкладом за попередньою домовленістю</w:t>
            </w:r>
          </w:p>
        </w:tc>
      </w:tr>
      <w:tr w:rsidR="00136295" w:rsidRPr="00D74F04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Локація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 xml:space="preserve">Приміщення </w:t>
            </w:r>
            <w:r w:rsidRPr="00017526">
              <w:rPr>
                <w:color w:val="000000"/>
                <w:szCs w:val="28"/>
                <w:lang w:eastAsia="en-US"/>
              </w:rPr>
              <w:t>кафедри гігієни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екології</w:t>
            </w:r>
            <w:r w:rsidRPr="00D74F04">
              <w:rPr>
                <w:color w:val="000000"/>
                <w:szCs w:val="28"/>
                <w:lang w:eastAsia="en-US"/>
              </w:rPr>
              <w:t xml:space="preserve"> №1</w:t>
            </w:r>
          </w:p>
        </w:tc>
      </w:tr>
      <w:tr w:rsidR="00136295" w:rsidRPr="005B2245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Професійні інтереси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5B2245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Гігієна та екологія, Психогігієна, Гігієна надзвичайних ситуацій</w:t>
            </w:r>
            <w:r w:rsidRPr="005B2245">
              <w:rPr>
                <w:color w:val="000000"/>
                <w:szCs w:val="28"/>
                <w:lang w:val="en-US" w:eastAsia="en-US"/>
              </w:rPr>
              <w:t>.</w:t>
            </w:r>
          </w:p>
        </w:tc>
      </w:tr>
    </w:tbl>
    <w:p w:rsidR="00136295" w:rsidRDefault="00136295" w:rsidP="00136295">
      <w:pPr>
        <w:rPr>
          <w:lang w:val="uk-UA"/>
        </w:rPr>
      </w:pP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087"/>
      </w:tblGrid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eastAsia="en-US"/>
              </w:rPr>
            </w:pPr>
            <w:proofErr w:type="gramStart"/>
            <w:r w:rsidRPr="00017526">
              <w:rPr>
                <w:color w:val="000000"/>
                <w:szCs w:val="28"/>
                <w:lang w:eastAsia="en-US"/>
              </w:rPr>
              <w:t>Пр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ізвище, ім’я по батькові викладача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uk-UA" w:eastAsia="en-US"/>
              </w:rPr>
            </w:pPr>
            <w:r>
              <w:rPr>
                <w:szCs w:val="28"/>
                <w:lang w:val="uk-UA"/>
              </w:rPr>
              <w:t>Кателевська Наталія Миколаївна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Контактний тел.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szCs w:val="28"/>
                <w:lang w:val="uk-UA"/>
              </w:rPr>
              <w:t>(057) 705-15-74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E-mail: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lang w:val="en-US"/>
              </w:rPr>
              <w:t>hygiene</w:t>
            </w:r>
            <w:r>
              <w:t>1@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Розклад занять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Відповідно до розкладу навчального відділу</w:t>
            </w:r>
          </w:p>
        </w:tc>
      </w:tr>
      <w:tr w:rsidR="00136295" w:rsidRPr="00D74F04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Згідно з розкладом за попередньою домовленістю</w:t>
            </w:r>
          </w:p>
        </w:tc>
      </w:tr>
      <w:tr w:rsidR="00136295" w:rsidRPr="00D74F04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Локація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 xml:space="preserve">Приміщення </w:t>
            </w:r>
            <w:r w:rsidRPr="00017526">
              <w:rPr>
                <w:color w:val="000000"/>
                <w:szCs w:val="28"/>
                <w:lang w:eastAsia="en-US"/>
              </w:rPr>
              <w:t>кафедри гігієни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екології</w:t>
            </w:r>
            <w:r w:rsidRPr="00D74F04">
              <w:rPr>
                <w:color w:val="000000"/>
                <w:szCs w:val="28"/>
                <w:lang w:eastAsia="en-US"/>
              </w:rPr>
              <w:t xml:space="preserve"> №1</w:t>
            </w:r>
          </w:p>
        </w:tc>
      </w:tr>
      <w:tr w:rsidR="00136295" w:rsidRPr="005B2245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Професійні інтереси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5B2245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Гігієна та екологія, Пихогігієна, Медицина граничних станів, Гігієна дітей та підлітків</w:t>
            </w:r>
            <w:r w:rsidRPr="005B2245">
              <w:rPr>
                <w:color w:val="000000"/>
                <w:szCs w:val="28"/>
                <w:lang w:val="en-US" w:eastAsia="en-US"/>
              </w:rPr>
              <w:t>.</w:t>
            </w:r>
          </w:p>
        </w:tc>
      </w:tr>
    </w:tbl>
    <w:p w:rsidR="00136295" w:rsidRDefault="00136295" w:rsidP="00136295">
      <w:pPr>
        <w:rPr>
          <w:lang w:val="uk-UA"/>
        </w:rPr>
      </w:pP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087"/>
      </w:tblGrid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eastAsia="en-US"/>
              </w:rPr>
            </w:pPr>
            <w:proofErr w:type="gramStart"/>
            <w:r w:rsidRPr="00017526">
              <w:rPr>
                <w:color w:val="000000"/>
                <w:szCs w:val="28"/>
                <w:lang w:eastAsia="en-US"/>
              </w:rPr>
              <w:t>Пр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ізвище, ім’я по батькові викладача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uk-UA" w:eastAsia="en-US"/>
              </w:rPr>
            </w:pPr>
            <w:r>
              <w:rPr>
                <w:szCs w:val="28"/>
                <w:lang w:val="uk-UA"/>
              </w:rPr>
              <w:t>Григорян Олена Валеріківна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Контактний тел.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szCs w:val="28"/>
                <w:lang w:val="uk-UA"/>
              </w:rPr>
              <w:t>(057) 705-15-74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E-mail: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lang w:val="en-US"/>
              </w:rPr>
              <w:t>hygiene</w:t>
            </w:r>
            <w:r>
              <w:t>1@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Розклад занять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Відповідно до розкладу навчального відділу</w:t>
            </w:r>
          </w:p>
        </w:tc>
      </w:tr>
      <w:tr w:rsidR="00136295" w:rsidRPr="00D74F04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Згідно з розкладом за попередньою домовленістю</w:t>
            </w:r>
          </w:p>
        </w:tc>
      </w:tr>
      <w:tr w:rsidR="00136295" w:rsidRPr="00D74F04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Локація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color w:val="000000"/>
                <w:szCs w:val="28"/>
                <w:lang w:val="en-US"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НДІ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гі</w:t>
            </w:r>
            <w:proofErr w:type="gramStart"/>
            <w:r w:rsidRPr="00017526">
              <w:rPr>
                <w:color w:val="000000"/>
                <w:szCs w:val="28"/>
                <w:lang w:eastAsia="en-US"/>
              </w:rPr>
              <w:t>г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ієни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праці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професійних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захворювань</w:t>
            </w:r>
            <w:r>
              <w:rPr>
                <w:color w:val="000000"/>
                <w:szCs w:val="28"/>
                <w:lang w:val="uk-UA" w:eastAsia="en-US"/>
              </w:rPr>
              <w:t xml:space="preserve">, приміщення </w:t>
            </w:r>
            <w:r w:rsidRPr="00017526">
              <w:rPr>
                <w:color w:val="000000"/>
                <w:szCs w:val="28"/>
                <w:lang w:eastAsia="en-US"/>
              </w:rPr>
              <w:t>кафедри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гігієни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екології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№1</w:t>
            </w:r>
          </w:p>
        </w:tc>
      </w:tr>
      <w:tr w:rsidR="00136295" w:rsidRPr="005B2245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Професійні інтереси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5B2245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Гігієна та екологія, Гігієна праці, Психогігієна</w:t>
            </w:r>
            <w:r w:rsidRPr="005B2245">
              <w:rPr>
                <w:color w:val="000000"/>
                <w:szCs w:val="28"/>
                <w:lang w:val="en-US" w:eastAsia="en-US"/>
              </w:rPr>
              <w:t>.</w:t>
            </w:r>
          </w:p>
        </w:tc>
      </w:tr>
    </w:tbl>
    <w:p w:rsidR="00136295" w:rsidRDefault="00136295" w:rsidP="00136295">
      <w:pPr>
        <w:rPr>
          <w:lang w:val="uk-UA"/>
        </w:rPr>
      </w:pP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087"/>
      </w:tblGrid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eastAsia="en-US"/>
              </w:rPr>
            </w:pPr>
            <w:proofErr w:type="gramStart"/>
            <w:r w:rsidRPr="00017526">
              <w:rPr>
                <w:color w:val="000000"/>
                <w:szCs w:val="28"/>
                <w:lang w:eastAsia="en-US"/>
              </w:rPr>
              <w:t>Пр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ізвище, ім’я по батькові викладача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uk-UA" w:eastAsia="en-US"/>
              </w:rPr>
            </w:pPr>
            <w:r>
              <w:rPr>
                <w:szCs w:val="28"/>
                <w:lang w:val="uk-UA"/>
              </w:rPr>
              <w:t>Косілова Ольга Юріївна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Контактний тел.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szCs w:val="28"/>
                <w:lang w:val="uk-UA"/>
              </w:rPr>
              <w:t>(057) 705-15-74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E-mail: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lang w:val="en-US"/>
              </w:rPr>
              <w:t>hygiene</w:t>
            </w:r>
            <w:r>
              <w:t>1@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136295" w:rsidRPr="00017526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Розклад занять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Відповідно до розкладу навчального відділу</w:t>
            </w:r>
          </w:p>
        </w:tc>
      </w:tr>
      <w:tr w:rsidR="00136295" w:rsidRPr="00D74F04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Згідно з розкладом за попередньою домовленістю</w:t>
            </w:r>
          </w:p>
        </w:tc>
      </w:tr>
      <w:tr w:rsidR="00136295" w:rsidRPr="00D74F04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Локація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 xml:space="preserve">Приміщення </w:t>
            </w:r>
            <w:r w:rsidRPr="00017526">
              <w:rPr>
                <w:color w:val="000000"/>
                <w:szCs w:val="28"/>
                <w:lang w:eastAsia="en-US"/>
              </w:rPr>
              <w:t>кафедри гігієни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екології</w:t>
            </w:r>
            <w:r w:rsidRPr="00D74F04">
              <w:rPr>
                <w:color w:val="000000"/>
                <w:szCs w:val="28"/>
                <w:lang w:eastAsia="en-US"/>
              </w:rPr>
              <w:t xml:space="preserve"> №1</w:t>
            </w:r>
          </w:p>
        </w:tc>
      </w:tr>
      <w:tr w:rsidR="00136295" w:rsidRPr="001C214E" w:rsidTr="0013038D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017526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Професійні інтереси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1C214E" w:rsidRDefault="00136295" w:rsidP="0013038D">
            <w:pPr>
              <w:suppressAutoHyphens w:val="0"/>
              <w:rPr>
                <w:sz w:val="24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Гігієна та екологія, Психогігієна, Медицина граничних станів, Гігієна надзвичайних ситуацій</w:t>
            </w:r>
            <w:r w:rsidRPr="001C214E">
              <w:rPr>
                <w:color w:val="000000"/>
                <w:szCs w:val="28"/>
                <w:lang w:eastAsia="en-US"/>
              </w:rPr>
              <w:t>.</w:t>
            </w:r>
          </w:p>
        </w:tc>
      </w:tr>
    </w:tbl>
    <w:p w:rsidR="00CE17B9" w:rsidRPr="00136295" w:rsidRDefault="00CE17B9"/>
    <w:p w:rsidR="00CE17B9" w:rsidRDefault="00CE17B9">
      <w:pPr>
        <w:pageBreakBefore/>
        <w:spacing w:after="200" w:line="276" w:lineRule="auto"/>
        <w:jc w:val="center"/>
      </w:pPr>
      <w:r>
        <w:rPr>
          <w:b/>
          <w:lang w:val="uk-UA"/>
        </w:rPr>
        <w:lastRenderedPageBreak/>
        <w:t>Інформація про дисципліну</w:t>
      </w:r>
    </w:p>
    <w:p w:rsidR="00CE17B9" w:rsidRDefault="00CE17B9">
      <w:pPr>
        <w:numPr>
          <w:ilvl w:val="0"/>
          <w:numId w:val="2"/>
        </w:numPr>
        <w:spacing w:after="200" w:line="276" w:lineRule="auto"/>
      </w:pPr>
      <w:r>
        <w:rPr>
          <w:b/>
          <w:lang w:val="uk-UA"/>
        </w:rPr>
        <w:t>Опис дисципліни</w:t>
      </w:r>
    </w:p>
    <w:p w:rsidR="00136295" w:rsidRDefault="00136295">
      <w:pPr>
        <w:ind w:firstLine="568"/>
        <w:rPr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3776"/>
        <w:gridCol w:w="3483"/>
      </w:tblGrid>
      <w:tr w:rsidR="00136295" w:rsidRPr="00D74F04" w:rsidTr="0013038D">
        <w:trPr>
          <w:trHeight w:val="5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>Найменування показників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D74F04">
              <w:rPr>
                <w:color w:val="000000"/>
                <w:szCs w:val="28"/>
                <w:lang w:eastAsia="en-US"/>
              </w:rPr>
              <w:t>Галузь знань, напрям</w:t>
            </w:r>
            <w:r w:rsidRPr="00D74F04">
              <w:rPr>
                <w:color w:val="000000"/>
                <w:szCs w:val="28"/>
                <w:lang w:val="en-US" w:eastAsia="en-US"/>
              </w:rPr>
              <w:t> </w:t>
            </w:r>
          </w:p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eastAsia="en-US"/>
              </w:rPr>
            </w:pPr>
            <w:proofErr w:type="gramStart"/>
            <w:r w:rsidRPr="00D74F04">
              <w:rPr>
                <w:color w:val="000000"/>
                <w:szCs w:val="28"/>
                <w:lang w:eastAsia="en-US"/>
              </w:rPr>
              <w:t>п</w:t>
            </w:r>
            <w:proofErr w:type="gramEnd"/>
            <w:r w:rsidRPr="00D74F04">
              <w:rPr>
                <w:color w:val="000000"/>
                <w:szCs w:val="28"/>
                <w:lang w:eastAsia="en-US"/>
              </w:rPr>
              <w:t>ідготовки, освітньо-кваліфікаційний рівень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>Характеристика навчальної дисципліни</w:t>
            </w:r>
          </w:p>
        </w:tc>
      </w:tr>
      <w:tr w:rsidR="00136295" w:rsidRPr="00D74F04" w:rsidTr="0013038D">
        <w:trPr>
          <w:trHeight w:val="8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заочна форма навчання</w:t>
            </w:r>
          </w:p>
        </w:tc>
      </w:tr>
      <w:tr w:rsidR="00136295" w:rsidRPr="00D74F04" w:rsidTr="0013038D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uk-UA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 xml:space="preserve">Кількість кредитів – </w:t>
            </w:r>
            <w:r>
              <w:rPr>
                <w:color w:val="000000"/>
                <w:szCs w:val="28"/>
                <w:lang w:val="uk-UA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D74F04">
              <w:rPr>
                <w:color w:val="000000"/>
                <w:szCs w:val="28"/>
                <w:lang w:eastAsia="en-US"/>
              </w:rPr>
              <w:t xml:space="preserve">Напрям </w:t>
            </w:r>
            <w:proofErr w:type="gramStart"/>
            <w:r w:rsidRPr="00D74F04">
              <w:rPr>
                <w:color w:val="000000"/>
                <w:szCs w:val="28"/>
                <w:lang w:eastAsia="en-US"/>
              </w:rPr>
              <w:t>п</w:t>
            </w:r>
            <w:proofErr w:type="gramEnd"/>
            <w:r w:rsidRPr="00D74F04">
              <w:rPr>
                <w:color w:val="000000"/>
                <w:szCs w:val="28"/>
                <w:lang w:eastAsia="en-US"/>
              </w:rPr>
              <w:t>ідготовки</w:t>
            </w:r>
          </w:p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D74F04">
              <w:rPr>
                <w:color w:val="000000"/>
                <w:szCs w:val="28"/>
                <w:u w:val="single"/>
                <w:lang w:eastAsia="en-US"/>
              </w:rPr>
              <w:t>22 «Охорона здоров'я»</w:t>
            </w:r>
          </w:p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D74F04">
              <w:rPr>
                <w:color w:val="000000"/>
                <w:szCs w:val="28"/>
                <w:lang w:eastAsia="en-US"/>
              </w:rPr>
              <w:t>(шифр і назва)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E75371" w:rsidRDefault="00136295" w:rsidP="0013038D">
            <w:pPr>
              <w:suppressAutoHyphens w:val="0"/>
              <w:jc w:val="center"/>
              <w:rPr>
                <w:sz w:val="24"/>
                <w:lang w:val="uk-UA" w:eastAsia="en-US"/>
              </w:rPr>
            </w:pPr>
            <w:r>
              <w:rPr>
                <w:b/>
                <w:bCs/>
                <w:szCs w:val="28"/>
                <w:lang w:val="uk-UA" w:eastAsia="en-US"/>
              </w:rPr>
              <w:t>Обов’язкова</w:t>
            </w:r>
          </w:p>
          <w:p w:rsidR="00136295" w:rsidRPr="00D74F04" w:rsidRDefault="00136295" w:rsidP="0013038D">
            <w:pPr>
              <w:suppressAutoHyphens w:val="0"/>
              <w:spacing w:after="240"/>
              <w:rPr>
                <w:sz w:val="24"/>
                <w:lang w:val="en-US" w:eastAsia="en-US"/>
              </w:rPr>
            </w:pPr>
          </w:p>
        </w:tc>
      </w:tr>
      <w:tr w:rsidR="00136295" w:rsidRPr="00D74F04" w:rsidTr="0013038D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uk-UA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 xml:space="preserve">Загальна кількість годин – </w:t>
            </w:r>
            <w:r>
              <w:rPr>
                <w:color w:val="000000"/>
                <w:szCs w:val="28"/>
                <w:lang w:val="uk-UA" w:eastAsia="en-US"/>
              </w:rPr>
              <w:t>122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eastAsia="en-US"/>
              </w:rPr>
            </w:pPr>
            <w:proofErr w:type="gramStart"/>
            <w:r w:rsidRPr="00D74F04">
              <w:rPr>
                <w:color w:val="000000"/>
                <w:szCs w:val="28"/>
                <w:lang w:eastAsia="en-US"/>
              </w:rPr>
              <w:t>Спец</w:t>
            </w:r>
            <w:proofErr w:type="gramEnd"/>
            <w:r w:rsidRPr="00D74F04">
              <w:rPr>
                <w:color w:val="000000"/>
                <w:szCs w:val="28"/>
                <w:lang w:eastAsia="en-US"/>
              </w:rPr>
              <w:t>іальність:</w:t>
            </w:r>
          </w:p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D74F04">
              <w:rPr>
                <w:color w:val="000000"/>
                <w:szCs w:val="28"/>
                <w:lang w:eastAsia="en-US"/>
              </w:rPr>
              <w:t>229 «Громадське здоров’я»</w:t>
            </w:r>
          </w:p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D74F04">
              <w:rPr>
                <w:color w:val="000000"/>
                <w:szCs w:val="28"/>
                <w:lang w:eastAsia="en-US"/>
              </w:rPr>
              <w:t>(шифр і назва)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Рік підготовки:</w:t>
            </w:r>
          </w:p>
        </w:tc>
      </w:tr>
      <w:tr w:rsidR="00136295" w:rsidRPr="00D74F04" w:rsidTr="0013038D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1</w:t>
            </w:r>
            <w:r w:rsidRPr="00D74F04">
              <w:rPr>
                <w:color w:val="000000"/>
                <w:szCs w:val="28"/>
                <w:lang w:val="en-US" w:eastAsia="en-US"/>
              </w:rPr>
              <w:t>-й</w:t>
            </w:r>
          </w:p>
        </w:tc>
      </w:tr>
      <w:tr w:rsidR="00136295" w:rsidRPr="00D74F04" w:rsidTr="0013038D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Семестр</w:t>
            </w:r>
          </w:p>
        </w:tc>
      </w:tr>
      <w:tr w:rsidR="00136295" w:rsidRPr="00D74F04" w:rsidTr="0013038D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2</w:t>
            </w:r>
            <w:r w:rsidRPr="00D74F04">
              <w:rPr>
                <w:color w:val="000000"/>
                <w:szCs w:val="28"/>
                <w:lang w:val="en-US" w:eastAsia="en-US"/>
              </w:rPr>
              <w:t>-й</w:t>
            </w:r>
          </w:p>
        </w:tc>
      </w:tr>
      <w:tr w:rsidR="00136295" w:rsidRPr="00D74F04" w:rsidTr="0013038D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eastAsia="en-US"/>
              </w:rPr>
            </w:pPr>
            <w:r w:rsidRPr="00D74F04">
              <w:rPr>
                <w:color w:val="000000"/>
                <w:szCs w:val="28"/>
                <w:lang w:eastAsia="en-US"/>
              </w:rPr>
              <w:t xml:space="preserve">Годин </w:t>
            </w:r>
            <w:proofErr w:type="gramStart"/>
            <w:r w:rsidRPr="00D74F04">
              <w:rPr>
                <w:color w:val="000000"/>
                <w:szCs w:val="28"/>
                <w:lang w:eastAsia="en-US"/>
              </w:rPr>
              <w:t>для</w:t>
            </w:r>
            <w:proofErr w:type="gramEnd"/>
            <w:r w:rsidRPr="00D74F04">
              <w:rPr>
                <w:color w:val="000000"/>
                <w:szCs w:val="28"/>
                <w:lang w:eastAsia="en-US"/>
              </w:rPr>
              <w:t xml:space="preserve"> заочної форми навчання:</w:t>
            </w:r>
          </w:p>
          <w:p w:rsidR="00136295" w:rsidRPr="00D74F04" w:rsidRDefault="00136295" w:rsidP="0013038D">
            <w:pPr>
              <w:suppressAutoHyphens w:val="0"/>
              <w:rPr>
                <w:sz w:val="24"/>
                <w:lang w:val="uk-UA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>аудиторних – 1</w:t>
            </w:r>
            <w:r>
              <w:rPr>
                <w:color w:val="000000"/>
                <w:szCs w:val="28"/>
                <w:lang w:val="uk-UA" w:eastAsia="en-US"/>
              </w:rPr>
              <w:t>4</w:t>
            </w:r>
          </w:p>
          <w:p w:rsidR="00136295" w:rsidRPr="00D74F04" w:rsidRDefault="00136295" w:rsidP="0013038D">
            <w:pPr>
              <w:suppressAutoHyphens w:val="0"/>
              <w:rPr>
                <w:sz w:val="24"/>
                <w:lang w:val="uk-UA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 xml:space="preserve">самостійної роботи здобувача – </w:t>
            </w:r>
            <w:r>
              <w:rPr>
                <w:color w:val="000000"/>
                <w:szCs w:val="28"/>
                <w:lang w:val="uk-UA" w:eastAsia="en-US"/>
              </w:rPr>
              <w:t>108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>Освітньо-</w:t>
            </w:r>
          </w:p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>кваліфікаційний рівень:</w:t>
            </w:r>
          </w:p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>магістр</w:t>
            </w:r>
          </w:p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Лекції</w:t>
            </w:r>
          </w:p>
        </w:tc>
      </w:tr>
      <w:tr w:rsidR="00136295" w:rsidRPr="00D74F04" w:rsidTr="0013038D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4</w:t>
            </w:r>
            <w:r w:rsidRPr="00D74F04">
              <w:rPr>
                <w:color w:val="000000"/>
                <w:szCs w:val="28"/>
                <w:lang w:val="en-US" w:eastAsia="en-US"/>
              </w:rPr>
              <w:t xml:space="preserve"> год.</w:t>
            </w:r>
          </w:p>
        </w:tc>
      </w:tr>
      <w:tr w:rsidR="00136295" w:rsidRPr="00D74F04" w:rsidTr="0013038D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Практичні, семінарські</w:t>
            </w:r>
          </w:p>
        </w:tc>
      </w:tr>
      <w:tr w:rsidR="00136295" w:rsidRPr="00D74F04" w:rsidTr="0013038D">
        <w:trPr>
          <w:trHeight w:val="3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D74F04" w:rsidRDefault="00136295" w:rsidP="00136295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10</w:t>
            </w:r>
            <w:r w:rsidRPr="00D74F04">
              <w:rPr>
                <w:color w:val="000000"/>
                <w:szCs w:val="28"/>
                <w:lang w:val="en-US" w:eastAsia="en-US"/>
              </w:rPr>
              <w:t xml:space="preserve"> год.</w:t>
            </w:r>
          </w:p>
        </w:tc>
      </w:tr>
      <w:tr w:rsidR="00136295" w:rsidRPr="00D74F04" w:rsidTr="0013038D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Самостійна робота</w:t>
            </w:r>
          </w:p>
        </w:tc>
      </w:tr>
      <w:tr w:rsidR="00136295" w:rsidRPr="00D74F04" w:rsidTr="0013038D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64</w:t>
            </w:r>
            <w:r w:rsidRPr="00D74F04">
              <w:rPr>
                <w:color w:val="000000"/>
                <w:szCs w:val="28"/>
                <w:lang w:val="en-US" w:eastAsia="en-US"/>
              </w:rPr>
              <w:t xml:space="preserve"> год.</w:t>
            </w:r>
          </w:p>
        </w:tc>
      </w:tr>
      <w:tr w:rsidR="00136295" w:rsidRPr="00D74F04" w:rsidTr="0013038D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Індивідуальні завдання: </w:t>
            </w:r>
          </w:p>
        </w:tc>
      </w:tr>
      <w:tr w:rsidR="00136295" w:rsidRPr="00D74F04" w:rsidTr="0013038D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 xml:space="preserve">42 </w:t>
            </w:r>
            <w:r w:rsidRPr="00D74F04">
              <w:rPr>
                <w:color w:val="000000"/>
                <w:szCs w:val="28"/>
                <w:lang w:val="en-US" w:eastAsia="en-US"/>
              </w:rPr>
              <w:t>год.</w:t>
            </w:r>
          </w:p>
        </w:tc>
      </w:tr>
      <w:tr w:rsidR="00136295" w:rsidRPr="00D74F04" w:rsidTr="0013038D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D74F04" w:rsidRDefault="00136295" w:rsidP="0013038D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Вид контролю: </w:t>
            </w:r>
          </w:p>
        </w:tc>
      </w:tr>
      <w:tr w:rsidR="00136295" w:rsidRPr="00626167" w:rsidTr="0013038D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295" w:rsidRPr="00D74F04" w:rsidRDefault="00136295" w:rsidP="0013038D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295" w:rsidRPr="00E75371" w:rsidRDefault="00136295" w:rsidP="0013038D">
            <w:pPr>
              <w:suppressAutoHyphens w:val="0"/>
              <w:jc w:val="center"/>
              <w:rPr>
                <w:sz w:val="24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Диф. з</w:t>
            </w:r>
            <w:r w:rsidRPr="00E75371">
              <w:rPr>
                <w:szCs w:val="28"/>
                <w:lang w:val="uk-UA" w:eastAsia="en-US"/>
              </w:rPr>
              <w:t>алік</w:t>
            </w:r>
          </w:p>
        </w:tc>
      </w:tr>
    </w:tbl>
    <w:p w:rsidR="00136295" w:rsidRDefault="00136295">
      <w:pPr>
        <w:ind w:firstLine="568"/>
        <w:rPr>
          <w:lang w:val="uk-UA"/>
        </w:rPr>
      </w:pPr>
    </w:p>
    <w:p w:rsidR="0030640B" w:rsidRPr="007A4D33" w:rsidRDefault="00CE17B9" w:rsidP="0030640B">
      <w:pPr>
        <w:autoSpaceDE w:val="0"/>
        <w:autoSpaceDN w:val="0"/>
        <w:adjustRightInd w:val="0"/>
        <w:ind w:firstLine="720"/>
        <w:jc w:val="both"/>
        <w:rPr>
          <w:lang w:val="uk-UA" w:eastAsia="uk-UA"/>
        </w:rPr>
      </w:pPr>
      <w:r>
        <w:rPr>
          <w:color w:val="000000"/>
          <w:szCs w:val="28"/>
          <w:lang w:val="uk-UA"/>
        </w:rPr>
        <w:t xml:space="preserve">Загальна характеристика дисципліни: </w:t>
      </w:r>
      <w:r w:rsidR="0030640B" w:rsidRPr="007A4D33">
        <w:rPr>
          <w:szCs w:val="28"/>
          <w:shd w:val="clear" w:color="auto" w:fill="FFFFFF"/>
          <w:lang w:val="uk-UA"/>
        </w:rPr>
        <w:t>Психологія праці – це галузь психології, що вивчає психологічні процеси, стани і закономірності роботи психіки людини, пов’язані з трудовою діяльністю та психологічні закономірності організації праці у соціальних групах.</w:t>
      </w:r>
      <w:r w:rsidR="0030640B" w:rsidRPr="007A4D33">
        <w:rPr>
          <w:szCs w:val="28"/>
          <w:lang w:val="uk-UA"/>
        </w:rPr>
        <w:t xml:space="preserve"> </w:t>
      </w:r>
      <w:r w:rsidR="0030640B">
        <w:rPr>
          <w:lang w:val="uk-UA" w:eastAsia="uk-UA"/>
        </w:rPr>
        <w:t>П</w:t>
      </w:r>
      <w:r w:rsidR="0030640B" w:rsidRPr="007A4D33">
        <w:rPr>
          <w:lang w:val="uk-UA" w:eastAsia="uk-UA"/>
        </w:rPr>
        <w:t>сихологія праці виникає як необхідність досконального вивчення психологічних закономірностей взаємодії особистості з професійним середовищем, які можуть стати основою розробки системи оптимізації виробничого процесу. Це має економічну і соціально-психологічну доцільність.</w:t>
      </w:r>
    </w:p>
    <w:p w:rsidR="005E263A" w:rsidRPr="002B2587" w:rsidRDefault="00CE17B9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 xml:space="preserve">Сторінка дисципліни в системі </w:t>
      </w:r>
      <w:r>
        <w:rPr>
          <w:color w:val="000000"/>
          <w:lang w:val="en-US"/>
        </w:rPr>
        <w:t>Moodle</w:t>
      </w:r>
    </w:p>
    <w:p w:rsidR="003C1AE4" w:rsidRDefault="00CE17B9" w:rsidP="003C1AE4">
      <w:pPr>
        <w:ind w:firstLine="720"/>
        <w:jc w:val="both"/>
        <w:rPr>
          <w:lang w:val="uk-UA"/>
        </w:rPr>
      </w:pPr>
      <w:r>
        <w:rPr>
          <w:b/>
          <w:bCs/>
          <w:szCs w:val="28"/>
          <w:lang w:val="uk-UA"/>
        </w:rPr>
        <w:t>Мета та завдання дисципліни.</w:t>
      </w:r>
      <w:r w:rsidR="002B2587" w:rsidRPr="002B2587">
        <w:rPr>
          <w:szCs w:val="28"/>
          <w:lang w:val="uk-UA"/>
        </w:rPr>
        <w:t xml:space="preserve"> </w:t>
      </w:r>
      <w:r w:rsidR="003C1AE4">
        <w:rPr>
          <w:szCs w:val="28"/>
          <w:lang w:val="uk-UA"/>
        </w:rPr>
        <w:t>Основною метою предмету «</w:t>
      </w:r>
      <w:r w:rsidR="003C1AE4" w:rsidRPr="00BE0548">
        <w:rPr>
          <w:szCs w:val="28"/>
          <w:lang w:val="uk-UA"/>
        </w:rPr>
        <w:t xml:space="preserve">Психологія праці» є </w:t>
      </w:r>
      <w:r w:rsidR="003C1AE4" w:rsidRPr="00BE0548">
        <w:rPr>
          <w:lang w:val="uk-UA"/>
        </w:rPr>
        <w:t>надання магістрантам базових знань із психології праці та оволодіння елементарними дослідницьким навиками, які дозволять у майбутньому самостійно вирішувати завдання дослідницького і консультаційного характеру у сфері професійної діяльності.</w:t>
      </w:r>
    </w:p>
    <w:p w:rsidR="003C1AE4" w:rsidRPr="00BE0548" w:rsidRDefault="003C1AE4" w:rsidP="003C1AE4">
      <w:pPr>
        <w:ind w:firstLine="709"/>
        <w:jc w:val="both"/>
        <w:rPr>
          <w:szCs w:val="28"/>
          <w:lang w:val="uk-UA"/>
        </w:rPr>
      </w:pPr>
      <w:r w:rsidRPr="00836E83">
        <w:rPr>
          <w:lang w:val="uk-UA"/>
        </w:rPr>
        <w:t xml:space="preserve">Основними завданнями вивчення навчальної дисципліни </w:t>
      </w:r>
      <w:r w:rsidRPr="00BE0548">
        <w:rPr>
          <w:szCs w:val="28"/>
          <w:lang w:val="uk-UA"/>
        </w:rPr>
        <w:t xml:space="preserve">«Психологія праці» є теоретична і практична підготовка із наступних питань: </w:t>
      </w:r>
      <w:r w:rsidRPr="00BE0548">
        <w:rPr>
          <w:szCs w:val="28"/>
          <w:lang w:val="uk-UA" w:eastAsia="uk-UA"/>
        </w:rPr>
        <w:t xml:space="preserve">оптимізація виробничого </w:t>
      </w:r>
      <w:r w:rsidRPr="00BE0548">
        <w:rPr>
          <w:szCs w:val="28"/>
          <w:lang w:val="uk-UA" w:eastAsia="uk-UA"/>
        </w:rPr>
        <w:lastRenderedPageBreak/>
        <w:t>процесу та підвищенням продуктивності праці; вивчення соціально-психологічних механізмів взаємодії особистості з іншими суб’єктами професійних відносин; попередженням розвитку психічних розладів у результаті професійної діяльності, неправильного нормування робочого навантаження; розробкою системи професійного відбору та атестації персоналу; гуманізацією виробничого середовища та створенням сприятливих для особистісного розвитку середовища; збереженням психічного здоров’я та благополуччя</w:t>
      </w:r>
      <w:r w:rsidRPr="00BE0548">
        <w:rPr>
          <w:szCs w:val="28"/>
          <w:lang w:val="uk-UA"/>
        </w:rPr>
        <w:t xml:space="preserve">. Основною метою цієї науки є </w:t>
      </w:r>
      <w:r w:rsidRPr="00BE0548">
        <w:rPr>
          <w:iCs/>
          <w:szCs w:val="28"/>
          <w:shd w:val="clear" w:color="auto" w:fill="FFFFFF"/>
          <w:lang w:val="uk-UA"/>
        </w:rPr>
        <w:t>профілактика професійних захворювань, запобігання виробничого травматизму та професійної деформації особистості, підвищення змістовності праці, створення умов для всебічного розвитку працівника, його здібностей</w:t>
      </w:r>
      <w:r w:rsidRPr="00BE0548">
        <w:rPr>
          <w:szCs w:val="28"/>
          <w:lang w:val="uk-UA"/>
        </w:rPr>
        <w:t>.</w:t>
      </w:r>
      <w:r w:rsidRPr="00BE0548">
        <w:rPr>
          <w:b/>
          <w:szCs w:val="28"/>
          <w:lang w:val="uk-UA"/>
        </w:rPr>
        <w:t xml:space="preserve"> </w:t>
      </w:r>
    </w:p>
    <w:p w:rsidR="00CE17B9" w:rsidRDefault="00CE17B9">
      <w:pPr>
        <w:ind w:firstLine="708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Перелік заг</w:t>
      </w:r>
      <w:r w:rsidR="00B62FC0">
        <w:rPr>
          <w:i/>
          <w:szCs w:val="28"/>
          <w:lang w:val="uk-UA"/>
        </w:rPr>
        <w:t>альних компетентностей магістрів</w:t>
      </w:r>
      <w:r>
        <w:rPr>
          <w:szCs w:val="28"/>
          <w:lang w:val="uk-UA"/>
        </w:rPr>
        <w:t xml:space="preserve">: </w:t>
      </w:r>
      <w:r w:rsidR="008638E0" w:rsidRPr="00BE0548">
        <w:rPr>
          <w:szCs w:val="28"/>
          <w:lang w:val="uk-UA" w:eastAsia="uk-UA"/>
        </w:rPr>
        <w:t>здатність до абстрактного мислення, аналізу та синтезу; здатність застосовувати знання у практичних ситуаціях; здатність спілкуватися державною мовою як усно, так і письмово; здатність спілкуватися іноземною (англійською) мовою; навички використання інформаційних і комунікаційних технологій; здатність проведення досліджень на відповідному рівні; здатність вчитися і оволодівати сучасними знаннями; здатність до пошуку, оброблення та аналізу інформації з різних джерел; здатність спілкуватися з представниками інших професійних груп різного рівня (з експертами з інших галузей знань/видів економічної діяльності); здатність працювати в міжнародному контексті; здатність бути критичним і самокритичним; здатність приймати обґрунтовані рішення; здатність розробляти та управляти проектами; здатність діяти соціально відповідально та свідомо;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</w:t>
      </w:r>
      <w:r w:rsidR="008638E0" w:rsidRPr="00BE0548">
        <w:rPr>
          <w:sz w:val="26"/>
          <w:szCs w:val="26"/>
          <w:lang w:val="uk-UA"/>
        </w:rPr>
        <w:t xml:space="preserve"> </w:t>
      </w:r>
      <w:r w:rsidR="008638E0" w:rsidRPr="00BE0548">
        <w:rPr>
          <w:szCs w:val="28"/>
          <w:lang w:val="uk-UA" w:eastAsia="uk-UA"/>
        </w:rPr>
        <w:t>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життя; здатність діяти на основі етичних міркувань (мотивів); здатність усвідомлювати рівні можливості та гендерні проблеми.</w:t>
      </w:r>
    </w:p>
    <w:p w:rsidR="00AF2E9E" w:rsidRPr="00BE0548" w:rsidRDefault="00CE17B9" w:rsidP="00AF2E9E">
      <w:pPr>
        <w:spacing w:line="230" w:lineRule="auto"/>
        <w:ind w:firstLine="720"/>
        <w:jc w:val="both"/>
        <w:rPr>
          <w:szCs w:val="28"/>
          <w:lang w:val="uk-UA" w:eastAsia="uk-UA"/>
        </w:rPr>
      </w:pPr>
      <w:r>
        <w:rPr>
          <w:i/>
          <w:lang w:val="uk-UA"/>
        </w:rPr>
        <w:t>Перелік ф</w:t>
      </w:r>
      <w:r w:rsidR="00A53709">
        <w:rPr>
          <w:i/>
          <w:lang w:val="uk-UA"/>
        </w:rPr>
        <w:t>ахових компетентностей магістрів</w:t>
      </w:r>
      <w:r>
        <w:rPr>
          <w:i/>
          <w:lang w:val="uk-UA"/>
        </w:rPr>
        <w:t>:</w:t>
      </w:r>
      <w:r>
        <w:rPr>
          <w:b/>
          <w:bCs/>
          <w:szCs w:val="28"/>
          <w:lang w:val="uk-UA"/>
        </w:rPr>
        <w:t xml:space="preserve"> </w:t>
      </w:r>
      <w:r w:rsidR="00AF2E9E" w:rsidRPr="00BE0548">
        <w:rPr>
          <w:szCs w:val="28"/>
          <w:lang w:val="uk-UA" w:eastAsia="uk-UA"/>
        </w:rPr>
        <w:t>здатність оцінювати, інтерпретувати, порівнювати та прогнозувати основні показники громадського здоров’я; здатність розробляти і пропонувати науково обґрунтовані варіанти стратегій, політик та заходів, спрямованих на збереження та зміцнення здоров’я населення, а також оцінювати їх ефективність; здатність аналізувати вплив різних детермінант на здоров’я населення та обґрунтовувати відповідні заходи з їх попередження.</w:t>
      </w:r>
    </w:p>
    <w:p w:rsidR="00CE17B9" w:rsidRDefault="00CE17B9">
      <w:pPr>
        <w:ind w:firstLine="567"/>
        <w:jc w:val="both"/>
      </w:pPr>
      <w:r>
        <w:rPr>
          <w:b/>
          <w:szCs w:val="28"/>
          <w:lang w:val="uk-UA"/>
        </w:rPr>
        <w:t>3.Статус дисципліни.</w:t>
      </w:r>
      <w:r>
        <w:rPr>
          <w:szCs w:val="28"/>
          <w:lang w:val="uk-UA"/>
        </w:rPr>
        <w:t xml:space="preserve"> Дисципліна нормативна. </w:t>
      </w:r>
      <w:r>
        <w:rPr>
          <w:color w:val="000000"/>
          <w:szCs w:val="28"/>
          <w:lang w:val="uk-UA"/>
        </w:rPr>
        <w:t>Формат дисципліни змішан</w:t>
      </w:r>
      <w:r w:rsidR="00136295">
        <w:rPr>
          <w:color w:val="000000"/>
          <w:szCs w:val="28"/>
          <w:lang w:val="uk-UA"/>
        </w:rPr>
        <w:t>а</w:t>
      </w:r>
      <w:r>
        <w:rPr>
          <w:color w:val="000000"/>
          <w:szCs w:val="28"/>
          <w:lang w:val="uk-UA"/>
        </w:rPr>
        <w:t>.</w:t>
      </w:r>
      <w:r w:rsidR="002E025F">
        <w:rPr>
          <w:color w:val="000000"/>
          <w:szCs w:val="28"/>
          <w:lang w:val="uk-UA"/>
        </w:rPr>
        <w:t xml:space="preserve"> Навчання – заочне.</w:t>
      </w:r>
      <w:r w:rsidR="00136295">
        <w:rPr>
          <w:color w:val="000000"/>
          <w:szCs w:val="28"/>
          <w:lang w:val="uk-UA"/>
        </w:rPr>
        <w:t xml:space="preserve"> </w:t>
      </w:r>
      <w:r w:rsidR="00136295" w:rsidRPr="00F32D50">
        <w:rPr>
          <w:szCs w:val="28"/>
          <w:lang w:val="uk-UA"/>
        </w:rPr>
        <w:t>Дистанційне (асинхронне).</w:t>
      </w:r>
    </w:p>
    <w:p w:rsidR="00CE17B9" w:rsidRPr="002E025F" w:rsidRDefault="00136295">
      <w:pPr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4. Методи навчання</w:t>
      </w:r>
      <w:r w:rsidR="00CE17B9">
        <w:rPr>
          <w:b/>
          <w:szCs w:val="28"/>
          <w:lang w:val="uk-UA"/>
        </w:rPr>
        <w:t xml:space="preserve">: </w:t>
      </w:r>
      <w:r w:rsidR="00CE17B9">
        <w:rPr>
          <w:szCs w:val="28"/>
          <w:lang w:val="uk-UA"/>
        </w:rPr>
        <w:t>при проведенні практичних занять в учбових кімнатах демонструються презентації, які зроблені для кожного заняття. Учбові кімнати обладнані рідкокристалічними спеціальними панелями системи відобра</w:t>
      </w:r>
      <w:r w:rsidR="002E025F">
        <w:rPr>
          <w:szCs w:val="28"/>
          <w:lang w:val="uk-UA"/>
        </w:rPr>
        <w:t>ження трансляції медіоконтенту. Магістри самостійно впродовж семестру вивчають теми занять запропоновані кафедрою</w:t>
      </w:r>
      <w:r w:rsidR="0054700A">
        <w:rPr>
          <w:szCs w:val="28"/>
          <w:lang w:val="uk-UA"/>
        </w:rPr>
        <w:t xml:space="preserve"> та виконують індивідуальні завдання. </w:t>
      </w:r>
      <w:r w:rsidR="00CE17B9">
        <w:rPr>
          <w:szCs w:val="28"/>
          <w:lang w:val="uk-UA"/>
        </w:rPr>
        <w:t xml:space="preserve">Всі матеріали є в доступі у репозитарії та сторінці </w:t>
      </w:r>
      <w:r w:rsidR="00CE17B9">
        <w:rPr>
          <w:szCs w:val="28"/>
          <w:lang w:val="en-US"/>
        </w:rPr>
        <w:t>Moodle</w:t>
      </w:r>
      <w:r w:rsidR="00CE17B9">
        <w:rPr>
          <w:szCs w:val="28"/>
        </w:rPr>
        <w:t xml:space="preserve"> кафедри</w:t>
      </w:r>
      <w:r w:rsidR="002E025F">
        <w:rPr>
          <w:szCs w:val="28"/>
          <w:lang w:val="uk-UA"/>
        </w:rPr>
        <w:t xml:space="preserve">. </w:t>
      </w:r>
    </w:p>
    <w:p w:rsidR="00CE17B9" w:rsidRDefault="00CE17B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5.Рекомендована література:</w:t>
      </w:r>
    </w:p>
    <w:p w:rsidR="00E23023" w:rsidRDefault="00E23023" w:rsidP="00E23023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3C57C0">
        <w:rPr>
          <w:lang w:val="uk-UA"/>
        </w:rPr>
        <w:lastRenderedPageBreak/>
        <w:t>1</w:t>
      </w:r>
      <w:r w:rsidRPr="00E23023">
        <w:rPr>
          <w:lang w:val="uk-UA"/>
        </w:rPr>
        <w:t>. Баклицький І. О. Психологія пра</w:t>
      </w:r>
      <w:r>
        <w:rPr>
          <w:lang w:val="uk-UA"/>
        </w:rPr>
        <w:t xml:space="preserve">ці : </w:t>
      </w:r>
      <w:r w:rsidRPr="00E23023">
        <w:rPr>
          <w:lang w:val="uk-UA"/>
        </w:rPr>
        <w:t>2-ге вид., переробл. і д</w:t>
      </w:r>
      <w:r>
        <w:rPr>
          <w:lang w:val="uk-UA"/>
        </w:rPr>
        <w:t xml:space="preserve">опов.  К. : Знання, 2008. </w:t>
      </w:r>
      <w:r w:rsidRPr="00E23023">
        <w:rPr>
          <w:lang w:val="uk-UA"/>
        </w:rPr>
        <w:t xml:space="preserve"> 655 с.</w:t>
      </w:r>
    </w:p>
    <w:p w:rsidR="00025D02" w:rsidRPr="003C57C0" w:rsidRDefault="00025D02" w:rsidP="00E23023">
      <w:pPr>
        <w:autoSpaceDE w:val="0"/>
        <w:autoSpaceDN w:val="0"/>
        <w:adjustRightInd w:val="0"/>
        <w:ind w:firstLine="708"/>
        <w:jc w:val="both"/>
        <w:rPr>
          <w:szCs w:val="28"/>
          <w:lang w:val="uk-UA" w:eastAsia="uk-UA"/>
        </w:rPr>
      </w:pPr>
      <w:r w:rsidRPr="001061D9">
        <w:t>2.</w:t>
      </w:r>
      <w:r>
        <w:t>Кириченко В. В. Психологія праці / ЖДУ ім. І. Франка, 2015.  51 с.</w:t>
      </w:r>
    </w:p>
    <w:p w:rsidR="00E23023" w:rsidRPr="003C57C0" w:rsidRDefault="00E23023" w:rsidP="00E23023">
      <w:pPr>
        <w:autoSpaceDE w:val="0"/>
        <w:autoSpaceDN w:val="0"/>
        <w:adjustRightInd w:val="0"/>
        <w:ind w:firstLine="708"/>
        <w:jc w:val="both"/>
        <w:rPr>
          <w:szCs w:val="28"/>
          <w:lang w:val="uk-UA" w:eastAsia="uk-UA"/>
        </w:rPr>
      </w:pPr>
      <w:r>
        <w:rPr>
          <w:lang w:val="uk-UA"/>
        </w:rPr>
        <w:t>2</w:t>
      </w:r>
      <w:r w:rsidRPr="003C57C0">
        <w:rPr>
          <w:lang w:val="uk-UA"/>
        </w:rPr>
        <w:t>.</w:t>
      </w:r>
      <w:r w:rsidRPr="003C57C0">
        <w:rPr>
          <w:szCs w:val="28"/>
          <w:lang w:val="uk-UA" w:eastAsia="uk-UA"/>
        </w:rPr>
        <w:t xml:space="preserve"> Методи психодіагностики в системі профвідбору : метод. посіб. /</w:t>
      </w:r>
      <w:r>
        <w:rPr>
          <w:szCs w:val="28"/>
          <w:lang w:val="uk-UA" w:eastAsia="uk-UA"/>
        </w:rPr>
        <w:t xml:space="preserve"> </w:t>
      </w:r>
      <w:r w:rsidRPr="003C57C0">
        <w:rPr>
          <w:szCs w:val="28"/>
          <w:lang w:val="uk-UA" w:eastAsia="uk-UA"/>
        </w:rPr>
        <w:t>[авт.-уклад. В. В. С</w:t>
      </w:r>
      <w:r>
        <w:rPr>
          <w:szCs w:val="28"/>
          <w:lang w:val="uk-UA" w:eastAsia="uk-UA"/>
        </w:rPr>
        <w:t xml:space="preserve">инявський та ін.].  К. : ДЦЗ, 2006. </w:t>
      </w:r>
      <w:r w:rsidRPr="003C57C0">
        <w:rPr>
          <w:szCs w:val="28"/>
          <w:lang w:val="uk-UA" w:eastAsia="uk-UA"/>
        </w:rPr>
        <w:t>241 с.</w:t>
      </w:r>
    </w:p>
    <w:p w:rsidR="00E23023" w:rsidRDefault="00BE4C23" w:rsidP="00E23023">
      <w:pPr>
        <w:autoSpaceDE w:val="0"/>
        <w:autoSpaceDN w:val="0"/>
        <w:adjustRightInd w:val="0"/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3</w:t>
      </w:r>
      <w:r w:rsidR="00E23023" w:rsidRPr="003C57C0">
        <w:rPr>
          <w:szCs w:val="28"/>
          <w:lang w:val="uk-UA" w:eastAsia="uk-UA"/>
        </w:rPr>
        <w:t>. Щербакова І. М. Психодіагностика професійного самовизначення особи</w:t>
      </w:r>
      <w:r>
        <w:rPr>
          <w:szCs w:val="28"/>
          <w:lang w:val="uk-UA" w:eastAsia="uk-UA"/>
        </w:rPr>
        <w:t>стості : навч.-метод. посіб. Суми :</w:t>
      </w:r>
      <w:r w:rsidR="00E23023" w:rsidRPr="003C57C0">
        <w:rPr>
          <w:szCs w:val="28"/>
          <w:lang w:val="uk-UA" w:eastAsia="uk-UA"/>
        </w:rPr>
        <w:t>Вид-во СумДП</w:t>
      </w:r>
      <w:r>
        <w:rPr>
          <w:szCs w:val="28"/>
          <w:lang w:val="uk-UA" w:eastAsia="uk-UA"/>
        </w:rPr>
        <w:t xml:space="preserve">У імені А. С. Макаренка, 2012. </w:t>
      </w:r>
      <w:r w:rsidR="00E23023" w:rsidRPr="003C57C0">
        <w:rPr>
          <w:szCs w:val="28"/>
          <w:lang w:val="uk-UA" w:eastAsia="uk-UA"/>
        </w:rPr>
        <w:t xml:space="preserve"> 324 с. </w:t>
      </w:r>
    </w:p>
    <w:p w:rsidR="00025D02" w:rsidRPr="003C57C0" w:rsidRDefault="001061D9" w:rsidP="00E23023">
      <w:pPr>
        <w:autoSpaceDE w:val="0"/>
        <w:autoSpaceDN w:val="0"/>
        <w:adjustRightInd w:val="0"/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5</w:t>
      </w:r>
      <w:r w:rsidR="00025D02">
        <w:rPr>
          <w:szCs w:val="28"/>
          <w:lang w:val="uk-UA" w:eastAsia="uk-UA"/>
        </w:rPr>
        <w:t>. Манухіна С.Ю. Психологія праці. 2015.</w:t>
      </w:r>
    </w:p>
    <w:p w:rsidR="00E23023" w:rsidRPr="003C57C0" w:rsidRDefault="001061D9" w:rsidP="00E23023">
      <w:pPr>
        <w:autoSpaceDE w:val="0"/>
        <w:autoSpaceDN w:val="0"/>
        <w:adjustRightInd w:val="0"/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6</w:t>
      </w:r>
      <w:r w:rsidR="00BE4C23">
        <w:rPr>
          <w:szCs w:val="28"/>
          <w:lang w:val="uk-UA" w:eastAsia="uk-UA"/>
        </w:rPr>
        <w:t xml:space="preserve">. </w:t>
      </w:r>
      <w:r w:rsidR="00E23023" w:rsidRPr="003C57C0">
        <w:rPr>
          <w:szCs w:val="28"/>
          <w:lang w:val="uk-UA" w:eastAsia="uk-UA"/>
        </w:rPr>
        <w:t xml:space="preserve"> Балка В.В. Психологія праці особистості: Навчально-методичний посібник.</w:t>
      </w:r>
    </w:p>
    <w:p w:rsidR="00E23023" w:rsidRPr="003C57C0" w:rsidRDefault="00E23023" w:rsidP="00E23023">
      <w:pPr>
        <w:jc w:val="both"/>
        <w:rPr>
          <w:szCs w:val="28"/>
          <w:lang w:val="uk-UA" w:eastAsia="uk-UA"/>
        </w:rPr>
      </w:pPr>
      <w:r w:rsidRPr="003C57C0">
        <w:rPr>
          <w:szCs w:val="28"/>
          <w:lang w:val="uk-UA" w:eastAsia="uk-UA"/>
        </w:rPr>
        <w:t xml:space="preserve"> К.-К</w:t>
      </w:r>
      <w:r w:rsidR="00BE4C23">
        <w:rPr>
          <w:szCs w:val="28"/>
          <w:lang w:val="uk-UA" w:eastAsia="uk-UA"/>
        </w:rPr>
        <w:t xml:space="preserve">ременчук: П.П Щербатих, 2006. </w:t>
      </w:r>
      <w:r w:rsidRPr="003C57C0">
        <w:rPr>
          <w:szCs w:val="28"/>
          <w:lang w:val="uk-UA" w:eastAsia="uk-UA"/>
        </w:rPr>
        <w:t>76 с.</w:t>
      </w:r>
    </w:p>
    <w:p w:rsidR="00E23023" w:rsidRPr="003C57C0" w:rsidRDefault="001061D9" w:rsidP="00E2302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E23023" w:rsidRPr="003C57C0">
        <w:rPr>
          <w:szCs w:val="28"/>
          <w:lang w:val="uk-UA"/>
        </w:rPr>
        <w:t xml:space="preserve">. Психологія здоров’я людини / За </w:t>
      </w:r>
      <w:r w:rsidR="00BE4C23">
        <w:rPr>
          <w:szCs w:val="28"/>
          <w:lang w:val="uk-UA"/>
        </w:rPr>
        <w:t>ред. І. Я. Коцана.–</w:t>
      </w:r>
      <w:r w:rsidR="00E23023" w:rsidRPr="003C57C0">
        <w:rPr>
          <w:szCs w:val="28"/>
          <w:lang w:val="uk-UA"/>
        </w:rPr>
        <w:t>Луцьк: РВВ Вежа‖ Волин. нац. ун-ту ім. Лесі Українки, 2011. 430 с.</w:t>
      </w:r>
    </w:p>
    <w:p w:rsidR="00CE17B9" w:rsidRPr="008E133F" w:rsidRDefault="00CE17B9">
      <w:pPr>
        <w:jc w:val="center"/>
        <w:rPr>
          <w:lang w:val="uk-UA"/>
        </w:rPr>
      </w:pPr>
      <w:r w:rsidRPr="008E133F">
        <w:rPr>
          <w:b/>
          <w:szCs w:val="28"/>
          <w:lang w:val="uk-UA"/>
        </w:rPr>
        <w:t>Інформаційні ресурси</w:t>
      </w:r>
    </w:p>
    <w:p w:rsidR="00CE17B9" w:rsidRPr="008E133F" w:rsidRDefault="00CE17B9">
      <w:pPr>
        <w:jc w:val="center"/>
        <w:rPr>
          <w:b/>
          <w:spacing w:val="-20"/>
          <w:szCs w:val="28"/>
          <w:lang w:val="uk-UA"/>
        </w:rPr>
      </w:pPr>
    </w:p>
    <w:p w:rsidR="00CE17B9" w:rsidRDefault="00CE17B9">
      <w:pPr>
        <w:numPr>
          <w:ilvl w:val="0"/>
          <w:numId w:val="3"/>
        </w:num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pacing w:before="14"/>
        <w:ind w:left="0" w:firstLine="709"/>
        <w:jc w:val="both"/>
      </w:pPr>
      <w:hyperlink r:id="rId6" w:history="1">
        <w:r>
          <w:rPr>
            <w:rStyle w:val="a4"/>
            <w:lang w:val="uk-UA"/>
          </w:rPr>
          <w:t>http://www.osvita.org.ua</w:t>
        </w:r>
      </w:hyperlink>
      <w:r>
        <w:rPr>
          <w:lang w:val="uk-UA"/>
        </w:rPr>
        <w:t xml:space="preserve"> </w:t>
      </w:r>
      <w:r>
        <w:rPr>
          <w:color w:val="000000"/>
          <w:spacing w:val="-4"/>
          <w:szCs w:val="28"/>
          <w:lang w:val="uk-UA"/>
        </w:rPr>
        <w:t xml:space="preserve">– </w:t>
      </w:r>
      <w:r>
        <w:rPr>
          <w:lang w:val="uk-UA"/>
        </w:rPr>
        <w:t xml:space="preserve"> Освітній портал.</w:t>
      </w:r>
    </w:p>
    <w:p w:rsidR="00CE17B9" w:rsidRDefault="00CE17B9">
      <w:pPr>
        <w:numPr>
          <w:ilvl w:val="0"/>
          <w:numId w:val="3"/>
        </w:num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pacing w:before="14"/>
        <w:ind w:left="0" w:firstLine="709"/>
        <w:jc w:val="both"/>
      </w:pPr>
      <w:hyperlink r:id="rId7" w:history="1">
        <w:r>
          <w:rPr>
            <w:rStyle w:val="a4"/>
            <w:lang w:val="uk-UA"/>
          </w:rPr>
          <w:t>http://nbuv.gov.ua</w:t>
        </w:r>
      </w:hyperlink>
      <w:r>
        <w:rPr>
          <w:lang w:val="uk-UA"/>
        </w:rPr>
        <w:t xml:space="preserve"> </w:t>
      </w:r>
      <w:r>
        <w:rPr>
          <w:color w:val="000000"/>
          <w:spacing w:val="-4"/>
          <w:szCs w:val="28"/>
          <w:lang w:val="uk-UA"/>
        </w:rPr>
        <w:t xml:space="preserve">– </w:t>
      </w:r>
      <w:r>
        <w:rPr>
          <w:lang w:val="uk-UA"/>
        </w:rPr>
        <w:t>сайт Національної бібліотеки України імені В. І. Вернадського.</w:t>
      </w:r>
    </w:p>
    <w:p w:rsidR="00CE17B9" w:rsidRDefault="00CE17B9">
      <w:pPr>
        <w:shd w:val="clear" w:color="auto" w:fill="FFFFFF"/>
        <w:tabs>
          <w:tab w:val="left" w:pos="-142"/>
          <w:tab w:val="left" w:pos="360"/>
          <w:tab w:val="left" w:pos="709"/>
          <w:tab w:val="left" w:pos="993"/>
        </w:tabs>
        <w:spacing w:before="14"/>
        <w:ind w:firstLine="709"/>
        <w:jc w:val="both"/>
      </w:pPr>
      <w:r>
        <w:rPr>
          <w:lang w:val="uk-UA"/>
        </w:rPr>
        <w:t xml:space="preserve">3. </w:t>
      </w:r>
      <w:r>
        <w:fldChar w:fldCharType="begin"/>
      </w:r>
      <w:r>
        <w:instrText xml:space="preserve"> HYPERLINK "http://korolenko.kharkov.com/"</w:instrText>
      </w:r>
      <w:r>
        <w:fldChar w:fldCharType="separate"/>
      </w:r>
      <w:r>
        <w:rPr>
          <w:rStyle w:val="a4"/>
          <w:lang w:val="uk-UA"/>
        </w:rPr>
        <w:t>http://korolenko.kharkov.com</w:t>
      </w:r>
      <w:r>
        <w:fldChar w:fldCharType="end"/>
      </w:r>
      <w:r>
        <w:rPr>
          <w:lang w:val="uk-UA"/>
        </w:rPr>
        <w:t xml:space="preserve"> – сайт Харківської державної наукової бібліотеки імені В. Г. Короленка.</w:t>
      </w:r>
    </w:p>
    <w:p w:rsidR="00CE17B9" w:rsidRDefault="00CE17B9">
      <w:p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pacing w:before="14"/>
        <w:ind w:firstLine="709"/>
        <w:jc w:val="both"/>
      </w:pPr>
      <w:r>
        <w:rPr>
          <w:lang w:val="uk-UA"/>
        </w:rPr>
        <w:t xml:space="preserve">4. </w:t>
      </w:r>
      <w:r>
        <w:fldChar w:fldCharType="begin"/>
      </w:r>
      <w:r>
        <w:instrText xml:space="preserve"> HYPERLINK "http://www.education.gov.ua/"</w:instrText>
      </w:r>
      <w:r>
        <w:fldChar w:fldCharType="separate"/>
      </w:r>
      <w:r>
        <w:rPr>
          <w:rStyle w:val="a4"/>
          <w:lang w:val="uk-UA"/>
        </w:rPr>
        <w:t>http://www.education.gov.ua</w:t>
      </w:r>
      <w:r>
        <w:fldChar w:fldCharType="end"/>
      </w:r>
      <w:r>
        <w:rPr>
          <w:lang w:val="uk-UA"/>
        </w:rPr>
        <w:t xml:space="preserve"> – офіційний сайт МОН України. </w:t>
      </w:r>
    </w:p>
    <w:p w:rsidR="00CE17B9" w:rsidRPr="00CC6B40" w:rsidRDefault="00CE17B9" w:rsidP="008E23B1">
      <w:pPr>
        <w:ind w:firstLine="708"/>
        <w:jc w:val="both"/>
        <w:rPr>
          <w:lang w:val="uk-UA"/>
        </w:rPr>
      </w:pPr>
      <w:r>
        <w:rPr>
          <w:b/>
          <w:lang w:val="uk-UA"/>
        </w:rPr>
        <w:t>6. Пререквізити.</w:t>
      </w:r>
      <w:r>
        <w:rPr>
          <w:lang w:val="uk-UA"/>
        </w:rPr>
        <w:t xml:space="preserve"> </w:t>
      </w:r>
      <w:r w:rsidR="008E23B1" w:rsidRPr="004E7596">
        <w:rPr>
          <w:lang w:val="uk-UA"/>
        </w:rPr>
        <w:t>Вивчення дисципліни передбачає попереднє засвоєння кредитів</w:t>
      </w:r>
    </w:p>
    <w:p w:rsidR="00CE17B9" w:rsidRDefault="00CE17B9">
      <w:pPr>
        <w:pStyle w:val="af0"/>
        <w:ind w:left="0" w:firstLine="708"/>
        <w:jc w:val="both"/>
        <w:rPr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>Постреквізити.</w:t>
      </w:r>
      <w:r>
        <w:rPr>
          <w:sz w:val="28"/>
          <w:szCs w:val="24"/>
          <w:lang w:eastAsia="ru-RU"/>
        </w:rPr>
        <w:t xml:space="preserve"> Основні положення навчальної дисципліни мають застосовуватися при вивченні фахових дисциплін.</w:t>
      </w:r>
    </w:p>
    <w:p w:rsidR="00CE17B9" w:rsidRDefault="00CE17B9">
      <w:p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pacing w:before="14"/>
        <w:ind w:firstLine="709"/>
        <w:jc w:val="both"/>
      </w:pPr>
      <w:r>
        <w:rPr>
          <w:b/>
          <w:lang w:val="uk-UA"/>
        </w:rPr>
        <w:t>7. Результати навчання.</w:t>
      </w:r>
    </w:p>
    <w:p w:rsidR="00CE17B9" w:rsidRDefault="00CE17B9">
      <w:pPr>
        <w:ind w:firstLine="567"/>
        <w:jc w:val="both"/>
        <w:rPr>
          <w:b/>
          <w:i/>
          <w:lang w:val="uk-UA"/>
        </w:rPr>
      </w:pPr>
      <w:r>
        <w:rPr>
          <w:b/>
          <w:i/>
          <w:lang w:val="uk-UA"/>
        </w:rPr>
        <w:t>Перелік практичних знань, вмінь та навичок, необхідних для практичної діяльност</w:t>
      </w:r>
      <w:r w:rsidR="007E748C">
        <w:rPr>
          <w:b/>
          <w:i/>
          <w:lang w:val="uk-UA"/>
        </w:rPr>
        <w:t>і, які повинні отримати магістри</w:t>
      </w:r>
      <w:r>
        <w:rPr>
          <w:b/>
          <w:i/>
          <w:lang w:val="uk-UA"/>
        </w:rPr>
        <w:t xml:space="preserve"> при вивченні дисципліни.</w:t>
      </w:r>
    </w:p>
    <w:p w:rsidR="00F55D56" w:rsidRPr="000464ED" w:rsidRDefault="00241832" w:rsidP="00F55D56">
      <w:pPr>
        <w:ind w:firstLine="540"/>
        <w:jc w:val="both"/>
        <w:rPr>
          <w:szCs w:val="28"/>
          <w:lang w:val="uk-UA"/>
        </w:rPr>
      </w:pPr>
      <w:r>
        <w:rPr>
          <w:lang w:val="uk-UA"/>
        </w:rPr>
        <w:t>1</w:t>
      </w:r>
      <w:r w:rsidR="00F55D56" w:rsidRPr="00F55D56">
        <w:rPr>
          <w:szCs w:val="28"/>
          <w:lang w:val="uk-UA"/>
        </w:rPr>
        <w:t xml:space="preserve"> </w:t>
      </w:r>
      <w:r w:rsidR="00F55D56" w:rsidRPr="000464ED">
        <w:rPr>
          <w:szCs w:val="28"/>
          <w:lang w:val="uk-UA"/>
        </w:rPr>
        <w:t>Знати загальні та спеціальні фундаментальні професійно-орієнтовані знання, уміння, навички, компетентності, необхідні для виконання типових професійних завдань, пов’язаних з її діяльністю в сфері охорони здоров’я на відповідній посаді.</w:t>
      </w:r>
    </w:p>
    <w:p w:rsidR="00F55D56" w:rsidRPr="000464ED" w:rsidRDefault="00F55D56" w:rsidP="00F55D56">
      <w:pPr>
        <w:ind w:firstLine="540"/>
        <w:jc w:val="both"/>
        <w:rPr>
          <w:szCs w:val="28"/>
          <w:lang w:val="uk-UA"/>
        </w:rPr>
      </w:pPr>
      <w:r w:rsidRPr="000464ED">
        <w:rPr>
          <w:szCs w:val="28"/>
          <w:lang w:val="uk-UA"/>
        </w:rPr>
        <w:t>2. Володіти знаннями у сфері громадського здоров’я та організації системи охорони здоров’я, розробки і впровадження належних заходів забезпечення здоров’я населення.</w:t>
      </w:r>
    </w:p>
    <w:p w:rsidR="00F55D56" w:rsidRPr="000464ED" w:rsidRDefault="00F55D56" w:rsidP="00F55D56">
      <w:pPr>
        <w:ind w:firstLine="540"/>
        <w:jc w:val="both"/>
        <w:rPr>
          <w:szCs w:val="28"/>
          <w:lang w:val="uk-UA"/>
        </w:rPr>
      </w:pPr>
      <w:r w:rsidRPr="000464ED">
        <w:rPr>
          <w:szCs w:val="28"/>
          <w:lang w:val="uk-UA"/>
        </w:rPr>
        <w:t>3. Розуміти місце дисципліни в системі підготовки фахівця та її взаємозв’язки з іншими галузями знань і навчальними дисциплінами.</w:t>
      </w:r>
    </w:p>
    <w:p w:rsidR="00F55D56" w:rsidRPr="000464ED" w:rsidRDefault="00F55D56" w:rsidP="00F55D56">
      <w:pPr>
        <w:ind w:firstLine="540"/>
        <w:jc w:val="both"/>
        <w:rPr>
          <w:szCs w:val="28"/>
          <w:lang w:val="uk-UA"/>
        </w:rPr>
      </w:pPr>
      <w:r w:rsidRPr="000464ED">
        <w:rPr>
          <w:szCs w:val="28"/>
          <w:lang w:val="uk-UA"/>
        </w:rPr>
        <w:t>4. Вміти визначати пріоритети та оцінювати потреби сфери громадського здоров’я, пропонувати науково обґрунтовані заходи та розробляти відповідні висновки та стратегії, які спрямовані на покращення галузі охорони здоров’я.</w:t>
      </w:r>
    </w:p>
    <w:p w:rsidR="00F55D56" w:rsidRPr="000464ED" w:rsidRDefault="00F55D56" w:rsidP="00F55D56">
      <w:pPr>
        <w:ind w:firstLine="540"/>
        <w:jc w:val="both"/>
        <w:rPr>
          <w:szCs w:val="28"/>
          <w:lang w:val="uk-UA"/>
        </w:rPr>
      </w:pPr>
      <w:r w:rsidRPr="000464ED">
        <w:rPr>
          <w:szCs w:val="28"/>
          <w:lang w:val="uk-UA"/>
        </w:rPr>
        <w:t>5. Організовувати заходи з нагляду за станом здоров’я населення з використанням міжсекторального підходу.</w:t>
      </w:r>
    </w:p>
    <w:p w:rsidR="00F55D56" w:rsidRPr="000464ED" w:rsidRDefault="00F55D56" w:rsidP="00F55D56">
      <w:pPr>
        <w:ind w:firstLine="540"/>
        <w:jc w:val="both"/>
        <w:rPr>
          <w:szCs w:val="28"/>
          <w:lang w:val="uk-UA"/>
        </w:rPr>
      </w:pPr>
      <w:r w:rsidRPr="000464ED">
        <w:rPr>
          <w:szCs w:val="28"/>
          <w:lang w:val="uk-UA"/>
        </w:rPr>
        <w:t xml:space="preserve">6. </w:t>
      </w:r>
      <w:r>
        <w:rPr>
          <w:szCs w:val="28"/>
          <w:lang w:val="uk-UA"/>
        </w:rPr>
        <w:t>В</w:t>
      </w:r>
      <w:r w:rsidRPr="000464ED">
        <w:rPr>
          <w:szCs w:val="28"/>
          <w:lang w:val="uk-UA"/>
        </w:rPr>
        <w:t>изначати та застосовувати доцільні заходи і методи попередження і контролю фізичних, хімічних, біологічних, радіаційних та ядерних загроз для здоров’я і безпеки населення</w:t>
      </w:r>
      <w:r>
        <w:rPr>
          <w:szCs w:val="28"/>
          <w:lang w:val="uk-UA"/>
        </w:rPr>
        <w:t>.</w:t>
      </w:r>
    </w:p>
    <w:p w:rsidR="00F55D56" w:rsidRPr="000464ED" w:rsidRDefault="00F55D56" w:rsidP="00F55D56">
      <w:pPr>
        <w:ind w:firstLine="540"/>
        <w:jc w:val="both"/>
        <w:rPr>
          <w:szCs w:val="28"/>
          <w:lang w:val="uk-UA"/>
        </w:rPr>
      </w:pPr>
      <w:r w:rsidRPr="000464ED">
        <w:rPr>
          <w:szCs w:val="28"/>
          <w:lang w:val="uk-UA"/>
        </w:rPr>
        <w:lastRenderedPageBreak/>
        <w:t xml:space="preserve">7. </w:t>
      </w:r>
      <w:r>
        <w:rPr>
          <w:szCs w:val="28"/>
          <w:lang w:val="uk-UA"/>
        </w:rPr>
        <w:t>І</w:t>
      </w:r>
      <w:r w:rsidRPr="000464ED">
        <w:rPr>
          <w:szCs w:val="28"/>
          <w:lang w:val="uk-UA"/>
        </w:rPr>
        <w:t>дентифікувати, аналізувати ризики, пов’язані з впливом на здоров’я населення детермінант навколишнього середовища (фізичних, радіаційних, хімічних, біологічних та виробничих) та організовувати відповідні заходи, спрямовані на захист здоров’я населення</w:t>
      </w:r>
      <w:r>
        <w:rPr>
          <w:szCs w:val="28"/>
          <w:lang w:val="uk-UA"/>
        </w:rPr>
        <w:t>.</w:t>
      </w:r>
      <w:r w:rsidRPr="000464ED">
        <w:rPr>
          <w:szCs w:val="28"/>
          <w:lang w:val="uk-UA"/>
        </w:rPr>
        <w:t xml:space="preserve"> </w:t>
      </w:r>
    </w:p>
    <w:p w:rsidR="00F55D56" w:rsidRPr="000464ED" w:rsidRDefault="00F55D56" w:rsidP="00F55D56">
      <w:pPr>
        <w:ind w:firstLine="540"/>
        <w:jc w:val="both"/>
        <w:rPr>
          <w:szCs w:val="28"/>
          <w:lang w:val="uk-UA"/>
        </w:rPr>
      </w:pPr>
      <w:r w:rsidRPr="000464ED">
        <w:rPr>
          <w:szCs w:val="28"/>
          <w:lang w:val="uk-UA"/>
        </w:rPr>
        <w:t xml:space="preserve">8. </w:t>
      </w:r>
      <w:r>
        <w:rPr>
          <w:szCs w:val="28"/>
          <w:lang w:val="uk-UA"/>
        </w:rPr>
        <w:t>Р</w:t>
      </w:r>
      <w:r w:rsidRPr="000464ED">
        <w:rPr>
          <w:szCs w:val="28"/>
          <w:lang w:val="uk-UA"/>
        </w:rPr>
        <w:t>озробляти заходи з профілактики (первинної, вторинної та третинної) захворювань та сприяти їх реалізації на практиці.</w:t>
      </w:r>
    </w:p>
    <w:p w:rsidR="0014776C" w:rsidRPr="00733788" w:rsidRDefault="0014776C" w:rsidP="00F55D56">
      <w:pPr>
        <w:ind w:firstLine="567"/>
        <w:jc w:val="both"/>
        <w:rPr>
          <w:lang w:val="uk-UA"/>
        </w:rPr>
      </w:pPr>
    </w:p>
    <w:p w:rsidR="00CE17B9" w:rsidRDefault="00CE17B9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Зміст дисципліни</w:t>
      </w:r>
    </w:p>
    <w:p w:rsidR="003D5A73" w:rsidRPr="00715494" w:rsidRDefault="003D5A73" w:rsidP="003D5A73">
      <w:pPr>
        <w:ind w:firstLine="708"/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943075" w:rsidRPr="00AD78E1" w:rsidTr="0013038D">
        <w:tc>
          <w:tcPr>
            <w:tcW w:w="4633" w:type="dxa"/>
            <w:vMerge w:val="restart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sz w:val="24"/>
                <w:lang w:val="uk-UA"/>
              </w:rPr>
            </w:pPr>
            <w:r w:rsidRPr="00AD78E1">
              <w:rPr>
                <w:sz w:val="24"/>
                <w:lang w:val="uk-UA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sz w:val="24"/>
                <w:lang w:val="uk-UA"/>
              </w:rPr>
            </w:pPr>
            <w:r w:rsidRPr="00AD78E1">
              <w:rPr>
                <w:sz w:val="24"/>
                <w:lang w:val="uk-UA"/>
              </w:rPr>
              <w:t>Кількість годин</w:t>
            </w:r>
          </w:p>
        </w:tc>
      </w:tr>
      <w:tr w:rsidR="00943075" w:rsidRPr="00AD78E1" w:rsidTr="0013038D">
        <w:tc>
          <w:tcPr>
            <w:tcW w:w="4633" w:type="dxa"/>
            <w:vMerge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5006" w:type="dxa"/>
            <w:gridSpan w:val="6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sz w:val="24"/>
                <w:lang w:val="uk-UA"/>
              </w:rPr>
            </w:pPr>
            <w:r w:rsidRPr="00AD78E1">
              <w:rPr>
                <w:sz w:val="24"/>
                <w:lang w:val="uk-UA"/>
              </w:rPr>
              <w:t>Форма навчання (денна )</w:t>
            </w:r>
          </w:p>
        </w:tc>
      </w:tr>
      <w:tr w:rsidR="00943075" w:rsidRPr="00AD78E1" w:rsidTr="0013038D">
        <w:tc>
          <w:tcPr>
            <w:tcW w:w="4633" w:type="dxa"/>
            <w:vMerge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43075" w:rsidRPr="00AD78E1" w:rsidRDefault="00943075" w:rsidP="0013038D">
            <w:pPr>
              <w:ind w:left="-108" w:right="-108"/>
              <w:jc w:val="center"/>
              <w:rPr>
                <w:sz w:val="24"/>
                <w:lang w:val="uk-UA"/>
              </w:rPr>
            </w:pPr>
            <w:r w:rsidRPr="00AD78E1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4155" w:type="dxa"/>
            <w:gridSpan w:val="5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У тому числі</w:t>
            </w:r>
          </w:p>
        </w:tc>
      </w:tr>
      <w:tr w:rsidR="00943075" w:rsidRPr="00AD78E1" w:rsidTr="0013038D">
        <w:tc>
          <w:tcPr>
            <w:tcW w:w="4633" w:type="dxa"/>
            <w:vMerge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лек</w:t>
            </w: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пр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лаб</w:t>
            </w: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інд</w:t>
            </w: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срс</w:t>
            </w: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7</w:t>
            </w:r>
          </w:p>
        </w:tc>
      </w:tr>
      <w:tr w:rsidR="00943075" w:rsidRPr="00AD78E1" w:rsidTr="0013038D">
        <w:tc>
          <w:tcPr>
            <w:tcW w:w="9639" w:type="dxa"/>
            <w:gridSpan w:val="7"/>
            <w:shd w:val="clear" w:color="auto" w:fill="auto"/>
          </w:tcPr>
          <w:p w:rsidR="00943075" w:rsidRPr="00AD78E1" w:rsidRDefault="00943075" w:rsidP="0013038D">
            <w:pPr>
              <w:jc w:val="both"/>
              <w:rPr>
                <w:b/>
                <w:bCs/>
                <w:iCs/>
                <w:sz w:val="24"/>
                <w:lang w:val="uk-UA"/>
              </w:rPr>
            </w:pPr>
            <w:r w:rsidRPr="00AD78E1">
              <w:rPr>
                <w:b/>
                <w:bCs/>
                <w:sz w:val="24"/>
                <w:lang w:val="uk-UA"/>
              </w:rPr>
              <w:t xml:space="preserve">Розділ дисципліни 1. </w:t>
            </w:r>
            <w:r w:rsidRPr="00AD78E1">
              <w:rPr>
                <w:bCs/>
                <w:sz w:val="24"/>
                <w:lang w:val="uk-UA"/>
              </w:rPr>
              <w:t xml:space="preserve">Вступ до </w:t>
            </w:r>
            <w:r w:rsidRPr="00AD78E1">
              <w:rPr>
                <w:bCs/>
                <w:iCs/>
                <w:sz w:val="24"/>
                <w:lang w:val="uk-UA"/>
              </w:rPr>
              <w:t xml:space="preserve">психології праці. </w:t>
            </w:r>
            <w:r w:rsidRPr="00AD78E1">
              <w:rPr>
                <w:sz w:val="24"/>
                <w:lang w:val="uk-UA"/>
              </w:rPr>
              <w:t>Психологія праці як галузь науки. Методологічні та теоретичні проблеми психології праці.</w:t>
            </w: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pStyle w:val="af2"/>
              <w:spacing w:before="0" w:after="0"/>
              <w:jc w:val="both"/>
              <w:rPr>
                <w:bCs/>
                <w:lang w:val="uk-UA"/>
              </w:rPr>
            </w:pPr>
            <w:r w:rsidRPr="00AD78E1">
              <w:rPr>
                <w:bCs/>
                <w:lang w:val="uk-UA" w:eastAsia="uk-UA"/>
              </w:rPr>
              <w:t xml:space="preserve">Методологічні засади психології праці, її мета та завдання. 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jc w:val="both"/>
              <w:rPr>
                <w:b/>
                <w:bCs/>
                <w:sz w:val="24"/>
              </w:rPr>
            </w:pPr>
            <w:r w:rsidRPr="00AD78E1">
              <w:rPr>
                <w:bCs/>
                <w:sz w:val="24"/>
                <w:lang w:val="uk-UA"/>
              </w:rPr>
              <w:t xml:space="preserve">Тема 1. </w:t>
            </w:r>
            <w:r w:rsidRPr="00AD78E1">
              <w:rPr>
                <w:sz w:val="24"/>
                <w:lang w:val="uk-UA"/>
              </w:rPr>
              <w:t>Предмет і основні завдання психології праці. Методологічні та теоретичні аспекти психології праці. Зв'язок психології праці з іншими науками.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 xml:space="preserve">Тема 2. </w:t>
            </w:r>
            <w:r w:rsidRPr="00AD78E1">
              <w:rPr>
                <w:sz w:val="24"/>
                <w:lang w:val="uk-UA"/>
              </w:rPr>
              <w:t>Проблема формування індивідуального стилю трудової діяльності. Розвиток професійної самосвідомості. Регулятивні процеси в структурі професійної діяльності. Мотивація праці.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jc w:val="both"/>
              <w:rPr>
                <w:bCs/>
                <w:sz w:val="24"/>
                <w:lang w:val="uk-UA"/>
              </w:rPr>
            </w:pPr>
            <w:r w:rsidRPr="00AD78E1">
              <w:rPr>
                <w:rFonts w:eastAsia="Cambria Italic"/>
                <w:iCs/>
                <w:sz w:val="24"/>
                <w:lang w:val="uk-UA" w:eastAsia="uk-UA"/>
              </w:rPr>
              <w:t>Людина і праця: психологічна характеристика суб’єкта праці.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6</w:t>
            </w: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autoSpaceDE w:val="0"/>
              <w:autoSpaceDN w:val="0"/>
              <w:adjustRightInd w:val="0"/>
              <w:jc w:val="both"/>
              <w:rPr>
                <w:rFonts w:eastAsia="Cambria Italic"/>
                <w:iCs/>
                <w:sz w:val="24"/>
                <w:lang w:val="uk-UA" w:eastAsia="uk-UA"/>
              </w:rPr>
            </w:pPr>
            <w:r w:rsidRPr="00AD78E1">
              <w:rPr>
                <w:rFonts w:eastAsia="Cambria Italic"/>
                <w:iCs/>
                <w:sz w:val="24"/>
                <w:lang w:val="uk-UA" w:eastAsia="uk-UA"/>
              </w:rPr>
              <w:t>Психологічне вивчення людини як суб’єкта професійної діяльності.</w:t>
            </w:r>
            <w:r w:rsidRPr="00AD78E1">
              <w:rPr>
                <w:bCs/>
                <w:sz w:val="24"/>
                <w:lang w:val="uk-UA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6</w:t>
            </w: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autoSpaceDE w:val="0"/>
              <w:autoSpaceDN w:val="0"/>
              <w:adjustRightInd w:val="0"/>
              <w:jc w:val="both"/>
              <w:rPr>
                <w:rFonts w:eastAsia="Cambria Italic"/>
                <w:iCs/>
                <w:sz w:val="24"/>
                <w:lang w:val="uk-UA" w:eastAsia="uk-UA"/>
              </w:rPr>
            </w:pPr>
            <w:r w:rsidRPr="00AD78E1">
              <w:rPr>
                <w:rFonts w:eastAsia="Cambria Italic"/>
                <w:iCs/>
                <w:sz w:val="24"/>
                <w:lang w:val="uk-UA" w:eastAsia="uk-UA"/>
              </w:rPr>
              <w:t>Соціально-психологічні проблеми взаємовідносин у трудовому колективі.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6</w:t>
            </w: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autoSpaceDE w:val="0"/>
              <w:autoSpaceDN w:val="0"/>
              <w:adjustRightInd w:val="0"/>
              <w:jc w:val="both"/>
              <w:rPr>
                <w:rFonts w:eastAsia="Cambria Italic"/>
                <w:iCs/>
                <w:sz w:val="24"/>
                <w:lang w:val="uk-UA" w:eastAsia="uk-UA"/>
              </w:rPr>
            </w:pPr>
            <w:r w:rsidRPr="00AD78E1">
              <w:rPr>
                <w:rFonts w:eastAsia="Cambria Italic"/>
                <w:iCs/>
                <w:sz w:val="24"/>
                <w:lang w:val="uk-UA" w:eastAsia="uk-UA"/>
              </w:rPr>
              <w:t>Психологія професійної діяльності: класифікація професій, психологічні ознаки професійної діяльності, трудовий процес і його компоненти.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6</w:t>
            </w: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autoSpaceDE w:val="0"/>
              <w:autoSpaceDN w:val="0"/>
              <w:adjustRightInd w:val="0"/>
              <w:jc w:val="both"/>
              <w:rPr>
                <w:rFonts w:eastAsia="Cambria Italic"/>
                <w:iCs/>
                <w:sz w:val="24"/>
                <w:lang w:val="uk-UA" w:eastAsia="uk-UA"/>
              </w:rPr>
            </w:pPr>
            <w:r w:rsidRPr="00AD78E1">
              <w:rPr>
                <w:rFonts w:eastAsia="Cambria Italic"/>
                <w:iCs/>
                <w:sz w:val="24"/>
                <w:lang w:val="uk-UA" w:eastAsia="uk-UA"/>
              </w:rPr>
              <w:t>Психологічні проблеми формування і збереження професійних кадрів: профорієнтація, профінформація, профвиховання, профконсультація, профпідготовка і перепідготовка.</w:t>
            </w:r>
            <w:r w:rsidRPr="00AD78E1">
              <w:rPr>
                <w:bCs/>
                <w:sz w:val="24"/>
                <w:lang w:val="uk-UA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6</w:t>
            </w: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autoSpaceDE w:val="0"/>
              <w:autoSpaceDN w:val="0"/>
              <w:adjustRightInd w:val="0"/>
              <w:jc w:val="both"/>
              <w:rPr>
                <w:rFonts w:eastAsia="Cambria Italic"/>
                <w:iCs/>
                <w:sz w:val="24"/>
                <w:lang w:val="uk-UA" w:eastAsia="uk-UA"/>
              </w:rPr>
            </w:pPr>
            <w:r w:rsidRPr="00AD78E1">
              <w:rPr>
                <w:bCs/>
                <w:sz w:val="24"/>
                <w:lang w:val="uk-UA"/>
              </w:rPr>
              <w:t>Разом за розділом 2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36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30</w:t>
            </w:r>
          </w:p>
        </w:tc>
      </w:tr>
      <w:tr w:rsidR="00943075" w:rsidRPr="00AD78E1" w:rsidTr="0013038D">
        <w:tc>
          <w:tcPr>
            <w:tcW w:w="9639" w:type="dxa"/>
            <w:gridSpan w:val="7"/>
            <w:shd w:val="clear" w:color="auto" w:fill="auto"/>
          </w:tcPr>
          <w:p w:rsidR="00943075" w:rsidRPr="00AD78E1" w:rsidRDefault="00943075" w:rsidP="0013038D">
            <w:pPr>
              <w:rPr>
                <w:b/>
                <w:bCs/>
                <w:iCs/>
                <w:sz w:val="24"/>
                <w:lang w:val="uk-UA"/>
              </w:rPr>
            </w:pPr>
            <w:r w:rsidRPr="00AD78E1">
              <w:rPr>
                <w:b/>
                <w:bCs/>
                <w:sz w:val="24"/>
                <w:lang w:val="uk-UA"/>
              </w:rPr>
              <w:t xml:space="preserve">Розділ дисципліни 2. </w:t>
            </w:r>
            <w:r w:rsidRPr="00AD78E1">
              <w:rPr>
                <w:sz w:val="24"/>
                <w:lang w:val="uk-UA"/>
              </w:rPr>
              <w:t>Психологія професійної діяльності. Психофізіологічні основи трудової діяльності.</w:t>
            </w: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 w:eastAsia="uk-UA"/>
              </w:rPr>
              <w:t>Кризи професійного становлення та методи їх психогігієнічного подолання.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jc w:val="both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 xml:space="preserve">Теми 3. </w:t>
            </w:r>
            <w:r w:rsidRPr="00AD78E1">
              <w:rPr>
                <w:sz w:val="24"/>
                <w:lang w:val="uk-UA"/>
              </w:rPr>
              <w:t xml:space="preserve">Предмет, засоби, знаряддя, умови </w:t>
            </w:r>
            <w:r w:rsidRPr="00AD78E1">
              <w:rPr>
                <w:sz w:val="24"/>
                <w:lang w:val="uk-UA"/>
              </w:rPr>
              <w:lastRenderedPageBreak/>
              <w:t>праці як компоненти трудового поста. Вимоги до фізичних і хімічних факторів робочого середовища та небезпечних умов праці.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lastRenderedPageBreak/>
              <w:t>2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jc w:val="both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lastRenderedPageBreak/>
              <w:t xml:space="preserve">Тема 4. </w:t>
            </w:r>
            <w:r w:rsidRPr="00AD78E1">
              <w:rPr>
                <w:sz w:val="24"/>
                <w:lang w:val="uk-UA"/>
              </w:rPr>
              <w:t>Психофізіологічне, психологічне та фізичне здоров'я працюючих як відображення стану нервових процесів, його критерії оцінки. Методи дослідження психофізіологічних функцій та психологічних якостей з метою збереження здоров'я працівників, запобігання професійних захворювань та виникнення травмування на виробництві.</w:t>
            </w:r>
            <w:r w:rsidRPr="00AD78E1">
              <w:rPr>
                <w:bCs/>
                <w:sz w:val="24"/>
                <w:lang w:val="uk-UA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autoSpaceDE w:val="0"/>
              <w:autoSpaceDN w:val="0"/>
              <w:adjustRightInd w:val="0"/>
              <w:jc w:val="both"/>
              <w:rPr>
                <w:rFonts w:eastAsia="Cambria Italic"/>
                <w:iCs/>
                <w:sz w:val="24"/>
                <w:lang w:val="uk-UA" w:eastAsia="uk-UA"/>
              </w:rPr>
            </w:pPr>
            <w:r w:rsidRPr="00AD78E1">
              <w:rPr>
                <w:rFonts w:eastAsia="Cambria Italic"/>
                <w:iCs/>
                <w:sz w:val="24"/>
                <w:lang w:val="uk-UA" w:eastAsia="uk-UA"/>
              </w:rPr>
              <w:t>Методи психології праці. Класифікація методів психологічного дослідження.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6</w:t>
            </w: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jc w:val="both"/>
              <w:rPr>
                <w:rFonts w:eastAsia="Cambria Italic"/>
                <w:iCs/>
                <w:sz w:val="24"/>
                <w:lang w:val="uk-UA" w:eastAsia="uk-UA"/>
              </w:rPr>
            </w:pPr>
            <w:r w:rsidRPr="00AD78E1">
              <w:rPr>
                <w:rFonts w:eastAsia="Cambria Italic"/>
                <w:iCs/>
                <w:sz w:val="24"/>
                <w:lang w:val="uk-UA" w:eastAsia="uk-UA"/>
              </w:rPr>
              <w:t>Психологічне професіографування.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6</w:t>
            </w: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autoSpaceDE w:val="0"/>
              <w:autoSpaceDN w:val="0"/>
              <w:adjustRightInd w:val="0"/>
              <w:jc w:val="both"/>
              <w:rPr>
                <w:rFonts w:eastAsia="Cambria Italic"/>
                <w:iCs/>
                <w:sz w:val="24"/>
                <w:lang w:val="uk-UA" w:eastAsia="uk-UA"/>
              </w:rPr>
            </w:pPr>
            <w:r w:rsidRPr="00AD78E1">
              <w:rPr>
                <w:rFonts w:eastAsia="Cambria Italic"/>
                <w:iCs/>
                <w:sz w:val="24"/>
                <w:lang w:val="uk-UA" w:eastAsia="uk-UA"/>
              </w:rPr>
              <w:t>Психологічні основи профвідбору/добору, розміщення, адаптації, стабілізації та атестації робочих кадрів.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6</w:t>
            </w: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autoSpaceDE w:val="0"/>
              <w:autoSpaceDN w:val="0"/>
              <w:adjustRightInd w:val="0"/>
              <w:jc w:val="both"/>
              <w:rPr>
                <w:rFonts w:eastAsia="Cambria Italic"/>
                <w:iCs/>
                <w:sz w:val="24"/>
                <w:lang w:val="uk-UA" w:eastAsia="uk-UA"/>
              </w:rPr>
            </w:pPr>
            <w:r w:rsidRPr="00AD78E1">
              <w:rPr>
                <w:rFonts w:eastAsia="Cambria Italic"/>
                <w:iCs/>
                <w:sz w:val="24"/>
                <w:lang w:val="uk-UA" w:eastAsia="uk-UA"/>
              </w:rPr>
              <w:t>Психологічні аспекти підвищення професійної працездатності і гарантування безпеки праці.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6</w:t>
            </w: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jc w:val="both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Тема 5. Підсумкове заняття. Диференційований залік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jc w:val="both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Разом за розділом 2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32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24</w:t>
            </w: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jc w:val="both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Підготовка до практичних занять - теоретична та опрацювання практичних навичок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10</w:t>
            </w: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jc w:val="both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Індивідуальні завдання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42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42</w:t>
            </w:r>
          </w:p>
        </w:tc>
      </w:tr>
      <w:tr w:rsidR="00943075" w:rsidRPr="00AD78E1" w:rsidTr="0013038D">
        <w:tc>
          <w:tcPr>
            <w:tcW w:w="4633" w:type="dxa"/>
            <w:shd w:val="clear" w:color="auto" w:fill="auto"/>
          </w:tcPr>
          <w:p w:rsidR="00943075" w:rsidRPr="00AD78E1" w:rsidRDefault="00943075" w:rsidP="0013038D">
            <w:pPr>
              <w:pStyle w:val="21"/>
              <w:jc w:val="both"/>
              <w:rPr>
                <w:b/>
                <w:bCs/>
                <w:spacing w:val="-20"/>
                <w:sz w:val="24"/>
              </w:rPr>
            </w:pPr>
            <w:r w:rsidRPr="00AD78E1">
              <w:rPr>
                <w:b/>
                <w:bCs/>
                <w:sz w:val="24"/>
              </w:rPr>
              <w:t>Усього годин по дисципліні</w:t>
            </w:r>
          </w:p>
        </w:tc>
        <w:tc>
          <w:tcPr>
            <w:tcW w:w="851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120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 xml:space="preserve"> 10</w:t>
            </w:r>
          </w:p>
        </w:tc>
        <w:tc>
          <w:tcPr>
            <w:tcW w:w="786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43075" w:rsidRPr="00AD78E1" w:rsidRDefault="00943075" w:rsidP="0013038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43075" w:rsidRPr="00AD78E1" w:rsidRDefault="00943075" w:rsidP="0013038D">
            <w:pPr>
              <w:jc w:val="center"/>
              <w:rPr>
                <w:bCs/>
                <w:sz w:val="24"/>
                <w:lang w:val="uk-UA"/>
              </w:rPr>
            </w:pPr>
            <w:r w:rsidRPr="00AD78E1">
              <w:rPr>
                <w:bCs/>
                <w:sz w:val="24"/>
                <w:lang w:val="uk-UA"/>
              </w:rPr>
              <w:t>106</w:t>
            </w:r>
          </w:p>
        </w:tc>
      </w:tr>
    </w:tbl>
    <w:p w:rsidR="00F30171" w:rsidRDefault="00F30171" w:rsidP="00C74763">
      <w:pPr>
        <w:widowControl w:val="0"/>
        <w:tabs>
          <w:tab w:val="left" w:pos="1134"/>
        </w:tabs>
        <w:autoSpaceDE w:val="0"/>
        <w:ind w:firstLine="709"/>
        <w:rPr>
          <w:szCs w:val="28"/>
          <w:lang w:val="uk-UA" w:eastAsia="ru-RU"/>
        </w:rPr>
      </w:pPr>
    </w:p>
    <w:p w:rsidR="00CE17B9" w:rsidRPr="002A6474" w:rsidRDefault="00CE17B9" w:rsidP="00C74763">
      <w:pPr>
        <w:widowControl w:val="0"/>
        <w:tabs>
          <w:tab w:val="left" w:pos="1134"/>
        </w:tabs>
        <w:autoSpaceDE w:val="0"/>
        <w:ind w:firstLine="709"/>
        <w:jc w:val="center"/>
        <w:rPr>
          <w:lang w:val="uk-UA"/>
        </w:rPr>
      </w:pPr>
      <w:r>
        <w:rPr>
          <w:b/>
          <w:bCs/>
          <w:szCs w:val="28"/>
          <w:lang w:val="uk-UA" w:eastAsia="uk-UA"/>
        </w:rPr>
        <w:t>Політика та цінності дисципліни</w:t>
      </w:r>
    </w:p>
    <w:p w:rsidR="00CE17B9" w:rsidRDefault="00CE17B9">
      <w:pPr>
        <w:tabs>
          <w:tab w:val="left" w:pos="1134"/>
        </w:tabs>
        <w:ind w:firstLine="709"/>
        <w:jc w:val="both"/>
      </w:pPr>
      <w:r>
        <w:rPr>
          <w:rStyle w:val="tlid-translation"/>
          <w:b/>
          <w:szCs w:val="28"/>
          <w:lang w:val="uk-UA"/>
        </w:rPr>
        <w:t xml:space="preserve">Вимоги дисципліни. </w:t>
      </w:r>
      <w:r w:rsidR="002A6474">
        <w:rPr>
          <w:rStyle w:val="tlid-translation"/>
          <w:szCs w:val="28"/>
          <w:lang w:val="uk-UA"/>
        </w:rPr>
        <w:t>Очікується, що магістри</w:t>
      </w:r>
      <w:r>
        <w:rPr>
          <w:rStyle w:val="tlid-translation"/>
          <w:szCs w:val="28"/>
          <w:lang w:val="uk-UA"/>
        </w:rPr>
        <w:t xml:space="preserve">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:rsidR="00CE17B9" w:rsidRDefault="00CE17B9">
      <w:pPr>
        <w:tabs>
          <w:tab w:val="left" w:pos="1134"/>
        </w:tabs>
        <w:ind w:firstLine="709"/>
        <w:jc w:val="both"/>
      </w:pPr>
      <w:r>
        <w:rPr>
          <w:szCs w:val="28"/>
          <w:lang w:val="uk-UA"/>
        </w:rPr>
        <w:t xml:space="preserve">Письмові та домашні завдання треба виконувати повністю та вчасно, якщо у </w:t>
      </w:r>
      <w:r w:rsidR="0013038D">
        <w:rPr>
          <w:bCs/>
          <w:szCs w:val="28"/>
          <w:lang w:val="uk-UA"/>
        </w:rPr>
        <w:t>магістр</w:t>
      </w:r>
      <w:r>
        <w:rPr>
          <w:szCs w:val="28"/>
          <w:lang w:val="uk-UA"/>
        </w:rPr>
        <w:t xml:space="preserve">ів виникають запитання, можна звернутися до викладача особисто або за електронною поштою, яку викладач/-ка надає на першому практичному занятті. </w:t>
      </w:r>
    </w:p>
    <w:p w:rsidR="00CE17B9" w:rsidRPr="00166894" w:rsidRDefault="00CE17B9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szCs w:val="28"/>
          <w:lang w:val="uk-UA"/>
        </w:rPr>
        <w:t>Під час лекційного заняття ставити питання до лектора/-ки – це абсолютно нормально</w:t>
      </w:r>
      <w:r>
        <w:rPr>
          <w:b/>
          <w:szCs w:val="28"/>
          <w:lang w:val="uk-UA"/>
        </w:rPr>
        <w:t xml:space="preserve"> .  </w:t>
      </w:r>
      <w:r>
        <w:rPr>
          <w:szCs w:val="28"/>
          <w:lang w:val="uk-UA"/>
        </w:rPr>
        <w:t xml:space="preserve">Активна участь під час обговорення в аудиторії, </w:t>
      </w:r>
      <w:r w:rsidR="0013038D">
        <w:rPr>
          <w:bCs/>
          <w:szCs w:val="28"/>
          <w:lang w:val="uk-UA"/>
        </w:rPr>
        <w:t>магістр</w:t>
      </w:r>
      <w:r>
        <w:rPr>
          <w:szCs w:val="28"/>
          <w:lang w:val="uk-UA"/>
        </w:rPr>
        <w:t xml:space="preserve">и мають бути готовими детально розбиратися в матеріалі, ставити запитання, висловлювати свою точку зору, дискутувати. Вітається творчий підхід у різних його проявах. Від </w:t>
      </w:r>
      <w:r w:rsidR="0013038D">
        <w:rPr>
          <w:bCs/>
          <w:szCs w:val="28"/>
          <w:lang w:val="uk-UA"/>
        </w:rPr>
        <w:t>магістр</w:t>
      </w:r>
      <w:r>
        <w:rPr>
          <w:szCs w:val="28"/>
          <w:lang w:val="uk-UA"/>
        </w:rPr>
        <w:t xml:space="preserve">ів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CE17B9" w:rsidRDefault="00CE17B9">
      <w:pPr>
        <w:tabs>
          <w:tab w:val="left" w:pos="1134"/>
        </w:tabs>
        <w:ind w:firstLine="709"/>
        <w:jc w:val="both"/>
      </w:pPr>
      <w:r>
        <w:rPr>
          <w:b/>
          <w:szCs w:val="28"/>
          <w:lang w:val="uk-UA"/>
        </w:rPr>
        <w:t>Відвідування занять та поведінка.</w:t>
      </w:r>
      <w:r>
        <w:rPr>
          <w:szCs w:val="28"/>
          <w:lang w:val="uk-UA"/>
        </w:rPr>
        <w:t xml:space="preserve"> </w:t>
      </w:r>
      <w:r w:rsidR="002A6474">
        <w:rPr>
          <w:szCs w:val="28"/>
          <w:lang w:val="uk-UA"/>
        </w:rPr>
        <w:t xml:space="preserve">Магістрам </w:t>
      </w:r>
      <w:r>
        <w:rPr>
          <w:szCs w:val="28"/>
          <w:lang w:val="uk-UA"/>
        </w:rPr>
        <w:t xml:space="preserve">важливо </w:t>
      </w:r>
      <w:r>
        <w:rPr>
          <w:rStyle w:val="tlid-translation"/>
          <w:szCs w:val="28"/>
          <w:lang w:val="uk-UA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0111E2" w:rsidRDefault="000111E2" w:rsidP="000111E2">
      <w:pPr>
        <w:widowControl w:val="0"/>
        <w:shd w:val="clear" w:color="auto" w:fill="FFFFFF"/>
        <w:tabs>
          <w:tab w:val="left" w:pos="851"/>
          <w:tab w:val="left" w:pos="993"/>
        </w:tabs>
        <w:ind w:firstLine="425"/>
        <w:jc w:val="both"/>
        <w:outlineLvl w:val="0"/>
        <w:rPr>
          <w:sz w:val="24"/>
          <w:lang w:val="uk-UA"/>
        </w:rPr>
      </w:pPr>
      <w:r w:rsidRPr="002C13CE">
        <w:rPr>
          <w:b/>
          <w:szCs w:val="28"/>
          <w:lang w:val="uk-UA"/>
        </w:rPr>
        <w:t>Використання електронних гаджетів.</w:t>
      </w:r>
      <w:r w:rsidRPr="002C13CE">
        <w:rPr>
          <w:sz w:val="24"/>
          <w:lang w:val="uk-UA"/>
        </w:rPr>
        <w:t xml:space="preserve"> </w:t>
      </w:r>
      <w:r w:rsidRPr="000111E2">
        <w:rPr>
          <w:rStyle w:val="tlid-translation"/>
          <w:szCs w:val="28"/>
          <w:lang w:val="uk-UA"/>
        </w:rPr>
        <w:t xml:space="preserve">Використання електронних гаджетів є </w:t>
      </w:r>
      <w:r w:rsidRPr="000111E2">
        <w:rPr>
          <w:rStyle w:val="tlid-translation"/>
          <w:szCs w:val="28"/>
          <w:lang w:val="uk-UA"/>
        </w:rPr>
        <w:lastRenderedPageBreak/>
        <w:t xml:space="preserve">основним і потужним інформаційним джерелом до вивчення курсу, адаптивним до сучасних вимог і сприяє входженню в сучасний європейський освітній простір. </w:t>
      </w:r>
      <w:r w:rsidRPr="002A6474">
        <w:rPr>
          <w:rStyle w:val="tlid-translation"/>
          <w:szCs w:val="28"/>
          <w:lang w:val="uk-UA"/>
        </w:rPr>
        <w:t>Гаджети забезпечують постійний звор</w:t>
      </w:r>
      <w:r w:rsidR="002A6474" w:rsidRPr="002A6474">
        <w:rPr>
          <w:rStyle w:val="tlid-translation"/>
          <w:szCs w:val="28"/>
          <w:lang w:val="uk-UA"/>
        </w:rPr>
        <w:t>отній зв’язок: «викладач- магістр», «магістр-магістр</w:t>
      </w:r>
      <w:r w:rsidR="002A6474">
        <w:rPr>
          <w:rStyle w:val="tlid-translation"/>
          <w:szCs w:val="28"/>
          <w:lang w:val="uk-UA"/>
        </w:rPr>
        <w:t>», «магістр-група магістрів</w:t>
      </w:r>
      <w:r w:rsidRPr="00001457">
        <w:rPr>
          <w:sz w:val="24"/>
          <w:lang w:val="uk-UA"/>
        </w:rPr>
        <w:t>».</w:t>
      </w:r>
    </w:p>
    <w:p w:rsidR="000111E2" w:rsidRPr="00FD4778" w:rsidRDefault="000111E2" w:rsidP="000111E2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b/>
          <w:szCs w:val="28"/>
          <w:lang w:val="uk-UA"/>
        </w:rPr>
        <w:t>Політика щодо академічної доброчинності</w:t>
      </w:r>
      <w:r>
        <w:rPr>
          <w:szCs w:val="28"/>
          <w:lang w:val="uk-UA"/>
        </w:rPr>
        <w:t>. Науково-педагогічні працівники кафедри дотримуються етичних принципів академічної доброчинності, а саме</w:t>
      </w:r>
      <w:r>
        <w:rPr>
          <w:rFonts w:ascii="Tahoma" w:hAnsi="Tahoma" w:cs="Tahoma"/>
          <w:color w:val="464646"/>
          <w:sz w:val="24"/>
          <w:lang w:val="uk-UA"/>
        </w:rPr>
        <w:t xml:space="preserve"> </w:t>
      </w:r>
      <w:r>
        <w:rPr>
          <w:szCs w:val="28"/>
          <w:lang w:val="uk-UA"/>
        </w:rPr>
        <w:t>посилаються на джерела інформації у разі використання ідей, тверджень, відомостей; дотримуються норм законодавства про авторське право; надають достовірну інформацію про результати власної навчальної (наукової, творчої) діяльності.</w:t>
      </w:r>
    </w:p>
    <w:p w:rsidR="000111E2" w:rsidRPr="00FD4778" w:rsidRDefault="000111E2" w:rsidP="000111E2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szCs w:val="28"/>
          <w:lang w:val="uk-UA"/>
        </w:rPr>
        <w:t>Викладачі кафедри гігієни та екології №1 не порушують академічну доброчинність (не займаються академічним плагіатом, фабрикацією, обманом, хабарництвом).</w:t>
      </w:r>
    </w:p>
    <w:p w:rsidR="000111E2" w:rsidRDefault="000111E2" w:rsidP="000111E2">
      <w:pPr>
        <w:tabs>
          <w:tab w:val="left" w:pos="1134"/>
        </w:tabs>
        <w:ind w:firstLine="709"/>
        <w:jc w:val="both"/>
      </w:pPr>
      <w:r>
        <w:rPr>
          <w:szCs w:val="28"/>
          <w:lang w:val="uk-UA"/>
        </w:rPr>
        <w:t>Кафедра гігієни та екології № 1 підтримує</w:t>
      </w:r>
      <w:r>
        <w:rPr>
          <w:b/>
          <w:szCs w:val="28"/>
          <w:lang w:val="uk-UA"/>
        </w:rPr>
        <w:t xml:space="preserve"> нульову толерантність </w:t>
      </w:r>
      <w:r>
        <w:rPr>
          <w:szCs w:val="28"/>
          <w:lang w:val="uk-UA"/>
        </w:rPr>
        <w:t>до плагіату. На перших заняттях проводитимуться інформаційні заходи щодо того, що саме вважати плагіатом та як коректне здійснювати дослідницько-науковий пошук.</w:t>
      </w:r>
    </w:p>
    <w:p w:rsidR="000111E2" w:rsidRDefault="000111E2" w:rsidP="000111E2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Політика щодо осіб з особливими потребами. </w:t>
      </w:r>
      <w:r w:rsidRPr="00166894">
        <w:rPr>
          <w:szCs w:val="28"/>
        </w:rPr>
        <w:t>О</w:t>
      </w:r>
      <w:r>
        <w:rPr>
          <w:szCs w:val="28"/>
          <w:lang w:val="uk-UA"/>
        </w:rPr>
        <w:t xml:space="preserve">собливі потреби здобувачів обов’язково враховуються при орагнізації навчального процесу, </w:t>
      </w:r>
      <w:proofErr w:type="gramStart"/>
      <w:r>
        <w:rPr>
          <w:szCs w:val="28"/>
          <w:lang w:val="uk-UA"/>
        </w:rPr>
        <w:t>у</w:t>
      </w:r>
      <w:proofErr w:type="gramEnd"/>
      <w:r>
        <w:rPr>
          <w:szCs w:val="28"/>
          <w:lang w:val="uk-UA"/>
        </w:rPr>
        <w:t xml:space="preserve"> разі необхідності можливе внесення певних змін в розклад за погодженням з керівництвом університету.</w:t>
      </w:r>
    </w:p>
    <w:p w:rsidR="000111E2" w:rsidRPr="001A33B3" w:rsidRDefault="000111E2" w:rsidP="000111E2">
      <w:pPr>
        <w:widowControl w:val="0"/>
        <w:shd w:val="clear" w:color="auto" w:fill="FFFFFF"/>
        <w:tabs>
          <w:tab w:val="left" w:pos="851"/>
          <w:tab w:val="left" w:pos="993"/>
        </w:tabs>
        <w:ind w:firstLine="426"/>
        <w:jc w:val="both"/>
        <w:outlineLvl w:val="0"/>
        <w:rPr>
          <w:szCs w:val="28"/>
          <w:lang w:val="uk-UA"/>
        </w:rPr>
      </w:pPr>
      <w:r w:rsidRPr="001A33B3">
        <w:rPr>
          <w:b/>
          <w:szCs w:val="28"/>
          <w:lang w:val="uk-UA"/>
        </w:rPr>
        <w:t>Політика щодо осіб з особливими освітніми потребами.</w:t>
      </w:r>
      <w:r>
        <w:rPr>
          <w:b/>
          <w:szCs w:val="28"/>
          <w:lang w:val="uk-UA"/>
        </w:rPr>
        <w:t xml:space="preserve"> </w:t>
      </w:r>
      <w:r w:rsidRPr="001A33B3">
        <w:rPr>
          <w:szCs w:val="28"/>
          <w:lang w:val="uk-UA"/>
        </w:rPr>
        <w:t>Організація інклюзивного навчання в закладах вищої освіти здійснюється згідно  з наказом ХНМУ № 203 від 22.06.2018 «Про затвердження порядку супроводу (надання допомоги) осіб з обмеженими фізичними можливостями, громадян похилого віку, інших маломобільних груп населення під час перебування на території (в приміщеннях) ХНМУ.</w:t>
      </w:r>
    </w:p>
    <w:p w:rsidR="000111E2" w:rsidRDefault="000111E2" w:rsidP="000111E2">
      <w:pPr>
        <w:tabs>
          <w:tab w:val="left" w:pos="1134"/>
        </w:tabs>
        <w:ind w:firstLine="709"/>
        <w:jc w:val="both"/>
      </w:pPr>
      <w:r>
        <w:rPr>
          <w:b/>
          <w:bCs/>
          <w:szCs w:val="28"/>
          <w:lang w:val="uk-UA"/>
        </w:rPr>
        <w:t>Рекомендації щодо успішного складання дисципліни.</w:t>
      </w:r>
      <w:r>
        <w:rPr>
          <w:szCs w:val="28"/>
          <w:lang w:val="uk-UA"/>
        </w:rPr>
        <w:t xml:space="preserve"> Активність здобувачів вищої освіти під час практичного заняття, виконання необхідного мінімуму навчальної роботи згідно з навчальним планом.</w:t>
      </w:r>
    </w:p>
    <w:p w:rsidR="000111E2" w:rsidRDefault="000111E2" w:rsidP="000111E2">
      <w:pPr>
        <w:tabs>
          <w:tab w:val="left" w:pos="1134"/>
        </w:tabs>
        <w:ind w:firstLine="709"/>
        <w:jc w:val="both"/>
      </w:pPr>
      <w:r>
        <w:rPr>
          <w:b/>
          <w:bCs/>
          <w:szCs w:val="28"/>
          <w:lang w:val="uk-UA"/>
        </w:rPr>
        <w:t>Заохочення та стягнення.</w:t>
      </w:r>
      <w:r>
        <w:rPr>
          <w:szCs w:val="28"/>
          <w:lang w:val="uk-UA"/>
        </w:rPr>
        <w:t xml:space="preserve"> Додаткові бали за участь в наукових конференціях, проведення наукових досліджень, публікації статей та тез, виконання додаткових завдань тощо.</w:t>
      </w:r>
    </w:p>
    <w:p w:rsidR="000111E2" w:rsidRPr="00166894" w:rsidRDefault="000111E2" w:rsidP="000111E2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b/>
          <w:szCs w:val="28"/>
          <w:lang w:val="uk-UA"/>
        </w:rPr>
        <w:t>Техніка безпеки</w:t>
      </w:r>
      <w:r>
        <w:rPr>
          <w:szCs w:val="28"/>
          <w:lang w:val="uk-UA"/>
        </w:rPr>
        <w:t xml:space="preserve">. </w:t>
      </w:r>
      <w:r w:rsidR="00604E42">
        <w:rPr>
          <w:szCs w:val="28"/>
          <w:lang w:val="uk-UA"/>
        </w:rPr>
        <w:t>На першому занятті з магістрами</w:t>
      </w:r>
      <w:r>
        <w:rPr>
          <w:szCs w:val="28"/>
          <w:lang w:val="uk-UA"/>
        </w:rPr>
        <w:t xml:space="preserve"> проводяться інформаційні заходи щодо роз`ясненню основних принципів з охорони праці та  протипожежної безпеки шляхом проведення відповідного інст</w:t>
      </w:r>
      <w:r w:rsidR="00604E42">
        <w:rPr>
          <w:szCs w:val="28"/>
          <w:lang w:val="uk-UA"/>
        </w:rPr>
        <w:t>руктажу. Очікується, що магістри</w:t>
      </w:r>
      <w:r>
        <w:rPr>
          <w:szCs w:val="28"/>
          <w:lang w:val="uk-UA"/>
        </w:rPr>
        <w:t xml:space="preserve"> повинні знати, де найближчий до аудиторії евакуаційний вихід, де знаходиться вогнегасник, як їм користуватися тощо.</w:t>
      </w:r>
    </w:p>
    <w:p w:rsidR="000111E2" w:rsidRPr="00942F83" w:rsidRDefault="000111E2" w:rsidP="000111E2">
      <w:pPr>
        <w:ind w:firstLine="397"/>
        <w:jc w:val="both"/>
        <w:rPr>
          <w:bCs/>
          <w:szCs w:val="28"/>
          <w:lang w:val="uk-UA"/>
        </w:rPr>
      </w:pPr>
      <w:r w:rsidRPr="00942F83">
        <w:rPr>
          <w:b/>
          <w:szCs w:val="28"/>
          <w:lang w:val="uk-UA"/>
        </w:rPr>
        <w:t>Пор</w:t>
      </w:r>
      <w:r>
        <w:rPr>
          <w:b/>
          <w:szCs w:val="28"/>
          <w:lang w:val="uk-UA"/>
        </w:rPr>
        <w:t>ядок інформування про зміни у си</w:t>
      </w:r>
      <w:r w:rsidRPr="00942F83">
        <w:rPr>
          <w:b/>
          <w:szCs w:val="28"/>
          <w:lang w:val="uk-UA"/>
        </w:rPr>
        <w:t>лабусі</w:t>
      </w:r>
      <w:r w:rsidRPr="00942F83">
        <w:rPr>
          <w:szCs w:val="28"/>
          <w:lang w:val="uk-UA"/>
        </w:rPr>
        <w:t xml:space="preserve">. </w:t>
      </w:r>
      <w:r w:rsidRPr="00942F83">
        <w:rPr>
          <w:bCs/>
          <w:szCs w:val="28"/>
          <w:lang w:val="uk-UA"/>
        </w:rPr>
        <w:t>Силабус навчальної дисципліни потрібно щорічно оновлювати в частині всіх компонентів, крім місії (цілей) і програмних навчальних результатів.</w:t>
      </w:r>
      <w:r>
        <w:rPr>
          <w:bCs/>
          <w:szCs w:val="28"/>
          <w:lang w:val="uk-UA"/>
        </w:rPr>
        <w:t xml:space="preserve"> </w:t>
      </w:r>
      <w:r w:rsidRPr="00942F83">
        <w:rPr>
          <w:bCs/>
          <w:szCs w:val="28"/>
          <w:lang w:val="uk-UA"/>
        </w:rPr>
        <w:t>Підставою для оновлення силабусу можуть виступати:</w:t>
      </w:r>
      <w:r w:rsidR="00604E42">
        <w:rPr>
          <w:bCs/>
          <w:szCs w:val="28"/>
          <w:lang w:val="uk-UA"/>
        </w:rPr>
        <w:t xml:space="preserve"> </w:t>
      </w:r>
      <w:r w:rsidRPr="00942F83">
        <w:rPr>
          <w:bCs/>
          <w:szCs w:val="28"/>
          <w:lang w:val="uk-UA"/>
        </w:rPr>
        <w:t>ініціатива і пропозиції гаранта освітньої програми та / або викладачів дисципліни; ініціатива здобувачів вищої освіти шляхом звернення до гаранта освітньої програми; ініціатива роботодавців; резул</w:t>
      </w:r>
      <w:r w:rsidR="00604E42">
        <w:rPr>
          <w:bCs/>
          <w:szCs w:val="28"/>
          <w:lang w:val="uk-UA"/>
        </w:rPr>
        <w:t>ьтати оцінювання знань магістрів</w:t>
      </w:r>
      <w:r w:rsidRPr="00942F83">
        <w:rPr>
          <w:bCs/>
          <w:szCs w:val="28"/>
          <w:lang w:val="uk-UA"/>
        </w:rPr>
        <w:t xml:space="preserve"> з навчальної дисципліни; об'єктивні зміни інфраструктурного, кадрового характеру і </w:t>
      </w:r>
      <w:r w:rsidRPr="00942F83">
        <w:rPr>
          <w:bCs/>
          <w:szCs w:val="28"/>
          <w:lang w:val="uk-UA"/>
        </w:rPr>
        <w:lastRenderedPageBreak/>
        <w:t>/ або інших рес</w:t>
      </w:r>
      <w:r>
        <w:rPr>
          <w:bCs/>
          <w:szCs w:val="28"/>
          <w:lang w:val="uk-UA"/>
        </w:rPr>
        <w:t>урсних умов реалізації силабусу;</w:t>
      </w:r>
      <w:r w:rsidRPr="00942F83">
        <w:rPr>
          <w:bCs/>
          <w:szCs w:val="28"/>
          <w:lang w:val="uk-UA"/>
        </w:rPr>
        <w:t xml:space="preserve"> результати обов’язкового опитування </w:t>
      </w:r>
      <w:r w:rsidR="0013038D">
        <w:rPr>
          <w:bCs/>
          <w:szCs w:val="28"/>
          <w:lang w:val="uk-UA"/>
        </w:rPr>
        <w:t>магістр</w:t>
      </w:r>
      <w:r w:rsidRPr="00942F83">
        <w:rPr>
          <w:bCs/>
          <w:szCs w:val="28"/>
          <w:lang w:val="uk-UA"/>
        </w:rPr>
        <w:t>ів про враження від вивчення начальної дисципліни.</w:t>
      </w:r>
    </w:p>
    <w:p w:rsidR="000111E2" w:rsidRDefault="000111E2" w:rsidP="000111E2">
      <w:pPr>
        <w:tabs>
          <w:tab w:val="left" w:pos="1134"/>
        </w:tabs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Політика оцінювання</w:t>
      </w:r>
    </w:p>
    <w:p w:rsidR="000111E2" w:rsidRDefault="000111E2" w:rsidP="000111E2">
      <w:pPr>
        <w:ind w:firstLine="567"/>
        <w:jc w:val="both"/>
        <w:rPr>
          <w:szCs w:val="28"/>
          <w:lang w:val="uk-UA"/>
        </w:rPr>
      </w:pPr>
      <w:r w:rsidRPr="00DA1795">
        <w:rPr>
          <w:szCs w:val="28"/>
          <w:lang w:val="uk-UA"/>
        </w:rPr>
        <w:t xml:space="preserve">Методи контролю і система оцінювання здійснюються відповідно до вимог програми дисципліни та Інструкції щодо оцінювання навчальної діяльності </w:t>
      </w:r>
      <w:r w:rsidR="0013038D">
        <w:rPr>
          <w:bCs/>
          <w:szCs w:val="28"/>
          <w:lang w:val="uk-UA"/>
        </w:rPr>
        <w:t>магістр</w:t>
      </w:r>
      <w:r w:rsidRPr="00DA1795">
        <w:rPr>
          <w:szCs w:val="28"/>
          <w:lang w:val="uk-UA"/>
        </w:rPr>
        <w:t>ів в умовах впровадження Європейської кредитно-трансферної системи організації навчального процесу, затвердженої МОЗ України.</w:t>
      </w:r>
    </w:p>
    <w:p w:rsidR="00932673" w:rsidRPr="000322FD" w:rsidRDefault="00932673" w:rsidP="00932673">
      <w:pPr>
        <w:tabs>
          <w:tab w:val="left" w:pos="851"/>
        </w:tabs>
        <w:ind w:firstLine="567"/>
        <w:jc w:val="both"/>
        <w:rPr>
          <w:color w:val="000000"/>
          <w:spacing w:val="-4"/>
          <w:szCs w:val="28"/>
          <w:lang w:val="uk-UA" w:eastAsia="ar-SA"/>
        </w:rPr>
      </w:pPr>
      <w:r w:rsidRPr="00932673">
        <w:rPr>
          <w:color w:val="000000"/>
          <w:spacing w:val="-4"/>
          <w:szCs w:val="28"/>
          <w:lang w:val="uk-UA" w:eastAsia="ar-SA"/>
        </w:rPr>
        <w:t>Диференційований  залік</w:t>
      </w:r>
      <w:r w:rsidRPr="000322FD">
        <w:rPr>
          <w:b/>
          <w:color w:val="000000"/>
          <w:spacing w:val="-4"/>
          <w:szCs w:val="28"/>
          <w:lang w:val="uk-UA" w:eastAsia="ar-SA"/>
        </w:rPr>
        <w:t xml:space="preserve">  </w:t>
      </w:r>
      <w:r w:rsidRPr="000322FD">
        <w:rPr>
          <w:color w:val="000000"/>
          <w:spacing w:val="-4"/>
          <w:szCs w:val="28"/>
          <w:lang w:val="uk-UA" w:eastAsia="ar-SA"/>
        </w:rPr>
        <w:t>(далі – ДЗ)</w:t>
      </w:r>
      <w:r w:rsidRPr="000322FD">
        <w:rPr>
          <w:b/>
          <w:color w:val="000000"/>
          <w:spacing w:val="-4"/>
          <w:szCs w:val="28"/>
          <w:lang w:val="uk-UA" w:eastAsia="ar-SA"/>
        </w:rPr>
        <w:t xml:space="preserve"> – </w:t>
      </w:r>
      <w:r w:rsidRPr="000322FD">
        <w:rPr>
          <w:color w:val="000000"/>
          <w:spacing w:val="-4"/>
          <w:szCs w:val="28"/>
          <w:lang w:val="uk-UA" w:eastAsia="ar-SA"/>
        </w:rPr>
        <w:t xml:space="preserve">проводиться викладачем академічної групи на останньому занятті з дисципліни. Допуск до ДЗ визначається у балах ПНД, а саме:  </w:t>
      </w:r>
      <w:r w:rsidRPr="000322FD">
        <w:rPr>
          <w:color w:val="000000"/>
          <w:szCs w:val="28"/>
          <w:lang w:val="uk-UA" w:eastAsia="ar-SA"/>
        </w:rPr>
        <w:t xml:space="preserve">min – 70, max – 120 балів. Безпосередньо </w:t>
      </w:r>
      <w:r w:rsidRPr="000322FD">
        <w:rPr>
          <w:color w:val="000000"/>
          <w:spacing w:val="-4"/>
          <w:szCs w:val="28"/>
          <w:lang w:val="uk-UA" w:eastAsia="ar-SA"/>
        </w:rPr>
        <w:t>ДЗ</w:t>
      </w:r>
      <w:r w:rsidRPr="000322FD">
        <w:rPr>
          <w:b/>
          <w:color w:val="000000"/>
          <w:spacing w:val="-4"/>
          <w:szCs w:val="28"/>
          <w:lang w:val="uk-UA" w:eastAsia="ar-SA"/>
        </w:rPr>
        <w:t xml:space="preserve"> </w:t>
      </w:r>
      <w:r w:rsidRPr="000322FD">
        <w:rPr>
          <w:color w:val="000000"/>
          <w:spacing w:val="-4"/>
          <w:szCs w:val="28"/>
          <w:lang w:val="uk-UA" w:eastAsia="ar-SA"/>
        </w:rPr>
        <w:t xml:space="preserve">оцінюється від </w:t>
      </w:r>
      <w:r w:rsidRPr="000322FD">
        <w:rPr>
          <w:szCs w:val="28"/>
          <w:lang w:val="uk-UA" w:eastAsia="ar-SA"/>
        </w:rPr>
        <w:t>–</w:t>
      </w:r>
      <w:r w:rsidRPr="000322FD">
        <w:rPr>
          <w:color w:val="000000"/>
          <w:spacing w:val="-4"/>
          <w:szCs w:val="28"/>
          <w:lang w:val="uk-UA" w:eastAsia="ar-SA"/>
        </w:rPr>
        <w:t xml:space="preserve"> 50 до </w:t>
      </w:r>
      <w:r w:rsidRPr="000322FD">
        <w:rPr>
          <w:szCs w:val="28"/>
          <w:lang w:val="uk-UA" w:eastAsia="ar-SA"/>
        </w:rPr>
        <w:t>–</w:t>
      </w:r>
      <w:r w:rsidRPr="000322FD">
        <w:rPr>
          <w:color w:val="000000"/>
          <w:spacing w:val="-4"/>
          <w:szCs w:val="28"/>
          <w:lang w:val="uk-UA" w:eastAsia="ar-SA"/>
        </w:rPr>
        <w:t xml:space="preserve"> 80 балів. Оцінка з дисципліни</w:t>
      </w:r>
      <w:r w:rsidRPr="000322FD">
        <w:rPr>
          <w:b/>
          <w:color w:val="000000"/>
          <w:spacing w:val="-4"/>
          <w:szCs w:val="28"/>
          <w:lang w:val="uk-UA" w:eastAsia="ar-SA"/>
        </w:rPr>
        <w:t xml:space="preserve"> </w:t>
      </w:r>
      <w:r w:rsidRPr="000322FD">
        <w:rPr>
          <w:color w:val="000000"/>
          <w:spacing w:val="-4"/>
          <w:szCs w:val="28"/>
          <w:lang w:val="uk-UA" w:eastAsia="ar-SA"/>
        </w:rPr>
        <w:t>є сума балів за ПНД та ДЗ</w:t>
      </w:r>
      <w:r w:rsidRPr="000322FD">
        <w:rPr>
          <w:b/>
          <w:color w:val="000000"/>
          <w:spacing w:val="-4"/>
          <w:szCs w:val="28"/>
          <w:lang w:val="uk-UA" w:eastAsia="ar-SA"/>
        </w:rPr>
        <w:t xml:space="preserve"> </w:t>
      </w:r>
      <w:r w:rsidRPr="000322FD">
        <w:rPr>
          <w:color w:val="000000"/>
          <w:spacing w:val="-4"/>
          <w:szCs w:val="28"/>
          <w:lang w:val="uk-UA" w:eastAsia="ar-SA"/>
        </w:rPr>
        <w:t xml:space="preserve">у балах від </w:t>
      </w:r>
      <w:r w:rsidRPr="000322FD">
        <w:rPr>
          <w:color w:val="000000"/>
          <w:szCs w:val="28"/>
          <w:lang w:val="uk-UA" w:eastAsia="ar-SA"/>
        </w:rPr>
        <w:t xml:space="preserve">min – </w:t>
      </w:r>
      <w:r w:rsidRPr="000322FD">
        <w:rPr>
          <w:color w:val="000000"/>
          <w:spacing w:val="-4"/>
          <w:szCs w:val="28"/>
          <w:lang w:val="uk-UA" w:eastAsia="ar-SA"/>
        </w:rPr>
        <w:t xml:space="preserve">120 до </w:t>
      </w:r>
      <w:r w:rsidRPr="000322FD">
        <w:rPr>
          <w:color w:val="000000"/>
          <w:szCs w:val="28"/>
          <w:lang w:val="uk-UA" w:eastAsia="ar-SA"/>
        </w:rPr>
        <w:t xml:space="preserve">max – </w:t>
      </w:r>
      <w:r w:rsidRPr="000322FD">
        <w:rPr>
          <w:color w:val="000000"/>
          <w:spacing w:val="-4"/>
          <w:szCs w:val="28"/>
          <w:lang w:val="uk-UA" w:eastAsia="ar-SA"/>
        </w:rPr>
        <w:t>200</w:t>
      </w:r>
      <w:r w:rsidRPr="000322FD">
        <w:rPr>
          <w:b/>
          <w:color w:val="000000"/>
          <w:spacing w:val="-4"/>
          <w:szCs w:val="28"/>
          <w:lang w:val="uk-UA" w:eastAsia="ar-SA"/>
        </w:rPr>
        <w:t xml:space="preserve"> </w:t>
      </w:r>
      <w:r w:rsidRPr="000322FD">
        <w:rPr>
          <w:color w:val="000000"/>
          <w:spacing w:val="-4"/>
          <w:szCs w:val="28"/>
          <w:lang w:val="uk-UA" w:eastAsia="ar-SA"/>
        </w:rPr>
        <w:t xml:space="preserve">і відповідає національній шкалі та шкалі </w:t>
      </w:r>
      <w:r w:rsidRPr="000322FD">
        <w:rPr>
          <w:color w:val="000000"/>
          <w:szCs w:val="28"/>
          <w:lang w:val="uk-UA" w:eastAsia="ar-SA"/>
        </w:rPr>
        <w:t>ECTS</w:t>
      </w:r>
      <w:r w:rsidRPr="000322FD">
        <w:rPr>
          <w:color w:val="000000"/>
          <w:spacing w:val="-4"/>
          <w:szCs w:val="28"/>
          <w:lang w:val="uk-UA" w:eastAsia="ar-SA"/>
        </w:rPr>
        <w:t>.</w:t>
      </w:r>
    </w:p>
    <w:p w:rsidR="00932673" w:rsidRDefault="00932673" w:rsidP="00932673">
      <w:pPr>
        <w:tabs>
          <w:tab w:val="left" w:pos="851"/>
        </w:tabs>
        <w:ind w:firstLine="567"/>
        <w:jc w:val="both"/>
        <w:rPr>
          <w:szCs w:val="28"/>
          <w:lang w:val="uk-UA"/>
        </w:rPr>
      </w:pPr>
      <w:r w:rsidRPr="000322FD">
        <w:rPr>
          <w:bCs/>
          <w:iCs/>
          <w:szCs w:val="28"/>
          <w:lang w:val="uk-UA" w:eastAsia="ar-SA"/>
        </w:rPr>
        <w:t>Диференційований залік з дисципліни або її частини – це процес, протягом якого перевіряються отримані за курс (семестр):  рівень теоретичних знань;</w:t>
      </w:r>
      <w:r>
        <w:rPr>
          <w:bCs/>
          <w:iCs/>
          <w:szCs w:val="28"/>
          <w:lang w:val="uk-UA" w:eastAsia="ar-SA"/>
        </w:rPr>
        <w:t xml:space="preserve"> </w:t>
      </w:r>
      <w:r w:rsidRPr="000322FD">
        <w:rPr>
          <w:bCs/>
          <w:iCs/>
          <w:szCs w:val="28"/>
          <w:lang w:val="uk-UA" w:eastAsia="ar-SA"/>
        </w:rPr>
        <w:t>розвиток творчого мислення;</w:t>
      </w:r>
      <w:r>
        <w:rPr>
          <w:bCs/>
          <w:iCs/>
          <w:szCs w:val="28"/>
          <w:lang w:val="uk-UA" w:eastAsia="ar-SA"/>
        </w:rPr>
        <w:t xml:space="preserve"> </w:t>
      </w:r>
      <w:r w:rsidRPr="000322FD">
        <w:rPr>
          <w:bCs/>
          <w:iCs/>
          <w:szCs w:val="28"/>
          <w:lang w:val="uk-UA" w:eastAsia="ar-SA"/>
        </w:rPr>
        <w:t>навички самостійної роботи</w:t>
      </w:r>
      <w:r>
        <w:rPr>
          <w:bCs/>
          <w:iCs/>
          <w:szCs w:val="28"/>
          <w:lang w:val="uk-UA" w:eastAsia="ar-SA"/>
        </w:rPr>
        <w:t xml:space="preserve"> та індивідуальної роботи</w:t>
      </w:r>
      <w:r w:rsidRPr="000322FD">
        <w:rPr>
          <w:bCs/>
          <w:iCs/>
          <w:szCs w:val="28"/>
          <w:lang w:val="uk-UA" w:eastAsia="ar-SA"/>
        </w:rPr>
        <w:t>;</w:t>
      </w:r>
      <w:r>
        <w:rPr>
          <w:bCs/>
          <w:iCs/>
          <w:szCs w:val="28"/>
          <w:lang w:val="uk-UA" w:eastAsia="ar-SA"/>
        </w:rPr>
        <w:t xml:space="preserve">  </w:t>
      </w:r>
      <w:r w:rsidRPr="000322FD">
        <w:rPr>
          <w:bCs/>
          <w:iCs/>
          <w:szCs w:val="28"/>
          <w:lang w:val="uk-UA" w:eastAsia="ar-SA"/>
        </w:rPr>
        <w:t>компетенції – вміння синтезувати отримані знання і застосовувати їх у вирішенні практичних завдань</w:t>
      </w:r>
    </w:p>
    <w:p w:rsidR="00932673" w:rsidRPr="000322FD" w:rsidRDefault="00932673" w:rsidP="00932673">
      <w:pPr>
        <w:tabs>
          <w:tab w:val="left" w:pos="851"/>
        </w:tabs>
        <w:ind w:firstLine="709"/>
        <w:jc w:val="both"/>
        <w:rPr>
          <w:szCs w:val="28"/>
          <w:shd w:val="clear" w:color="auto" w:fill="FFFFFF"/>
          <w:lang w:val="uk-UA" w:eastAsia="ar-SA"/>
        </w:rPr>
      </w:pPr>
      <w:r w:rsidRPr="000322FD">
        <w:rPr>
          <w:szCs w:val="28"/>
          <w:shd w:val="clear" w:color="auto" w:fill="FFFFFF"/>
          <w:lang w:val="uk-UA" w:eastAsia="ar-SA"/>
        </w:rPr>
        <w:t xml:space="preserve">Для дисципліни, вивчення якої завершується у поточному семестрі та формою її контролю є залік, середній бал за </w:t>
      </w:r>
      <w:r w:rsidRPr="000322FD">
        <w:rPr>
          <w:bCs/>
          <w:iCs/>
          <w:spacing w:val="-2"/>
          <w:szCs w:val="28"/>
          <w:shd w:val="clear" w:color="auto" w:fill="FFFFFF"/>
          <w:lang w:val="uk-UA" w:eastAsia="ar-SA"/>
        </w:rPr>
        <w:t>ПНД</w:t>
      </w:r>
      <w:r>
        <w:rPr>
          <w:szCs w:val="28"/>
          <w:shd w:val="clear" w:color="auto" w:fill="FFFFFF"/>
          <w:lang w:val="uk-UA" w:eastAsia="ar-SA"/>
        </w:rPr>
        <w:t xml:space="preserve"> викладачем кафедри  </w:t>
      </w:r>
      <w:r w:rsidRPr="000322FD">
        <w:rPr>
          <w:szCs w:val="28"/>
          <w:shd w:val="clear" w:color="auto" w:fill="FFFFFF"/>
          <w:lang w:val="uk-UA" w:eastAsia="ar-SA"/>
        </w:rPr>
        <w:t xml:space="preserve">переводиться у 200-бальну шкалу. </w:t>
      </w:r>
    </w:p>
    <w:p w:rsidR="00932673" w:rsidRPr="000322FD" w:rsidRDefault="00932673" w:rsidP="00932673">
      <w:pPr>
        <w:ind w:firstLine="709"/>
        <w:jc w:val="center"/>
        <w:rPr>
          <w:b/>
          <w:szCs w:val="28"/>
          <w:lang w:val="uk-UA" w:eastAsia="ar-SA"/>
        </w:rPr>
      </w:pPr>
      <w:r w:rsidRPr="000322FD">
        <w:rPr>
          <w:b/>
          <w:szCs w:val="28"/>
          <w:lang w:val="uk-UA" w:eastAsia="ar-SA"/>
        </w:rPr>
        <w:t xml:space="preserve">Перерахунок середньої оцінки за поточну діяльність у багатобальну шкалу </w:t>
      </w:r>
      <w:r>
        <w:rPr>
          <w:b/>
          <w:szCs w:val="28"/>
          <w:lang w:val="uk-UA" w:eastAsia="ar-SA"/>
        </w:rPr>
        <w:t xml:space="preserve"> </w:t>
      </w:r>
      <w:r w:rsidRPr="000322FD">
        <w:rPr>
          <w:b/>
          <w:szCs w:val="28"/>
          <w:lang w:val="uk-UA" w:eastAsia="ar-SA"/>
        </w:rPr>
        <w:t>(для дисциплін, що завершуються ДЗ)</w:t>
      </w:r>
    </w:p>
    <w:p w:rsidR="00932673" w:rsidRPr="000322FD" w:rsidRDefault="00932673" w:rsidP="00932673">
      <w:pPr>
        <w:ind w:left="142" w:firstLine="425"/>
        <w:jc w:val="center"/>
        <w:rPr>
          <w:b/>
          <w:szCs w:val="28"/>
          <w:lang w:val="uk-UA" w:eastAsia="ar-SA"/>
        </w:rPr>
      </w:pPr>
    </w:p>
    <w:tbl>
      <w:tblPr>
        <w:tblW w:w="6015" w:type="dxa"/>
        <w:jc w:val="center"/>
        <w:tblLayout w:type="fixed"/>
        <w:tblLook w:val="04A0" w:firstRow="1" w:lastRow="0" w:firstColumn="1" w:lastColumn="0" w:noHBand="0" w:noVBand="1"/>
      </w:tblPr>
      <w:tblGrid>
        <w:gridCol w:w="1450"/>
        <w:gridCol w:w="1428"/>
        <w:gridCol w:w="281"/>
        <w:gridCol w:w="1428"/>
        <w:gridCol w:w="1428"/>
      </w:tblGrid>
      <w:tr w:rsidR="00932673" w:rsidRPr="000322FD" w:rsidTr="00232863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120-бальна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673" w:rsidRPr="000322FD" w:rsidRDefault="00932673" w:rsidP="00232863">
            <w:pPr>
              <w:snapToGrid w:val="0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120-бальна шкала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94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93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3.83- 3,86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92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3.79- 3,82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91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90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3.7- 3,73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89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3.66- 3,69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88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3.62- 3,65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87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86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3.54- 3,57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85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3.49- 3,53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84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83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82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81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3.33- 3,36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80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79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78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77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76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3.15- 3,17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75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3.13- 3,14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74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3.1- 3,12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73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3.07- 3,09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72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71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lastRenderedPageBreak/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3.0-3,03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70</w:t>
            </w:r>
          </w:p>
        </w:tc>
      </w:tr>
      <w:tr w:rsidR="00932673" w:rsidRPr="000322FD" w:rsidTr="0023286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95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673" w:rsidRPr="000322FD" w:rsidRDefault="00932673" w:rsidP="00232863">
            <w:pPr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pacing w:val="-6"/>
                <w:sz w:val="22"/>
                <w:szCs w:val="22"/>
                <w:lang w:val="uk-UA" w:eastAsia="ar-SA"/>
              </w:rPr>
              <w:t>Менше</w:t>
            </w:r>
            <w:r w:rsidRPr="000322FD">
              <w:rPr>
                <w:sz w:val="22"/>
                <w:szCs w:val="22"/>
                <w:lang w:val="uk-UA" w:eastAsia="ar-SA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673" w:rsidRPr="000322FD" w:rsidRDefault="00932673" w:rsidP="00232863">
            <w:pPr>
              <w:snapToGrid w:val="0"/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Недостатньо</w:t>
            </w:r>
          </w:p>
        </w:tc>
      </w:tr>
    </w:tbl>
    <w:p w:rsidR="00932673" w:rsidRPr="000322FD" w:rsidRDefault="00932673" w:rsidP="00932673">
      <w:pPr>
        <w:ind w:right="-425"/>
        <w:jc w:val="center"/>
        <w:rPr>
          <w:b/>
          <w:szCs w:val="28"/>
          <w:lang w:val="uk-UA" w:eastAsia="ar-SA"/>
        </w:rPr>
      </w:pPr>
    </w:p>
    <w:p w:rsidR="00932673" w:rsidRPr="00932673" w:rsidRDefault="00932673" w:rsidP="00932673">
      <w:pPr>
        <w:tabs>
          <w:tab w:val="left" w:pos="3747"/>
        </w:tabs>
        <w:jc w:val="center"/>
        <w:rPr>
          <w:bCs/>
          <w:iCs/>
          <w:sz w:val="22"/>
          <w:szCs w:val="22"/>
          <w:lang w:val="uk-UA" w:eastAsia="ar-SA"/>
        </w:rPr>
      </w:pPr>
      <w:r w:rsidRPr="00932673">
        <w:rPr>
          <w:bCs/>
          <w:iCs/>
          <w:szCs w:val="28"/>
          <w:lang w:val="uk-UA" w:eastAsia="ar-SA"/>
        </w:rPr>
        <w:t>Оцінювання теоретичних знань, якщо практичні навички оцінюються  за критеріями «виконав», «не виконав»</w:t>
      </w:r>
    </w:p>
    <w:tbl>
      <w:tblPr>
        <w:tblW w:w="9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680"/>
        <w:gridCol w:w="680"/>
        <w:gridCol w:w="680"/>
        <w:gridCol w:w="2744"/>
        <w:gridCol w:w="3399"/>
      </w:tblGrid>
      <w:tr w:rsidR="00932673" w:rsidRPr="000322FD" w:rsidTr="00232863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73" w:rsidRPr="000322FD" w:rsidRDefault="00932673" w:rsidP="00232863">
            <w:pPr>
              <w:jc w:val="center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Кількість питань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73" w:rsidRPr="000322FD" w:rsidRDefault="00932673" w:rsidP="00232863">
            <w:pPr>
              <w:jc w:val="center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«5»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73" w:rsidRPr="000322FD" w:rsidRDefault="00932673" w:rsidP="00232863">
            <w:pPr>
              <w:jc w:val="center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«4»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73" w:rsidRPr="000322FD" w:rsidRDefault="00932673" w:rsidP="00232863">
            <w:pPr>
              <w:jc w:val="center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«3»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both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both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 xml:space="preserve">За кожну відповідь </w:t>
            </w:r>
            <w:r w:rsidR="0013038D">
              <w:rPr>
                <w:bCs/>
                <w:iCs/>
                <w:sz w:val="22"/>
                <w:szCs w:val="22"/>
                <w:lang w:val="uk-UA" w:eastAsia="ar-SA"/>
              </w:rPr>
              <w:t>магістр</w:t>
            </w: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 xml:space="preserve"> одержує від 10 до 16 балів, що відповідає:</w:t>
            </w:r>
          </w:p>
          <w:p w:rsidR="00932673" w:rsidRPr="000322FD" w:rsidRDefault="00932673" w:rsidP="00232863">
            <w:pPr>
              <w:jc w:val="both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«5» - 16 балів;</w:t>
            </w:r>
          </w:p>
          <w:p w:rsidR="00932673" w:rsidRPr="000322FD" w:rsidRDefault="00932673" w:rsidP="00232863">
            <w:pPr>
              <w:jc w:val="both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«4» - 13 балів;</w:t>
            </w:r>
          </w:p>
          <w:p w:rsidR="00932673" w:rsidRPr="000322FD" w:rsidRDefault="00932673" w:rsidP="00232863">
            <w:pPr>
              <w:jc w:val="both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«3» - 10 балів.</w:t>
            </w:r>
          </w:p>
        </w:tc>
      </w:tr>
      <w:tr w:rsidR="00932673" w:rsidRPr="000322FD" w:rsidTr="00232863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73" w:rsidRPr="000322FD" w:rsidRDefault="00932673" w:rsidP="00232863">
            <w:pPr>
              <w:rPr>
                <w:bCs/>
                <w:iCs/>
                <w:sz w:val="22"/>
                <w:szCs w:val="22"/>
                <w:lang w:val="uk-UA" w:eastAsia="ar-SA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73" w:rsidRPr="000322FD" w:rsidRDefault="00932673" w:rsidP="00232863">
            <w:pPr>
              <w:rPr>
                <w:bCs/>
                <w:iCs/>
                <w:sz w:val="22"/>
                <w:szCs w:val="22"/>
                <w:lang w:val="uk-UA" w:eastAsia="ar-SA"/>
              </w:rPr>
            </w:pPr>
          </w:p>
        </w:tc>
      </w:tr>
      <w:tr w:rsidR="00932673" w:rsidRPr="000322FD" w:rsidTr="00232863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73" w:rsidRPr="000322FD" w:rsidRDefault="00932673" w:rsidP="00232863">
            <w:pPr>
              <w:rPr>
                <w:bCs/>
                <w:iCs/>
                <w:sz w:val="22"/>
                <w:szCs w:val="22"/>
                <w:lang w:val="uk-UA" w:eastAsia="ar-SA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73" w:rsidRPr="000322FD" w:rsidRDefault="00932673" w:rsidP="00232863">
            <w:pPr>
              <w:rPr>
                <w:bCs/>
                <w:iCs/>
                <w:sz w:val="22"/>
                <w:szCs w:val="22"/>
                <w:lang w:val="uk-UA" w:eastAsia="ar-SA"/>
              </w:rPr>
            </w:pPr>
          </w:p>
        </w:tc>
      </w:tr>
      <w:tr w:rsidR="00932673" w:rsidRPr="000322FD" w:rsidTr="00232863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73" w:rsidRPr="000322FD" w:rsidRDefault="00932673" w:rsidP="00232863">
            <w:pPr>
              <w:rPr>
                <w:bCs/>
                <w:iCs/>
                <w:sz w:val="22"/>
                <w:szCs w:val="22"/>
                <w:lang w:val="uk-UA" w:eastAsia="ar-SA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73" w:rsidRPr="000322FD" w:rsidRDefault="00932673" w:rsidP="00232863">
            <w:pPr>
              <w:rPr>
                <w:bCs/>
                <w:iCs/>
                <w:sz w:val="22"/>
                <w:szCs w:val="22"/>
                <w:lang w:val="uk-UA" w:eastAsia="ar-SA"/>
              </w:rPr>
            </w:pPr>
          </w:p>
        </w:tc>
      </w:tr>
      <w:tr w:rsidR="00932673" w:rsidRPr="000322FD" w:rsidTr="00232863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73" w:rsidRPr="000322FD" w:rsidRDefault="00932673" w:rsidP="00232863">
            <w:pPr>
              <w:rPr>
                <w:bCs/>
                <w:iCs/>
                <w:sz w:val="22"/>
                <w:szCs w:val="22"/>
                <w:lang w:val="uk-UA" w:eastAsia="ar-SA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73" w:rsidRPr="000322FD" w:rsidRDefault="00932673" w:rsidP="00232863">
            <w:pPr>
              <w:rPr>
                <w:bCs/>
                <w:iCs/>
                <w:sz w:val="22"/>
                <w:szCs w:val="22"/>
                <w:lang w:val="uk-UA" w:eastAsia="ar-SA"/>
              </w:rPr>
            </w:pPr>
          </w:p>
        </w:tc>
      </w:tr>
      <w:tr w:rsidR="00932673" w:rsidRPr="000322FD" w:rsidTr="00232863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10</w:t>
            </w: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73" w:rsidRPr="000322FD" w:rsidRDefault="00932673" w:rsidP="00232863">
            <w:pPr>
              <w:rPr>
                <w:bCs/>
                <w:iCs/>
                <w:sz w:val="22"/>
                <w:szCs w:val="22"/>
                <w:lang w:val="uk-UA" w:eastAsia="ar-SA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73" w:rsidRPr="000322FD" w:rsidRDefault="00932673" w:rsidP="00232863">
            <w:pPr>
              <w:rPr>
                <w:bCs/>
                <w:iCs/>
                <w:sz w:val="22"/>
                <w:szCs w:val="22"/>
                <w:lang w:val="uk-UA" w:eastAsia="ar-SA"/>
              </w:rPr>
            </w:pPr>
          </w:p>
        </w:tc>
      </w:tr>
      <w:tr w:rsidR="00932673" w:rsidRPr="000322FD" w:rsidTr="00232863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73" w:rsidRPr="000322FD" w:rsidRDefault="00932673" w:rsidP="00232863">
            <w:pPr>
              <w:jc w:val="both"/>
              <w:rPr>
                <w:bCs/>
                <w:iCs/>
                <w:sz w:val="22"/>
                <w:szCs w:val="22"/>
                <w:lang w:val="uk-UA" w:eastAsia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73" w:rsidRPr="000322FD" w:rsidRDefault="00932673" w:rsidP="00232863">
            <w:pPr>
              <w:jc w:val="center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0322FD">
              <w:rPr>
                <w:bCs/>
                <w:iCs/>
                <w:sz w:val="22"/>
                <w:szCs w:val="22"/>
                <w:lang w:val="uk-UA" w:eastAsia="ar-SA"/>
              </w:rPr>
              <w:t>50</w:t>
            </w: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73" w:rsidRPr="000322FD" w:rsidRDefault="00932673" w:rsidP="00232863">
            <w:pPr>
              <w:rPr>
                <w:bCs/>
                <w:iCs/>
                <w:sz w:val="22"/>
                <w:szCs w:val="22"/>
                <w:lang w:val="uk-UA" w:eastAsia="ar-SA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73" w:rsidRPr="000322FD" w:rsidRDefault="00932673" w:rsidP="00232863">
            <w:pPr>
              <w:rPr>
                <w:bCs/>
                <w:iCs/>
                <w:sz w:val="22"/>
                <w:szCs w:val="22"/>
                <w:lang w:val="uk-UA" w:eastAsia="ar-SA"/>
              </w:rPr>
            </w:pPr>
          </w:p>
        </w:tc>
      </w:tr>
    </w:tbl>
    <w:p w:rsidR="00932673" w:rsidRPr="000322FD" w:rsidRDefault="00932673" w:rsidP="00932673">
      <w:pPr>
        <w:tabs>
          <w:tab w:val="left" w:pos="851"/>
        </w:tabs>
        <w:ind w:firstLine="567"/>
        <w:jc w:val="both"/>
        <w:rPr>
          <w:color w:val="000000"/>
          <w:spacing w:val="-4"/>
          <w:szCs w:val="28"/>
          <w:lang w:val="uk-UA" w:eastAsia="ar-SA"/>
        </w:rPr>
      </w:pPr>
    </w:p>
    <w:p w:rsidR="00932673" w:rsidRPr="00932673" w:rsidRDefault="00932673" w:rsidP="00932673">
      <w:pPr>
        <w:ind w:firstLine="709"/>
        <w:jc w:val="center"/>
        <w:rPr>
          <w:spacing w:val="6"/>
          <w:szCs w:val="28"/>
          <w:lang w:val="uk-UA" w:eastAsia="ar-SA"/>
        </w:rPr>
      </w:pPr>
      <w:r w:rsidRPr="00932673">
        <w:rPr>
          <w:szCs w:val="28"/>
          <w:lang w:val="uk-UA" w:eastAsia="ar-SA"/>
        </w:rPr>
        <w:t xml:space="preserve">Відповідність оцінок за </w:t>
      </w:r>
      <w:r w:rsidRPr="00932673">
        <w:rPr>
          <w:spacing w:val="6"/>
          <w:szCs w:val="28"/>
          <w:lang w:val="uk-UA" w:eastAsia="ar-SA"/>
        </w:rPr>
        <w:t xml:space="preserve">200 бальною шкалою, </w:t>
      </w:r>
    </w:p>
    <w:p w:rsidR="00932673" w:rsidRPr="00932673" w:rsidRDefault="00932673" w:rsidP="00932673">
      <w:pPr>
        <w:ind w:firstLine="709"/>
        <w:jc w:val="center"/>
        <w:rPr>
          <w:szCs w:val="28"/>
          <w:lang w:val="uk-UA" w:eastAsia="ar-SA"/>
        </w:rPr>
      </w:pPr>
      <w:r w:rsidRPr="00932673">
        <w:rPr>
          <w:spacing w:val="6"/>
          <w:szCs w:val="28"/>
          <w:lang w:val="uk-UA" w:eastAsia="ar-SA"/>
        </w:rPr>
        <w:t>чотирибальною (національною) шкалою та шкалою ЕСТS</w:t>
      </w:r>
    </w:p>
    <w:tbl>
      <w:tblPr>
        <w:tblW w:w="9855" w:type="dxa"/>
        <w:jc w:val="center"/>
        <w:tblInd w:w="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268"/>
        <w:gridCol w:w="4925"/>
      </w:tblGrid>
      <w:tr w:rsidR="00932673" w:rsidRPr="000322FD" w:rsidTr="00232863">
        <w:trPr>
          <w:jc w:val="center"/>
        </w:trPr>
        <w:tc>
          <w:tcPr>
            <w:tcW w:w="2662" w:type="dxa"/>
          </w:tcPr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 xml:space="preserve">Оцінка </w:t>
            </w:r>
          </w:p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за 200 бальною шкалою</w:t>
            </w:r>
          </w:p>
        </w:tc>
        <w:tc>
          <w:tcPr>
            <w:tcW w:w="2268" w:type="dxa"/>
          </w:tcPr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Оцінка за шкалою ECTS</w:t>
            </w:r>
          </w:p>
        </w:tc>
        <w:tc>
          <w:tcPr>
            <w:tcW w:w="4925" w:type="dxa"/>
          </w:tcPr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 xml:space="preserve">Оцінка за </w:t>
            </w:r>
          </w:p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pacing w:val="6"/>
                <w:sz w:val="22"/>
                <w:szCs w:val="22"/>
                <w:lang w:val="uk-UA" w:eastAsia="ar-SA"/>
              </w:rPr>
              <w:t>чотирибальною (національною) шкалою</w:t>
            </w:r>
          </w:p>
        </w:tc>
      </w:tr>
      <w:tr w:rsidR="00932673" w:rsidRPr="000322FD" w:rsidTr="00232863">
        <w:trPr>
          <w:jc w:val="center"/>
        </w:trPr>
        <w:tc>
          <w:tcPr>
            <w:tcW w:w="2662" w:type="dxa"/>
          </w:tcPr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180–200</w:t>
            </w:r>
          </w:p>
        </w:tc>
        <w:tc>
          <w:tcPr>
            <w:tcW w:w="2268" w:type="dxa"/>
          </w:tcPr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А</w:t>
            </w:r>
          </w:p>
        </w:tc>
        <w:tc>
          <w:tcPr>
            <w:tcW w:w="4925" w:type="dxa"/>
          </w:tcPr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Відмінно</w:t>
            </w:r>
          </w:p>
        </w:tc>
      </w:tr>
      <w:tr w:rsidR="00932673" w:rsidRPr="000322FD" w:rsidTr="00232863">
        <w:trPr>
          <w:jc w:val="center"/>
        </w:trPr>
        <w:tc>
          <w:tcPr>
            <w:tcW w:w="2662" w:type="dxa"/>
          </w:tcPr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160–179</w:t>
            </w:r>
          </w:p>
        </w:tc>
        <w:tc>
          <w:tcPr>
            <w:tcW w:w="2268" w:type="dxa"/>
          </w:tcPr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В</w:t>
            </w:r>
          </w:p>
        </w:tc>
        <w:tc>
          <w:tcPr>
            <w:tcW w:w="4925" w:type="dxa"/>
          </w:tcPr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Добре</w:t>
            </w:r>
          </w:p>
        </w:tc>
      </w:tr>
      <w:tr w:rsidR="00932673" w:rsidRPr="000322FD" w:rsidTr="00232863">
        <w:trPr>
          <w:jc w:val="center"/>
        </w:trPr>
        <w:tc>
          <w:tcPr>
            <w:tcW w:w="2662" w:type="dxa"/>
          </w:tcPr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150–159</w:t>
            </w:r>
          </w:p>
        </w:tc>
        <w:tc>
          <w:tcPr>
            <w:tcW w:w="2268" w:type="dxa"/>
          </w:tcPr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С</w:t>
            </w:r>
          </w:p>
        </w:tc>
        <w:tc>
          <w:tcPr>
            <w:tcW w:w="4925" w:type="dxa"/>
          </w:tcPr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Добре</w:t>
            </w:r>
          </w:p>
        </w:tc>
      </w:tr>
      <w:tr w:rsidR="00932673" w:rsidRPr="000322FD" w:rsidTr="00232863">
        <w:trPr>
          <w:jc w:val="center"/>
        </w:trPr>
        <w:tc>
          <w:tcPr>
            <w:tcW w:w="2662" w:type="dxa"/>
          </w:tcPr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130–149</w:t>
            </w:r>
          </w:p>
        </w:tc>
        <w:tc>
          <w:tcPr>
            <w:tcW w:w="2268" w:type="dxa"/>
          </w:tcPr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D</w:t>
            </w:r>
          </w:p>
        </w:tc>
        <w:tc>
          <w:tcPr>
            <w:tcW w:w="4925" w:type="dxa"/>
          </w:tcPr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Задовільно</w:t>
            </w:r>
          </w:p>
        </w:tc>
      </w:tr>
      <w:tr w:rsidR="00932673" w:rsidRPr="000322FD" w:rsidTr="00232863">
        <w:trPr>
          <w:jc w:val="center"/>
        </w:trPr>
        <w:tc>
          <w:tcPr>
            <w:tcW w:w="2662" w:type="dxa"/>
          </w:tcPr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120–129</w:t>
            </w:r>
          </w:p>
        </w:tc>
        <w:tc>
          <w:tcPr>
            <w:tcW w:w="2268" w:type="dxa"/>
          </w:tcPr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E</w:t>
            </w:r>
          </w:p>
        </w:tc>
        <w:tc>
          <w:tcPr>
            <w:tcW w:w="4925" w:type="dxa"/>
          </w:tcPr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 xml:space="preserve">Задовільно </w:t>
            </w:r>
          </w:p>
        </w:tc>
      </w:tr>
      <w:tr w:rsidR="00932673" w:rsidRPr="000322FD" w:rsidTr="00232863">
        <w:trPr>
          <w:jc w:val="center"/>
        </w:trPr>
        <w:tc>
          <w:tcPr>
            <w:tcW w:w="2662" w:type="dxa"/>
          </w:tcPr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Менше 120</w:t>
            </w:r>
          </w:p>
        </w:tc>
        <w:tc>
          <w:tcPr>
            <w:tcW w:w="2268" w:type="dxa"/>
          </w:tcPr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F, Fx</w:t>
            </w:r>
          </w:p>
        </w:tc>
        <w:tc>
          <w:tcPr>
            <w:tcW w:w="4925" w:type="dxa"/>
          </w:tcPr>
          <w:p w:rsidR="00932673" w:rsidRPr="000322FD" w:rsidRDefault="00932673" w:rsidP="00232863">
            <w:pPr>
              <w:jc w:val="center"/>
              <w:rPr>
                <w:sz w:val="22"/>
                <w:szCs w:val="22"/>
                <w:lang w:val="uk-UA" w:eastAsia="ar-SA"/>
              </w:rPr>
            </w:pPr>
            <w:r w:rsidRPr="000322FD">
              <w:rPr>
                <w:sz w:val="22"/>
                <w:szCs w:val="22"/>
                <w:lang w:val="uk-UA" w:eastAsia="ar-SA"/>
              </w:rPr>
              <w:t>Незадовільно</w:t>
            </w:r>
          </w:p>
        </w:tc>
      </w:tr>
    </w:tbl>
    <w:p w:rsidR="00932673" w:rsidRPr="000322FD" w:rsidRDefault="00932673" w:rsidP="00932673">
      <w:pPr>
        <w:shd w:val="clear" w:color="auto" w:fill="FFFFFF"/>
        <w:ind w:firstLine="567"/>
        <w:jc w:val="center"/>
        <w:rPr>
          <w:b/>
          <w:szCs w:val="28"/>
          <w:lang w:val="uk-UA" w:eastAsia="ar-SA"/>
        </w:rPr>
      </w:pPr>
    </w:p>
    <w:p w:rsidR="000111E2" w:rsidRPr="002204A2" w:rsidRDefault="000111E2" w:rsidP="000111E2">
      <w:pPr>
        <w:widowControl w:val="0"/>
        <w:shd w:val="clear" w:color="auto" w:fill="FFFFFF"/>
        <w:tabs>
          <w:tab w:val="left" w:pos="851"/>
          <w:tab w:val="left" w:pos="993"/>
        </w:tabs>
        <w:ind w:firstLine="426"/>
        <w:jc w:val="both"/>
        <w:rPr>
          <w:b/>
          <w:szCs w:val="28"/>
          <w:lang w:val="uk-UA"/>
        </w:rPr>
      </w:pPr>
      <w:r w:rsidRPr="002204A2">
        <w:rPr>
          <w:b/>
          <w:szCs w:val="28"/>
          <w:lang w:val="uk-UA"/>
        </w:rPr>
        <w:t>Ліквідація академічної заборгованості (відпрацювання).</w:t>
      </w:r>
    </w:p>
    <w:p w:rsidR="000111E2" w:rsidRPr="002204A2" w:rsidRDefault="000111E2" w:rsidP="000111E2">
      <w:pPr>
        <w:shd w:val="clear" w:color="auto" w:fill="FFFFFF"/>
        <w:ind w:firstLine="426"/>
        <w:jc w:val="both"/>
        <w:rPr>
          <w:color w:val="000000"/>
          <w:spacing w:val="-4"/>
          <w:szCs w:val="28"/>
          <w:lang w:val="uk-UA"/>
        </w:rPr>
      </w:pPr>
      <w:r w:rsidRPr="002204A2">
        <w:rPr>
          <w:color w:val="000000"/>
          <w:spacing w:val="-4"/>
          <w:szCs w:val="28"/>
          <w:lang w:val="uk-UA"/>
        </w:rPr>
        <w:t>Відпрацювання пропущених занять з будь-яких причин є</w:t>
      </w:r>
      <w:r w:rsidR="00F542C5">
        <w:rPr>
          <w:color w:val="000000"/>
          <w:spacing w:val="-4"/>
          <w:szCs w:val="28"/>
          <w:lang w:val="uk-UA"/>
        </w:rPr>
        <w:t xml:space="preserve"> обов'язковим для всіх магістрів</w:t>
      </w:r>
      <w:r w:rsidRPr="002204A2">
        <w:rPr>
          <w:color w:val="000000"/>
          <w:spacing w:val="-4"/>
          <w:szCs w:val="28"/>
          <w:lang w:val="uk-UA"/>
        </w:rPr>
        <w:t>, незалежно від джерел фінансування навчання.</w:t>
      </w:r>
    </w:p>
    <w:p w:rsidR="000111E2" w:rsidRPr="002204A2" w:rsidRDefault="000111E2" w:rsidP="000111E2">
      <w:pPr>
        <w:shd w:val="clear" w:color="auto" w:fill="FFFFFF"/>
        <w:ind w:right="10" w:firstLine="426"/>
        <w:jc w:val="both"/>
        <w:rPr>
          <w:color w:val="000000"/>
          <w:spacing w:val="-4"/>
          <w:szCs w:val="28"/>
          <w:lang w:val="uk-UA"/>
        </w:rPr>
      </w:pPr>
      <w:r w:rsidRPr="002204A2">
        <w:rPr>
          <w:color w:val="000000"/>
          <w:spacing w:val="-4"/>
          <w:szCs w:val="28"/>
          <w:lang w:val="uk-UA"/>
        </w:rPr>
        <w:t xml:space="preserve">Заняття, що були пропущені з поважних причин відпрацьовуються безкоштовно. </w:t>
      </w:r>
    </w:p>
    <w:p w:rsidR="000111E2" w:rsidRPr="002204A2" w:rsidRDefault="000111E2" w:rsidP="000111E2">
      <w:pPr>
        <w:shd w:val="clear" w:color="auto" w:fill="FFFFFF"/>
        <w:ind w:right="10" w:firstLine="426"/>
        <w:jc w:val="both"/>
        <w:rPr>
          <w:color w:val="000000"/>
          <w:spacing w:val="-4"/>
          <w:szCs w:val="28"/>
          <w:lang w:val="uk-UA"/>
        </w:rPr>
      </w:pPr>
      <w:r w:rsidRPr="002204A2">
        <w:rPr>
          <w:color w:val="000000"/>
          <w:spacing w:val="-4"/>
          <w:szCs w:val="28"/>
          <w:lang w:val="uk-UA"/>
        </w:rPr>
        <w:t>Відпрацювання пропущених занять впродовж одного місяця після їх пропуску, здійснюються без дозволу декана (заступника декана) та без здійснення оплати, незалежно від причин пропуску, науково-педагогічному працівнику відповідної кафедри у вільний від занять час щоденно, крім неділі. Незалежно ві</w:t>
      </w:r>
      <w:r w:rsidR="00F542C5">
        <w:rPr>
          <w:color w:val="000000"/>
          <w:spacing w:val="-4"/>
          <w:szCs w:val="28"/>
          <w:lang w:val="uk-UA"/>
        </w:rPr>
        <w:t>д причин пропусків, магістри</w:t>
      </w:r>
      <w:r w:rsidRPr="002204A2">
        <w:rPr>
          <w:color w:val="000000"/>
          <w:spacing w:val="-4"/>
          <w:szCs w:val="28"/>
          <w:lang w:val="uk-UA"/>
        </w:rPr>
        <w:t xml:space="preserve"> зобов’язані відпрацювати пропущені заняття до початку екзаменаційної сесії, крім випадків надання індивідуального графіку в установленому в Університеті порядку .</w:t>
      </w:r>
      <w:r w:rsidR="00F542C5">
        <w:rPr>
          <w:color w:val="000000"/>
          <w:spacing w:val="-4"/>
          <w:szCs w:val="28"/>
          <w:lang w:val="uk-UA"/>
        </w:rPr>
        <w:t xml:space="preserve"> </w:t>
      </w:r>
      <w:r w:rsidRPr="002204A2">
        <w:rPr>
          <w:color w:val="000000"/>
          <w:spacing w:val="-4"/>
          <w:szCs w:val="28"/>
          <w:lang w:val="uk-UA"/>
        </w:rPr>
        <w:t>Відпрацювання практичних занять здійснюється черговому або викладачу академічної групи кафедри.</w:t>
      </w:r>
      <w:r w:rsidR="004D11B0" w:rsidRPr="004D11B0">
        <w:rPr>
          <w:color w:val="000000"/>
          <w:spacing w:val="-4"/>
          <w:szCs w:val="28"/>
          <w:lang w:val="uk-UA"/>
        </w:rPr>
        <w:t xml:space="preserve"> </w:t>
      </w:r>
      <w:r w:rsidRPr="002204A2">
        <w:rPr>
          <w:color w:val="000000"/>
          <w:spacing w:val="-4"/>
          <w:szCs w:val="28"/>
          <w:lang w:val="uk-UA"/>
        </w:rPr>
        <w:t>Відпрацювання незадовіл</w:t>
      </w:r>
      <w:r w:rsidR="00F542C5">
        <w:rPr>
          <w:color w:val="000000"/>
          <w:spacing w:val="-4"/>
          <w:szCs w:val="28"/>
          <w:lang w:val="uk-UA"/>
        </w:rPr>
        <w:t>ьних оцінок, отриманих магістром</w:t>
      </w:r>
      <w:r w:rsidRPr="002204A2">
        <w:rPr>
          <w:color w:val="000000"/>
          <w:spacing w:val="-4"/>
          <w:szCs w:val="28"/>
          <w:lang w:val="uk-UA"/>
        </w:rPr>
        <w:t xml:space="preserve"> на навчальному занятті, є обов’язковим. В</w:t>
      </w:r>
      <w:r w:rsidR="00F542C5">
        <w:rPr>
          <w:color w:val="000000"/>
          <w:spacing w:val="-4"/>
          <w:szCs w:val="28"/>
          <w:lang w:val="uk-UA"/>
        </w:rPr>
        <w:t>ідпрацювання отриманої магістром</w:t>
      </w:r>
      <w:r w:rsidRPr="002204A2">
        <w:rPr>
          <w:color w:val="000000"/>
          <w:spacing w:val="-4"/>
          <w:szCs w:val="28"/>
          <w:lang w:val="uk-UA"/>
        </w:rPr>
        <w:t xml:space="preserve"> при поточному контролі незадовільної оцінки здійснюється безкоштовно.</w:t>
      </w:r>
    </w:p>
    <w:p w:rsidR="00CE17B9" w:rsidRDefault="00CE17B9">
      <w:pPr>
        <w:tabs>
          <w:tab w:val="left" w:pos="851"/>
        </w:tabs>
        <w:ind w:firstLine="567"/>
        <w:jc w:val="both"/>
        <w:rPr>
          <w:b/>
          <w:bCs/>
          <w:iCs/>
          <w:szCs w:val="28"/>
          <w:lang w:val="uk-UA"/>
        </w:rPr>
      </w:pPr>
      <w:r>
        <w:rPr>
          <w:b/>
          <w:bCs/>
          <w:iCs/>
          <w:szCs w:val="28"/>
          <w:lang w:val="uk-UA"/>
        </w:rPr>
        <w:t>Контрольні питання до самостійної роботи</w:t>
      </w:r>
    </w:p>
    <w:p w:rsidR="00F30171" w:rsidRPr="00B13859" w:rsidRDefault="00F30171" w:rsidP="00F30171">
      <w:pPr>
        <w:shd w:val="clear" w:color="auto" w:fill="FFFFFF"/>
        <w:tabs>
          <w:tab w:val="left" w:pos="365"/>
        </w:tabs>
        <w:jc w:val="both"/>
        <w:rPr>
          <w:lang w:val="uk-UA"/>
        </w:rPr>
      </w:pPr>
      <w:r>
        <w:rPr>
          <w:lang w:val="uk-UA"/>
        </w:rPr>
        <w:t>1.</w:t>
      </w:r>
      <w:r w:rsidRPr="00B13859">
        <w:rPr>
          <w:lang w:val="uk-UA"/>
        </w:rPr>
        <w:t xml:space="preserve"> Предмет та основні завдання психології праці. </w:t>
      </w:r>
    </w:p>
    <w:p w:rsidR="00F30171" w:rsidRPr="00B13859" w:rsidRDefault="00F30171" w:rsidP="00F30171">
      <w:pPr>
        <w:shd w:val="clear" w:color="auto" w:fill="FFFFFF"/>
        <w:tabs>
          <w:tab w:val="left" w:pos="365"/>
        </w:tabs>
        <w:jc w:val="both"/>
        <w:rPr>
          <w:lang w:val="uk-UA"/>
        </w:rPr>
      </w:pPr>
      <w:r>
        <w:rPr>
          <w:lang w:val="uk-UA"/>
        </w:rPr>
        <w:t>2.</w:t>
      </w:r>
      <w:r w:rsidRPr="00B13859">
        <w:rPr>
          <w:lang w:val="uk-UA"/>
        </w:rPr>
        <w:t xml:space="preserve"> Методи досліджень у психології праці.</w:t>
      </w:r>
    </w:p>
    <w:p w:rsidR="00F30171" w:rsidRPr="00B13859" w:rsidRDefault="00F30171" w:rsidP="00F30171">
      <w:pPr>
        <w:shd w:val="clear" w:color="auto" w:fill="FFFFFF"/>
        <w:tabs>
          <w:tab w:val="left" w:pos="365"/>
        </w:tabs>
        <w:jc w:val="both"/>
        <w:rPr>
          <w:lang w:val="uk-UA"/>
        </w:rPr>
      </w:pPr>
      <w:r>
        <w:rPr>
          <w:lang w:val="uk-UA"/>
        </w:rPr>
        <w:t>3.</w:t>
      </w:r>
      <w:r w:rsidRPr="00B13859">
        <w:rPr>
          <w:lang w:val="uk-UA"/>
        </w:rPr>
        <w:t xml:space="preserve"> Кризи професійного становлення. </w:t>
      </w:r>
    </w:p>
    <w:p w:rsidR="00F30171" w:rsidRPr="00B13859" w:rsidRDefault="00F30171" w:rsidP="00F30171">
      <w:pPr>
        <w:shd w:val="clear" w:color="auto" w:fill="FFFFFF"/>
        <w:tabs>
          <w:tab w:val="left" w:pos="365"/>
        </w:tabs>
        <w:jc w:val="both"/>
        <w:rPr>
          <w:lang w:val="uk-UA"/>
        </w:rPr>
      </w:pPr>
      <w:r>
        <w:rPr>
          <w:lang w:val="uk-UA"/>
        </w:rPr>
        <w:t>4.</w:t>
      </w:r>
      <w:r w:rsidRPr="00B13859">
        <w:rPr>
          <w:lang w:val="uk-UA"/>
        </w:rPr>
        <w:t xml:space="preserve"> Проблеми професійних деструкцій та психічного вигорання.</w:t>
      </w:r>
    </w:p>
    <w:p w:rsidR="00F30171" w:rsidRPr="00B13859" w:rsidRDefault="00F30171" w:rsidP="00F30171">
      <w:pPr>
        <w:shd w:val="clear" w:color="auto" w:fill="FFFFFF"/>
        <w:tabs>
          <w:tab w:val="left" w:pos="365"/>
        </w:tabs>
        <w:jc w:val="both"/>
        <w:rPr>
          <w:lang w:val="uk-UA"/>
        </w:rPr>
      </w:pPr>
      <w:r>
        <w:rPr>
          <w:lang w:val="uk-UA"/>
        </w:rPr>
        <w:t>5.</w:t>
      </w:r>
      <w:r w:rsidRPr="00B13859">
        <w:rPr>
          <w:lang w:val="uk-UA"/>
        </w:rPr>
        <w:t xml:space="preserve"> Проблема формування індивідуального стилю трудової діяльності.</w:t>
      </w:r>
    </w:p>
    <w:p w:rsidR="00F30171" w:rsidRPr="00B13859" w:rsidRDefault="00F30171" w:rsidP="00F30171">
      <w:pPr>
        <w:shd w:val="clear" w:color="auto" w:fill="FFFFFF"/>
        <w:tabs>
          <w:tab w:val="left" w:pos="365"/>
        </w:tabs>
        <w:jc w:val="both"/>
        <w:rPr>
          <w:lang w:val="uk-UA"/>
        </w:rPr>
      </w:pPr>
      <w:r>
        <w:rPr>
          <w:lang w:val="uk-UA"/>
        </w:rPr>
        <w:lastRenderedPageBreak/>
        <w:t>6.</w:t>
      </w:r>
      <w:r w:rsidRPr="00B13859">
        <w:rPr>
          <w:lang w:val="uk-UA"/>
        </w:rPr>
        <w:t xml:space="preserve"> Розвиток професійної самосвідомості. </w:t>
      </w:r>
    </w:p>
    <w:p w:rsidR="00F30171" w:rsidRPr="00B13859" w:rsidRDefault="00F30171" w:rsidP="00F30171">
      <w:pPr>
        <w:shd w:val="clear" w:color="auto" w:fill="FFFFFF"/>
        <w:tabs>
          <w:tab w:val="left" w:pos="365"/>
        </w:tabs>
        <w:jc w:val="both"/>
        <w:rPr>
          <w:lang w:val="uk-UA"/>
        </w:rPr>
      </w:pPr>
      <w:r>
        <w:rPr>
          <w:lang w:val="uk-UA"/>
        </w:rPr>
        <w:t>7.</w:t>
      </w:r>
      <w:r w:rsidRPr="00B13859">
        <w:rPr>
          <w:lang w:val="uk-UA"/>
        </w:rPr>
        <w:t xml:space="preserve"> Мотивація праці.</w:t>
      </w:r>
    </w:p>
    <w:p w:rsidR="00F30171" w:rsidRPr="00B13859" w:rsidRDefault="00F30171" w:rsidP="00F30171">
      <w:pPr>
        <w:shd w:val="clear" w:color="auto" w:fill="FFFFFF"/>
        <w:tabs>
          <w:tab w:val="left" w:pos="365"/>
        </w:tabs>
        <w:jc w:val="both"/>
        <w:rPr>
          <w:lang w:val="uk-UA"/>
        </w:rPr>
      </w:pPr>
      <w:r>
        <w:rPr>
          <w:lang w:val="uk-UA"/>
        </w:rPr>
        <w:t>8.</w:t>
      </w:r>
      <w:r w:rsidRPr="00B13859">
        <w:rPr>
          <w:lang w:val="uk-UA"/>
        </w:rPr>
        <w:t xml:space="preserve"> Місце психології праці в системі психологічних наук. </w:t>
      </w:r>
    </w:p>
    <w:p w:rsidR="00F30171" w:rsidRPr="00B13859" w:rsidRDefault="00F30171" w:rsidP="00F30171">
      <w:pPr>
        <w:shd w:val="clear" w:color="auto" w:fill="FFFFFF"/>
        <w:tabs>
          <w:tab w:val="left" w:pos="365"/>
        </w:tabs>
        <w:jc w:val="both"/>
        <w:rPr>
          <w:lang w:val="uk-UA"/>
        </w:rPr>
      </w:pPr>
      <w:r>
        <w:rPr>
          <w:lang w:val="uk-UA"/>
        </w:rPr>
        <w:t>9.</w:t>
      </w:r>
      <w:r w:rsidRPr="00B13859">
        <w:rPr>
          <w:lang w:val="uk-UA"/>
        </w:rPr>
        <w:t xml:space="preserve"> Основні проблеми праці у сучасних умовах («вузька спеціалізація», «відчуження особистості від продуктів праці», безглузда праця, залежність працівника від своєї групи, «технократичне мислення», монотонність та рутинність праці). </w:t>
      </w:r>
    </w:p>
    <w:p w:rsidR="00F30171" w:rsidRPr="00B13859" w:rsidRDefault="00F30171" w:rsidP="00F30171">
      <w:pPr>
        <w:shd w:val="clear" w:color="auto" w:fill="FFFFFF"/>
        <w:tabs>
          <w:tab w:val="left" w:pos="365"/>
        </w:tabs>
        <w:jc w:val="both"/>
        <w:rPr>
          <w:lang w:val="uk-UA"/>
        </w:rPr>
      </w:pPr>
      <w:r>
        <w:rPr>
          <w:lang w:val="uk-UA"/>
        </w:rPr>
        <w:t>10.</w:t>
      </w:r>
      <w:r w:rsidRPr="00B13859">
        <w:rPr>
          <w:lang w:val="uk-UA"/>
        </w:rPr>
        <w:t xml:space="preserve"> Успішність праці як основа почуття власної гідності.</w:t>
      </w:r>
    </w:p>
    <w:p w:rsidR="00F30171" w:rsidRPr="00B13859" w:rsidRDefault="00F30171" w:rsidP="00F30171">
      <w:pPr>
        <w:shd w:val="clear" w:color="auto" w:fill="FFFFFF"/>
        <w:tabs>
          <w:tab w:val="left" w:pos="365"/>
        </w:tabs>
        <w:jc w:val="both"/>
        <w:rPr>
          <w:lang w:val="uk-UA"/>
        </w:rPr>
      </w:pPr>
      <w:r>
        <w:rPr>
          <w:lang w:val="uk-UA"/>
        </w:rPr>
        <w:t>11.</w:t>
      </w:r>
      <w:r w:rsidRPr="00B13859">
        <w:rPr>
          <w:lang w:val="uk-UA"/>
        </w:rPr>
        <w:t xml:space="preserve"> Конструктивні і деструктивні межі професійного розвитку: всебічний розвиток особистості та «професійне вигорання особистості». </w:t>
      </w:r>
    </w:p>
    <w:p w:rsidR="00F30171" w:rsidRPr="00B13859" w:rsidRDefault="00F30171" w:rsidP="00F30171">
      <w:pPr>
        <w:shd w:val="clear" w:color="auto" w:fill="FFFFFF"/>
        <w:tabs>
          <w:tab w:val="left" w:pos="365"/>
        </w:tabs>
        <w:jc w:val="both"/>
        <w:rPr>
          <w:lang w:val="uk-UA"/>
        </w:rPr>
      </w:pPr>
      <w:r>
        <w:rPr>
          <w:lang w:val="uk-UA"/>
        </w:rPr>
        <w:t>12.</w:t>
      </w:r>
      <w:r w:rsidRPr="00B13859">
        <w:rPr>
          <w:lang w:val="uk-UA"/>
        </w:rPr>
        <w:t xml:space="preserve"> Поняття про професійно важливі якості. </w:t>
      </w:r>
    </w:p>
    <w:p w:rsidR="00F30171" w:rsidRPr="00B13859" w:rsidRDefault="00F30171" w:rsidP="00F30171">
      <w:pPr>
        <w:shd w:val="clear" w:color="auto" w:fill="FFFFFF"/>
        <w:tabs>
          <w:tab w:val="left" w:pos="365"/>
        </w:tabs>
        <w:jc w:val="both"/>
        <w:rPr>
          <w:lang w:val="uk-UA"/>
        </w:rPr>
      </w:pPr>
      <w:r>
        <w:rPr>
          <w:lang w:val="uk-UA"/>
        </w:rPr>
        <w:t>13.</w:t>
      </w:r>
      <w:r w:rsidRPr="00B13859">
        <w:rPr>
          <w:lang w:val="uk-UA"/>
        </w:rPr>
        <w:t xml:space="preserve"> Розвиток здібностей працівника і формування індивідуального стилю професійної діяльності. </w:t>
      </w:r>
    </w:p>
    <w:p w:rsidR="00F30171" w:rsidRPr="00B13859" w:rsidRDefault="004645EC" w:rsidP="00F30171">
      <w:pPr>
        <w:shd w:val="clear" w:color="auto" w:fill="FFFFFF"/>
        <w:tabs>
          <w:tab w:val="left" w:pos="365"/>
        </w:tabs>
        <w:jc w:val="both"/>
        <w:rPr>
          <w:lang w:val="uk-UA"/>
        </w:rPr>
      </w:pPr>
      <w:r>
        <w:rPr>
          <w:lang w:val="uk-UA"/>
        </w:rPr>
        <w:t>14</w:t>
      </w:r>
      <w:r w:rsidR="00F30171">
        <w:rPr>
          <w:lang w:val="uk-UA"/>
        </w:rPr>
        <w:t>.</w:t>
      </w:r>
      <w:r w:rsidR="00F30171" w:rsidRPr="00B13859">
        <w:rPr>
          <w:lang w:val="uk-UA"/>
        </w:rPr>
        <w:t xml:space="preserve"> Особливості розвитку особистості у процесі професійної переорієнтації</w:t>
      </w:r>
    </w:p>
    <w:p w:rsidR="00F30171" w:rsidRPr="00B13859" w:rsidRDefault="004645EC" w:rsidP="00F30171">
      <w:pPr>
        <w:shd w:val="clear" w:color="auto" w:fill="FFFFFF"/>
        <w:tabs>
          <w:tab w:val="left" w:pos="365"/>
        </w:tabs>
        <w:jc w:val="both"/>
        <w:rPr>
          <w:lang w:val="uk-UA"/>
        </w:rPr>
      </w:pPr>
      <w:r>
        <w:rPr>
          <w:lang w:val="uk-UA"/>
        </w:rPr>
        <w:t>15</w:t>
      </w:r>
      <w:r w:rsidR="00F30171">
        <w:rPr>
          <w:lang w:val="uk-UA"/>
        </w:rPr>
        <w:t>.</w:t>
      </w:r>
      <w:r w:rsidR="00F30171" w:rsidRPr="00B13859">
        <w:rPr>
          <w:lang w:val="uk-UA"/>
        </w:rPr>
        <w:t xml:space="preserve"> Проблеми стресу і дистресу у професійній діяльності.</w:t>
      </w:r>
    </w:p>
    <w:p w:rsidR="00F30171" w:rsidRPr="00B13859" w:rsidRDefault="004645EC" w:rsidP="00F30171">
      <w:pPr>
        <w:shd w:val="clear" w:color="auto" w:fill="FFFFFF"/>
        <w:tabs>
          <w:tab w:val="left" w:pos="365"/>
        </w:tabs>
        <w:jc w:val="both"/>
        <w:rPr>
          <w:lang w:val="uk-UA"/>
        </w:rPr>
      </w:pPr>
      <w:r>
        <w:rPr>
          <w:lang w:val="uk-UA"/>
        </w:rPr>
        <w:t>16</w:t>
      </w:r>
      <w:r w:rsidR="00F30171">
        <w:rPr>
          <w:lang w:val="uk-UA"/>
        </w:rPr>
        <w:t xml:space="preserve">. </w:t>
      </w:r>
      <w:r w:rsidR="00F30171" w:rsidRPr="00B13859">
        <w:rPr>
          <w:lang w:val="uk-UA"/>
        </w:rPr>
        <w:t xml:space="preserve"> Професійна адаптація та психологія професійного розвитку.</w:t>
      </w:r>
    </w:p>
    <w:p w:rsidR="00F30171" w:rsidRPr="00B13859" w:rsidRDefault="004645EC" w:rsidP="00F30171">
      <w:pPr>
        <w:shd w:val="clear" w:color="auto" w:fill="FFFFFF"/>
        <w:tabs>
          <w:tab w:val="left" w:pos="365"/>
        </w:tabs>
        <w:jc w:val="both"/>
        <w:rPr>
          <w:lang w:val="uk-UA"/>
        </w:rPr>
      </w:pPr>
      <w:r>
        <w:rPr>
          <w:lang w:val="uk-UA"/>
        </w:rPr>
        <w:t>17</w:t>
      </w:r>
      <w:r w:rsidR="00F30171">
        <w:rPr>
          <w:lang w:val="uk-UA"/>
        </w:rPr>
        <w:t>.</w:t>
      </w:r>
      <w:r w:rsidR="00F30171" w:rsidRPr="00B13859">
        <w:rPr>
          <w:lang w:val="uk-UA"/>
        </w:rPr>
        <w:t xml:space="preserve"> Увага у професійній діяльності. </w:t>
      </w:r>
    </w:p>
    <w:p w:rsidR="00F30171" w:rsidRPr="00B13859" w:rsidRDefault="00F30171" w:rsidP="00F30171">
      <w:pPr>
        <w:shd w:val="clear" w:color="auto" w:fill="FFFFFF"/>
        <w:tabs>
          <w:tab w:val="left" w:pos="365"/>
        </w:tabs>
        <w:jc w:val="both"/>
        <w:rPr>
          <w:lang w:val="uk-UA"/>
        </w:rPr>
      </w:pPr>
      <w:r>
        <w:rPr>
          <w:lang w:val="uk-UA"/>
        </w:rPr>
        <w:t>1</w:t>
      </w:r>
      <w:r w:rsidR="004645EC">
        <w:rPr>
          <w:lang w:val="uk-UA"/>
        </w:rPr>
        <w:t>8</w:t>
      </w:r>
      <w:r>
        <w:rPr>
          <w:lang w:val="uk-UA"/>
        </w:rPr>
        <w:t>.</w:t>
      </w:r>
      <w:r w:rsidRPr="00B13859">
        <w:rPr>
          <w:lang w:val="uk-UA"/>
        </w:rPr>
        <w:t xml:space="preserve"> </w:t>
      </w:r>
      <w:r w:rsidRPr="00B13859">
        <w:rPr>
          <w:rFonts w:eastAsia="Cambria Italic"/>
          <w:iCs/>
          <w:szCs w:val="28"/>
          <w:lang w:val="uk-UA" w:eastAsia="uk-UA"/>
        </w:rPr>
        <w:t xml:space="preserve"> Соціально-психологічні проблеми взаємовідносин у трудовому колективі.</w:t>
      </w:r>
    </w:p>
    <w:p w:rsidR="00F30171" w:rsidRPr="00B13859" w:rsidRDefault="004645EC" w:rsidP="00F30171">
      <w:pPr>
        <w:shd w:val="clear" w:color="auto" w:fill="FFFFFF"/>
        <w:tabs>
          <w:tab w:val="left" w:pos="365"/>
        </w:tabs>
        <w:jc w:val="both"/>
        <w:rPr>
          <w:lang w:val="uk-UA"/>
        </w:rPr>
      </w:pPr>
      <w:r>
        <w:rPr>
          <w:szCs w:val="28"/>
          <w:lang w:val="uk-UA"/>
        </w:rPr>
        <w:t>19</w:t>
      </w:r>
      <w:r w:rsidR="00F30171">
        <w:rPr>
          <w:szCs w:val="28"/>
          <w:lang w:val="uk-UA"/>
        </w:rPr>
        <w:t>.</w:t>
      </w:r>
      <w:r w:rsidR="00F30171" w:rsidRPr="00B13859">
        <w:rPr>
          <w:szCs w:val="28"/>
          <w:lang w:val="uk-UA"/>
        </w:rPr>
        <w:t xml:space="preserve"> Вимоги до небезпечних умов праці.</w:t>
      </w:r>
    </w:p>
    <w:p w:rsidR="00F30171" w:rsidRPr="00B13859" w:rsidRDefault="004645EC" w:rsidP="00F30171">
      <w:pPr>
        <w:shd w:val="clear" w:color="auto" w:fill="FFFFFF"/>
        <w:tabs>
          <w:tab w:val="left" w:pos="36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20</w:t>
      </w:r>
      <w:r w:rsidR="00F30171">
        <w:rPr>
          <w:szCs w:val="28"/>
          <w:lang w:val="uk-UA"/>
        </w:rPr>
        <w:t>.</w:t>
      </w:r>
      <w:r w:rsidR="00F30171" w:rsidRPr="00B13859">
        <w:rPr>
          <w:szCs w:val="28"/>
          <w:lang w:val="uk-UA"/>
        </w:rPr>
        <w:t xml:space="preserve"> Психофізіологічне, психологічне та фізичне здоров'я працюючих.</w:t>
      </w:r>
    </w:p>
    <w:p w:rsidR="00F30171" w:rsidRPr="00136295" w:rsidRDefault="00F30171" w:rsidP="00F30171">
      <w:pPr>
        <w:shd w:val="clear" w:color="auto" w:fill="FFFFFF"/>
        <w:tabs>
          <w:tab w:val="left" w:pos="365"/>
        </w:tabs>
        <w:spacing w:before="14" w:line="226" w:lineRule="exact"/>
        <w:ind w:left="-360"/>
        <w:jc w:val="both"/>
        <w:rPr>
          <w:lang w:val="uk-UA"/>
        </w:rPr>
      </w:pPr>
    </w:p>
    <w:p w:rsidR="00CE17B9" w:rsidRDefault="00CE17B9">
      <w:p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pacing w:before="14"/>
        <w:ind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>Правила оскарження оцінки.</w:t>
      </w:r>
    </w:p>
    <w:p w:rsidR="00315D35" w:rsidRPr="00AF517B" w:rsidRDefault="00232863" w:rsidP="00315D35">
      <w:pPr>
        <w:ind w:firstLine="397"/>
        <w:jc w:val="both"/>
        <w:rPr>
          <w:szCs w:val="28"/>
          <w:lang w:val="uk-UA"/>
        </w:rPr>
      </w:pPr>
      <w:r>
        <w:rPr>
          <w:szCs w:val="28"/>
          <w:lang w:val="uk-UA"/>
        </w:rPr>
        <w:t>Апеляція магістра</w:t>
      </w:r>
      <w:r w:rsidR="00315D35" w:rsidRPr="00AF517B">
        <w:rPr>
          <w:szCs w:val="28"/>
          <w:lang w:val="uk-UA"/>
        </w:rPr>
        <w:t xml:space="preserve"> щодо оцінки (кількості балів), отриманої на диференційованому заліку у ХНМУ, повинна подаватись особисто не пізніше наступного робочого дня після оголошення оцінки. Апеляція розглядається не пізніше наступного дня після ї</w:t>
      </w:r>
      <w:r>
        <w:rPr>
          <w:szCs w:val="28"/>
          <w:lang w:val="uk-UA"/>
        </w:rPr>
        <w:t>ї подання у присутності магістра</w:t>
      </w:r>
      <w:r w:rsidR="00315D35" w:rsidRPr="00AF517B">
        <w:rPr>
          <w:szCs w:val="28"/>
          <w:lang w:val="uk-UA"/>
        </w:rPr>
        <w:t>.</w:t>
      </w:r>
    </w:p>
    <w:p w:rsidR="00315D35" w:rsidRPr="00AF517B" w:rsidRDefault="00232863" w:rsidP="00315D35">
      <w:pPr>
        <w:ind w:firstLine="397"/>
        <w:jc w:val="both"/>
        <w:rPr>
          <w:szCs w:val="28"/>
          <w:lang w:val="uk-UA"/>
        </w:rPr>
      </w:pPr>
      <w:r>
        <w:rPr>
          <w:szCs w:val="28"/>
          <w:lang w:val="uk-UA"/>
        </w:rPr>
        <w:t>Додаткове опитування магістра</w:t>
      </w:r>
      <w:r w:rsidR="00315D35" w:rsidRPr="00AF517B">
        <w:rPr>
          <w:szCs w:val="28"/>
          <w:lang w:val="uk-UA"/>
        </w:rPr>
        <w:t xml:space="preserve"> при розгляді апеляцій не допускається. Порядок подання і розгляду апеляції повинен бути оприлюднений</w:t>
      </w:r>
      <w:r>
        <w:rPr>
          <w:szCs w:val="28"/>
          <w:lang w:val="uk-UA"/>
        </w:rPr>
        <w:t xml:space="preserve"> та доведений до відома магістра</w:t>
      </w:r>
      <w:r w:rsidR="00315D35" w:rsidRPr="00AF517B">
        <w:rPr>
          <w:szCs w:val="28"/>
          <w:lang w:val="uk-UA"/>
        </w:rPr>
        <w:t xml:space="preserve"> не пізніше ніж 7днів до початку іспитів.</w:t>
      </w:r>
    </w:p>
    <w:p w:rsidR="00136295" w:rsidRDefault="00136295" w:rsidP="00136295">
      <w:pPr>
        <w:jc w:val="both"/>
        <w:rPr>
          <w:szCs w:val="28"/>
          <w:lang w:val="uk-UA"/>
        </w:rPr>
      </w:pPr>
    </w:p>
    <w:p w:rsidR="00136295" w:rsidRDefault="00136295" w:rsidP="00136295">
      <w:pPr>
        <w:jc w:val="both"/>
        <w:rPr>
          <w:szCs w:val="28"/>
          <w:lang w:val="uk-UA"/>
        </w:rPr>
      </w:pPr>
    </w:p>
    <w:p w:rsidR="00136295" w:rsidRDefault="00136295" w:rsidP="00136295">
      <w:pPr>
        <w:jc w:val="both"/>
        <w:rPr>
          <w:szCs w:val="28"/>
          <w:lang w:val="uk-UA"/>
        </w:rPr>
      </w:pPr>
    </w:p>
    <w:p w:rsidR="00136295" w:rsidRDefault="00136295" w:rsidP="00136295">
      <w:pPr>
        <w:tabs>
          <w:tab w:val="left" w:pos="8364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Завідувач кафедри гігієни та екології</w:t>
      </w:r>
      <w:r w:rsidR="008641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№1</w:t>
      </w:r>
      <w:r w:rsidRPr="00781C4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</w:p>
    <w:p w:rsidR="00136295" w:rsidRDefault="00136295" w:rsidP="00136295">
      <w:pPr>
        <w:tabs>
          <w:tab w:val="left" w:pos="7655"/>
        </w:tabs>
        <w:jc w:val="both"/>
        <w:rPr>
          <w:szCs w:val="28"/>
          <w:lang w:val="uk-UA"/>
        </w:rPr>
      </w:pPr>
      <w:r w:rsidRPr="00781C47">
        <w:rPr>
          <w:szCs w:val="28"/>
          <w:lang w:val="uk-UA"/>
        </w:rPr>
        <w:t xml:space="preserve">д.м.н., професор </w:t>
      </w:r>
      <w:r>
        <w:rPr>
          <w:szCs w:val="28"/>
          <w:lang w:val="uk-UA"/>
        </w:rPr>
        <w:tab/>
      </w:r>
      <w:r w:rsidRPr="00781C47">
        <w:rPr>
          <w:szCs w:val="28"/>
          <w:lang w:val="uk-UA"/>
        </w:rPr>
        <w:t>В.</w:t>
      </w:r>
      <w:r>
        <w:rPr>
          <w:szCs w:val="28"/>
          <w:lang w:val="uk-UA"/>
        </w:rPr>
        <w:t>О</w:t>
      </w:r>
      <w:r w:rsidRPr="00781C4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Коробчанський</w:t>
      </w:r>
    </w:p>
    <w:p w:rsidR="00136295" w:rsidRDefault="00136295" w:rsidP="00136295">
      <w:pPr>
        <w:jc w:val="both"/>
        <w:rPr>
          <w:szCs w:val="28"/>
          <w:lang w:val="uk-UA"/>
        </w:rPr>
      </w:pPr>
    </w:p>
    <w:p w:rsidR="00136295" w:rsidRDefault="00136295" w:rsidP="00136295">
      <w:pPr>
        <w:jc w:val="both"/>
        <w:rPr>
          <w:szCs w:val="28"/>
          <w:lang w:val="uk-UA"/>
        </w:rPr>
      </w:pPr>
    </w:p>
    <w:p w:rsidR="00136295" w:rsidRDefault="00136295" w:rsidP="00136295">
      <w:pPr>
        <w:jc w:val="both"/>
        <w:rPr>
          <w:szCs w:val="28"/>
          <w:lang w:val="uk-UA"/>
        </w:rPr>
      </w:pPr>
    </w:p>
    <w:p w:rsidR="00136295" w:rsidRDefault="00136295" w:rsidP="00136295">
      <w:pPr>
        <w:tabs>
          <w:tab w:val="left" w:pos="8364"/>
        </w:tabs>
        <w:jc w:val="both"/>
        <w:rPr>
          <w:szCs w:val="28"/>
          <w:lang w:val="uk-UA"/>
        </w:rPr>
      </w:pPr>
      <w:r w:rsidRPr="00781C47">
        <w:rPr>
          <w:szCs w:val="28"/>
          <w:lang w:val="uk-UA"/>
        </w:rPr>
        <w:t>Гарант освітньої програми,</w:t>
      </w:r>
      <w:r>
        <w:rPr>
          <w:szCs w:val="28"/>
          <w:lang w:val="uk-UA"/>
        </w:rPr>
        <w:t xml:space="preserve"> </w:t>
      </w:r>
    </w:p>
    <w:p w:rsidR="00136295" w:rsidRPr="00F6276D" w:rsidRDefault="00136295" w:rsidP="00136295">
      <w:pPr>
        <w:tabs>
          <w:tab w:val="left" w:pos="7655"/>
        </w:tabs>
        <w:jc w:val="both"/>
        <w:rPr>
          <w:szCs w:val="28"/>
        </w:rPr>
      </w:pPr>
      <w:r w:rsidRPr="00781C47">
        <w:rPr>
          <w:szCs w:val="28"/>
          <w:lang w:val="uk-UA"/>
        </w:rPr>
        <w:t xml:space="preserve">д.м.н., професор </w:t>
      </w:r>
      <w:r>
        <w:rPr>
          <w:szCs w:val="28"/>
          <w:lang w:val="uk-UA"/>
        </w:rPr>
        <w:tab/>
      </w:r>
      <w:r w:rsidRPr="00781C47">
        <w:rPr>
          <w:szCs w:val="28"/>
          <w:lang w:val="uk-UA"/>
        </w:rPr>
        <w:t>В.А. Огнєв</w:t>
      </w:r>
    </w:p>
    <w:p w:rsidR="00FD4778" w:rsidRPr="00136295" w:rsidRDefault="00FD4778" w:rsidP="00136295">
      <w:p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pacing w:before="14"/>
        <w:ind w:firstLine="709"/>
        <w:rPr>
          <w:b/>
          <w:szCs w:val="28"/>
        </w:rPr>
      </w:pPr>
    </w:p>
    <w:sectPr w:rsidR="00FD4778" w:rsidRPr="00136295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lang w:val="uk-UA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Cs w:val="28"/>
        <w:lang w:val="uk-UA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840" w:hanging="705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>
    <w:nsid w:val="028562E7"/>
    <w:multiLevelType w:val="singleLevel"/>
    <w:tmpl w:val="041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6">
    <w:nsid w:val="16660B5B"/>
    <w:multiLevelType w:val="hybridMultilevel"/>
    <w:tmpl w:val="B7302D5C"/>
    <w:lvl w:ilvl="0" w:tplc="82DA58F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>
    <w:nsid w:val="1CA06B4C"/>
    <w:multiLevelType w:val="hybridMultilevel"/>
    <w:tmpl w:val="BA583CC4"/>
    <w:lvl w:ilvl="0" w:tplc="A3EAB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224"/>
    <w:rsid w:val="000111E2"/>
    <w:rsid w:val="00025D02"/>
    <w:rsid w:val="00045FE5"/>
    <w:rsid w:val="000A64CC"/>
    <w:rsid w:val="000C5F6E"/>
    <w:rsid w:val="000E7DA1"/>
    <w:rsid w:val="001061D9"/>
    <w:rsid w:val="00112224"/>
    <w:rsid w:val="0013038D"/>
    <w:rsid w:val="00136295"/>
    <w:rsid w:val="001364DC"/>
    <w:rsid w:val="0014776C"/>
    <w:rsid w:val="00166894"/>
    <w:rsid w:val="0018022F"/>
    <w:rsid w:val="001F7116"/>
    <w:rsid w:val="00232863"/>
    <w:rsid w:val="00241832"/>
    <w:rsid w:val="002A6474"/>
    <w:rsid w:val="002B2587"/>
    <w:rsid w:val="002D18CD"/>
    <w:rsid w:val="002E025F"/>
    <w:rsid w:val="002F0C7B"/>
    <w:rsid w:val="0030640B"/>
    <w:rsid w:val="00315D35"/>
    <w:rsid w:val="00385E67"/>
    <w:rsid w:val="00394B9C"/>
    <w:rsid w:val="003C1AE4"/>
    <w:rsid w:val="003D5A73"/>
    <w:rsid w:val="003D7907"/>
    <w:rsid w:val="003E0399"/>
    <w:rsid w:val="004261D5"/>
    <w:rsid w:val="00463DDE"/>
    <w:rsid w:val="004645EC"/>
    <w:rsid w:val="00476096"/>
    <w:rsid w:val="004876B6"/>
    <w:rsid w:val="00495A69"/>
    <w:rsid w:val="004A1509"/>
    <w:rsid w:val="004D11B0"/>
    <w:rsid w:val="0054700A"/>
    <w:rsid w:val="005A3E30"/>
    <w:rsid w:val="005E263A"/>
    <w:rsid w:val="00604E42"/>
    <w:rsid w:val="006222FB"/>
    <w:rsid w:val="00624E1B"/>
    <w:rsid w:val="00641879"/>
    <w:rsid w:val="0065371C"/>
    <w:rsid w:val="00667595"/>
    <w:rsid w:val="00670414"/>
    <w:rsid w:val="006708D4"/>
    <w:rsid w:val="006A220C"/>
    <w:rsid w:val="006C438A"/>
    <w:rsid w:val="00715494"/>
    <w:rsid w:val="007618DA"/>
    <w:rsid w:val="007B3B23"/>
    <w:rsid w:val="007E748C"/>
    <w:rsid w:val="008638E0"/>
    <w:rsid w:val="00864161"/>
    <w:rsid w:val="008E133F"/>
    <w:rsid w:val="008E23B1"/>
    <w:rsid w:val="00932673"/>
    <w:rsid w:val="00943075"/>
    <w:rsid w:val="00A1387E"/>
    <w:rsid w:val="00A202CB"/>
    <w:rsid w:val="00A216E1"/>
    <w:rsid w:val="00A53709"/>
    <w:rsid w:val="00A53BC5"/>
    <w:rsid w:val="00A8523D"/>
    <w:rsid w:val="00AB3D1D"/>
    <w:rsid w:val="00AE1680"/>
    <w:rsid w:val="00AF0271"/>
    <w:rsid w:val="00AF2E9E"/>
    <w:rsid w:val="00B4263A"/>
    <w:rsid w:val="00B62FC0"/>
    <w:rsid w:val="00BA4AEB"/>
    <w:rsid w:val="00BC0C5D"/>
    <w:rsid w:val="00BC61DE"/>
    <w:rsid w:val="00BE4C23"/>
    <w:rsid w:val="00C17AC7"/>
    <w:rsid w:val="00C53356"/>
    <w:rsid w:val="00C54E2E"/>
    <w:rsid w:val="00C558C4"/>
    <w:rsid w:val="00C74763"/>
    <w:rsid w:val="00CC6B40"/>
    <w:rsid w:val="00CE17B9"/>
    <w:rsid w:val="00E23023"/>
    <w:rsid w:val="00E67D9D"/>
    <w:rsid w:val="00F0005A"/>
    <w:rsid w:val="00F13F7A"/>
    <w:rsid w:val="00F30171"/>
    <w:rsid w:val="00F325DD"/>
    <w:rsid w:val="00F542C5"/>
    <w:rsid w:val="00F55D56"/>
    <w:rsid w:val="00F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cs="Times New Roman" w:hint="default"/>
      <w:sz w:val="28"/>
      <w:szCs w:val="28"/>
    </w:rPr>
  </w:style>
  <w:style w:type="character" w:customStyle="1" w:styleId="WW8Num4z0">
    <w:name w:val="WW8Num4z0"/>
    <w:rPr>
      <w:rFonts w:hint="default"/>
      <w:lang w:val="uk-UA"/>
    </w:rPr>
  </w:style>
  <w:style w:type="character" w:customStyle="1" w:styleId="WW8Num5z0">
    <w:name w:val="WW8Num5z0"/>
    <w:rPr>
      <w:bCs/>
      <w:szCs w:val="28"/>
      <w:lang w:val="uk-UA"/>
    </w:rPr>
  </w:style>
  <w:style w:type="character" w:customStyle="1" w:styleId="WW8Num6z0">
    <w:name w:val="WW8Num6z0"/>
    <w:rPr>
      <w:rFonts w:cs="Times New Roman" w:hint="default"/>
      <w:sz w:val="28"/>
      <w:szCs w:val="28"/>
    </w:rPr>
  </w:style>
  <w:style w:type="character" w:customStyle="1" w:styleId="WW8Num6z1">
    <w:name w:val="WW8Num6z1"/>
    <w:rPr>
      <w:rFonts w:cs="Times New Roman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  <w:sz w:val="28"/>
      <w:szCs w:val="28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  <w:lang w:val="uk-U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Calibri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Calibri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hAnsi="Times New Roman" w:cs="Times New Roman" w:hint="default"/>
      <w:sz w:val="24"/>
      <w:szCs w:val="24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bCs/>
      <w:szCs w:val="28"/>
      <w:lang w:val="uk-UA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</w:style>
  <w:style w:type="character" w:customStyle="1" w:styleId="20">
    <w:name w:val="Основной текст 2 Знак"/>
    <w:link w:val="21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23">
    <w:name w:val="Основной текст с отступом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tlid-translation">
    <w:name w:val="tlid-translation"/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Текст Знак"/>
    <w:rPr>
      <w:rFonts w:ascii="PragmaticaCTT" w:eastAsia="Times New Roman" w:hAnsi="PragmaticaCTT" w:cs="Times New Roman"/>
      <w:sz w:val="20"/>
      <w:szCs w:val="20"/>
      <w:lang w:val="uk-UA"/>
    </w:rPr>
  </w:style>
  <w:style w:type="character" w:customStyle="1" w:styleId="a9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aa">
    <w:name w:val="Основной текст_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2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f">
    <w:name w:val="Покажчик"/>
    <w:basedOn w:val="a"/>
    <w:pPr>
      <w:suppressLineNumbers/>
    </w:pPr>
    <w:rPr>
      <w:rFonts w:cs="Arial"/>
    </w:rPr>
  </w:style>
  <w:style w:type="paragraph" w:customStyle="1" w:styleId="FR2">
    <w:name w:val="FR2"/>
    <w:pPr>
      <w:widowControl w:val="0"/>
      <w:suppressAutoHyphens/>
      <w:autoSpaceDE w:val="0"/>
      <w:spacing w:before="220"/>
      <w:ind w:left="40" w:hanging="20"/>
    </w:pPr>
    <w:rPr>
      <w:rFonts w:ascii="Arial" w:hAnsi="Arial" w:cs="Arial"/>
      <w:sz w:val="18"/>
      <w:szCs w:val="18"/>
      <w:lang w:val="uk-UA" w:eastAsia="zh-CN"/>
    </w:rPr>
  </w:style>
  <w:style w:type="paragraph" w:styleId="af0">
    <w:name w:val="List Paragraph"/>
    <w:basedOn w:val="a"/>
    <w:uiPriority w:val="34"/>
    <w:qFormat/>
    <w:pPr>
      <w:widowControl w:val="0"/>
      <w:autoSpaceDE w:val="0"/>
      <w:ind w:left="720"/>
      <w:contextualSpacing/>
    </w:pPr>
    <w:rPr>
      <w:sz w:val="20"/>
      <w:szCs w:val="20"/>
      <w:lang w:val="uk-UA"/>
    </w:rPr>
  </w:style>
  <w:style w:type="paragraph" w:styleId="af1">
    <w:name w:val="Body Text Indent"/>
    <w:basedOn w:val="a"/>
    <w:pPr>
      <w:spacing w:after="120"/>
      <w:ind w:left="283"/>
    </w:pPr>
    <w:rPr>
      <w:sz w:val="24"/>
      <w:lang w:val="uk-UA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10">
    <w:name w:val="Основной текст с отступом 21"/>
    <w:basedOn w:val="a"/>
    <w:pPr>
      <w:ind w:right="-1090" w:firstLine="720"/>
      <w:jc w:val="both"/>
    </w:pPr>
    <w:rPr>
      <w:szCs w:val="20"/>
      <w:lang w:val="uk-UA"/>
    </w:r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Текст1"/>
    <w:basedOn w:val="a"/>
    <w:pPr>
      <w:widowControl w:val="0"/>
    </w:pPr>
    <w:rPr>
      <w:rFonts w:ascii="PragmaticaCTT" w:hAnsi="PragmaticaCTT" w:cs="PragmaticaCTT"/>
      <w:sz w:val="20"/>
      <w:szCs w:val="20"/>
      <w:lang w:val="uk-UA"/>
    </w:rPr>
  </w:style>
  <w:style w:type="paragraph" w:customStyle="1" w:styleId="211">
    <w:name w:val="Основной текст 21"/>
    <w:basedOn w:val="a"/>
    <w:pPr>
      <w:widowControl w:val="0"/>
      <w:overflowPunct w:val="0"/>
      <w:autoSpaceDE w:val="0"/>
      <w:ind w:right="84"/>
      <w:jc w:val="both"/>
      <w:textAlignment w:val="baseline"/>
    </w:pPr>
    <w:rPr>
      <w:szCs w:val="20"/>
      <w:u w:val="single"/>
    </w:rPr>
  </w:style>
  <w:style w:type="paragraph" w:styleId="af2">
    <w:name w:val="Normal (Web)"/>
    <w:basedOn w:val="a"/>
    <w:pPr>
      <w:spacing w:before="280" w:after="280"/>
    </w:pPr>
    <w:rPr>
      <w:sz w:val="24"/>
    </w:rPr>
  </w:style>
  <w:style w:type="paragraph" w:customStyle="1" w:styleId="BlockQuotation">
    <w:name w:val="Block Quotation"/>
    <w:basedOn w:val="a"/>
    <w:pPr>
      <w:widowControl w:val="0"/>
      <w:overflowPunct w:val="0"/>
      <w:autoSpaceDE w:val="0"/>
      <w:ind w:left="170" w:right="45"/>
      <w:jc w:val="both"/>
      <w:textAlignment w:val="baseline"/>
    </w:pPr>
    <w:rPr>
      <w:szCs w:val="20"/>
    </w:rPr>
  </w:style>
  <w:style w:type="paragraph" w:styleId="af3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after="660" w:line="0" w:lineRule="atLeast"/>
      <w:ind w:hanging="540"/>
      <w:jc w:val="center"/>
    </w:pPr>
    <w:rPr>
      <w:sz w:val="21"/>
      <w:szCs w:val="21"/>
      <w:lang w:val="en-US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Subtitle"/>
    <w:basedOn w:val="a"/>
    <w:link w:val="af7"/>
    <w:qFormat/>
    <w:rsid w:val="00FD4778"/>
    <w:pPr>
      <w:suppressAutoHyphens w:val="0"/>
      <w:ind w:left="360" w:right="-185"/>
      <w:jc w:val="center"/>
    </w:pPr>
    <w:rPr>
      <w:b/>
      <w:bCs/>
      <w:sz w:val="24"/>
      <w:lang w:val="uk-UA" w:eastAsia="ru-RU"/>
    </w:rPr>
  </w:style>
  <w:style w:type="character" w:customStyle="1" w:styleId="af7">
    <w:name w:val="Подзаголовок Знак"/>
    <w:link w:val="af6"/>
    <w:rsid w:val="00FD4778"/>
    <w:rPr>
      <w:b/>
      <w:bCs/>
      <w:sz w:val="24"/>
      <w:szCs w:val="24"/>
      <w:lang w:val="uk-UA"/>
    </w:rPr>
  </w:style>
  <w:style w:type="paragraph" w:styleId="21">
    <w:name w:val="Body Text 2"/>
    <w:basedOn w:val="a"/>
    <w:link w:val="20"/>
    <w:rsid w:val="003D5A73"/>
    <w:pPr>
      <w:suppressAutoHyphens w:val="0"/>
      <w:jc w:val="center"/>
    </w:pPr>
    <w:rPr>
      <w:lang w:eastAsia="ru-RU"/>
    </w:rPr>
  </w:style>
  <w:style w:type="character" w:customStyle="1" w:styleId="212">
    <w:name w:val="Основной текст 2 Знак1"/>
    <w:uiPriority w:val="99"/>
    <w:semiHidden/>
    <w:rsid w:val="003D5A73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buv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vita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BDBF-1012-478E-90CA-8A3EEBB9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24699</CharactersWithSpaces>
  <SharedDoc>false</SharedDoc>
  <HLinks>
    <vt:vector size="24" baseType="variant">
      <vt:variant>
        <vt:i4>1441858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http://www.education.gov.ua/</vt:lpwstr>
      </vt:variant>
      <vt:variant>
        <vt:lpwstr/>
      </vt:variant>
      <vt:variant>
        <vt:i4>4587549</vt:i4>
      </vt:variant>
      <vt:variant>
        <vt:i4>6</vt:i4>
      </vt:variant>
      <vt:variant>
        <vt:i4>0</vt:i4>
      </vt:variant>
      <vt:variant>
        <vt:i4>5</vt:i4>
      </vt:variant>
      <vt:variant>
        <vt:lpwstr>http://korolenko.kharkov.com/</vt:lpwstr>
      </vt:variant>
      <vt:variant>
        <vt:lpwstr/>
      </vt:variant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http://nbuv.gov.ua/</vt:lpwstr>
      </vt:variant>
      <vt:variant>
        <vt:lpwstr/>
      </vt:variant>
      <vt:variant>
        <vt:i4>5570646</vt:i4>
      </vt:variant>
      <vt:variant>
        <vt:i4>0</vt:i4>
      </vt:variant>
      <vt:variant>
        <vt:i4>0</vt:i4>
      </vt:variant>
      <vt:variant>
        <vt:i4>5</vt:i4>
      </vt:variant>
      <vt:variant>
        <vt:lpwstr>http://www.osvita.org.ua/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Юляша</cp:lastModifiedBy>
  <cp:revision>2</cp:revision>
  <cp:lastPrinted>1995-11-21T15:41:00Z</cp:lastPrinted>
  <dcterms:created xsi:type="dcterms:W3CDTF">2020-11-12T12:32:00Z</dcterms:created>
  <dcterms:modified xsi:type="dcterms:W3CDTF">2020-11-12T12:32:00Z</dcterms:modified>
</cp:coreProperties>
</file>