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345A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83762">
        <w:rPr>
          <w:b/>
          <w:sz w:val="24"/>
          <w:szCs w:val="24"/>
        </w:rPr>
        <w:t>Харківський національний медичний університет</w:t>
      </w:r>
    </w:p>
    <w:p w14:paraId="009C2E2D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ІІІ медичний факультет</w:t>
      </w:r>
    </w:p>
    <w:p w14:paraId="02A420C9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 xml:space="preserve">Кафедра педіатрії №1 та </w:t>
      </w:r>
      <w:proofErr w:type="spellStart"/>
      <w:r w:rsidRPr="00883762">
        <w:rPr>
          <w:b/>
          <w:sz w:val="24"/>
          <w:szCs w:val="24"/>
        </w:rPr>
        <w:t>неонатології</w:t>
      </w:r>
      <w:proofErr w:type="spellEnd"/>
    </w:p>
    <w:p w14:paraId="6D8A677B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Педіатрія</w:t>
      </w:r>
    </w:p>
    <w:p w14:paraId="71B0C251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Освітня програма підготовки фахівців другого (магістерського)</w:t>
      </w:r>
    </w:p>
    <w:p w14:paraId="251B8CD9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2CF71835" w14:textId="47046451"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за спеціальністю 22</w:t>
      </w:r>
      <w:r w:rsidR="00600ABC">
        <w:rPr>
          <w:b/>
          <w:sz w:val="24"/>
          <w:szCs w:val="24"/>
        </w:rPr>
        <w:t>8</w:t>
      </w:r>
      <w:r w:rsidRPr="00883762">
        <w:rPr>
          <w:b/>
          <w:sz w:val="24"/>
          <w:szCs w:val="24"/>
        </w:rPr>
        <w:t xml:space="preserve"> «</w:t>
      </w:r>
      <w:r w:rsidR="00600ABC">
        <w:rPr>
          <w:b/>
          <w:sz w:val="24"/>
          <w:szCs w:val="24"/>
        </w:rPr>
        <w:t>Педіатрія</w:t>
      </w:r>
      <w:r w:rsidRPr="00883762">
        <w:rPr>
          <w:b/>
          <w:sz w:val="24"/>
          <w:szCs w:val="24"/>
        </w:rPr>
        <w:t>»</w:t>
      </w:r>
    </w:p>
    <w:p w14:paraId="1E6865A6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</w:p>
    <w:p w14:paraId="26105438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</w:p>
    <w:p w14:paraId="5B7BA3B0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</w:p>
    <w:p w14:paraId="31436B62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</w:p>
    <w:p w14:paraId="027B5D48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</w:p>
    <w:p w14:paraId="51B63BFE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</w:p>
    <w:p w14:paraId="572858E4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</w:p>
    <w:p w14:paraId="41E6F699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</w:p>
    <w:p w14:paraId="548F2844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СИЛАБУС НАВЧАЛЬНОЇ ДИСЦИПЛІНИ</w:t>
      </w:r>
    </w:p>
    <w:p w14:paraId="686BF5BE" w14:textId="5AEF91E5" w:rsidR="00F17EC4" w:rsidRPr="00883762" w:rsidRDefault="0035115D" w:rsidP="00C654EE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Вибіркова дисциплі</w:t>
      </w:r>
      <w:r w:rsidR="00A27055" w:rsidRPr="00883762">
        <w:rPr>
          <w:b/>
          <w:sz w:val="24"/>
          <w:szCs w:val="24"/>
        </w:rPr>
        <w:t xml:space="preserve">на </w:t>
      </w:r>
    </w:p>
    <w:p w14:paraId="490316D0" w14:textId="168EFFF5" w:rsidR="005603F2" w:rsidRPr="00883762" w:rsidRDefault="005603F2" w:rsidP="005603F2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ПРАКТИЧНІ ПИТАННЯ ДИТЯЧОЇ КАРДІОЛОГІЇ.</w:t>
      </w:r>
    </w:p>
    <w:p w14:paraId="4EE16284" w14:textId="08769A1E" w:rsidR="00B64D98" w:rsidRPr="00883762" w:rsidRDefault="005603F2" w:rsidP="005603F2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ФУНКЦІОНАЛЬНІ МЕТОДИ ДІАГНОСТИКИ В ПЕДІАТРІЇ</w:t>
      </w:r>
    </w:p>
    <w:p w14:paraId="378D3E6A" w14:textId="77777777" w:rsidR="00B64D98" w:rsidRPr="00883762" w:rsidRDefault="00B64D98" w:rsidP="00B64D98">
      <w:pPr>
        <w:rPr>
          <w:b/>
          <w:sz w:val="24"/>
          <w:szCs w:val="24"/>
        </w:rPr>
      </w:pPr>
    </w:p>
    <w:p w14:paraId="40A047E4" w14:textId="77777777" w:rsidR="00B64D98" w:rsidRPr="00883762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883762" w14:paraId="54B39EC9" w14:textId="77777777" w:rsidTr="00391BB8">
        <w:tc>
          <w:tcPr>
            <w:tcW w:w="4786" w:type="dxa"/>
          </w:tcPr>
          <w:p w14:paraId="5FF2D86F" w14:textId="384DE596" w:rsidR="00B64D98" w:rsidRPr="00883762" w:rsidRDefault="00104AB9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883762">
              <w:rPr>
                <w:rFonts w:eastAsia="Times New Roman"/>
                <w:sz w:val="24"/>
                <w:szCs w:val="24"/>
                <w:lang w:eastAsia="ar-SA"/>
              </w:rPr>
              <w:t>Си</w:t>
            </w:r>
            <w:r w:rsidR="0035115D" w:rsidRPr="00883762">
              <w:rPr>
                <w:rFonts w:eastAsia="Times New Roman"/>
                <w:sz w:val="24"/>
                <w:szCs w:val="24"/>
                <w:lang w:eastAsia="ar-SA"/>
              </w:rPr>
              <w:t>лабус</w:t>
            </w:r>
            <w:proofErr w:type="spellEnd"/>
            <w:r w:rsidR="0035115D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B64D98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навчальної дисципліни затверджений на засіданні </w:t>
            </w:r>
            <w:r w:rsidR="00B64D98" w:rsidRPr="00883762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B64D98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педіатрії №1 та </w:t>
            </w:r>
            <w:proofErr w:type="spellStart"/>
            <w:r w:rsidR="00B64D98" w:rsidRPr="00883762">
              <w:rPr>
                <w:rFonts w:eastAsia="Times New Roman"/>
                <w:sz w:val="24"/>
                <w:szCs w:val="24"/>
                <w:lang w:eastAsia="ar-SA"/>
              </w:rPr>
              <w:t>неонатології</w:t>
            </w:r>
            <w:proofErr w:type="spellEnd"/>
          </w:p>
          <w:p w14:paraId="0265F5AA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C8E3E58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  <w:p w14:paraId="17FA89AB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1802B7C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2D10D6AA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>“28”серпня 2019 року № 1</w:t>
            </w:r>
          </w:p>
          <w:p w14:paraId="7A080E73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21F3D30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37B2FC8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47E4E139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2A1322E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   проф. </w:t>
            </w:r>
            <w:proofErr w:type="spellStart"/>
            <w:r w:rsidRPr="00883762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                 (підпис)                                             (прізвище та ініціали)         </w:t>
            </w:r>
          </w:p>
          <w:p w14:paraId="6D0EECD2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0A01385" w14:textId="1A7E50A4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8126E4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   ”            </w:t>
            </w: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 2020 року </w:t>
            </w:r>
          </w:p>
          <w:p w14:paraId="4819D06C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215DA9DC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214A229B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341E6B4D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0E073E65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46F15EDD" w14:textId="1E1661AF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8126E4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   ”          20     року № </w:t>
            </w:r>
          </w:p>
          <w:p w14:paraId="34D12AA3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75D8DB3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3B11E7BD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38F42416" w14:textId="7E75339C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14:paraId="7149E6AC" w14:textId="3B235031" w:rsidR="004D0444" w:rsidRPr="00883762" w:rsidRDefault="004D0444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4C83D71" w14:textId="77777777" w:rsidR="004D0444" w:rsidRPr="00883762" w:rsidRDefault="004D0444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9194573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      </w:t>
            </w:r>
            <w:proofErr w:type="spellStart"/>
            <w:r w:rsidRPr="00883762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(підпис)                                    (прізвище та ініціали)         </w:t>
            </w:r>
          </w:p>
          <w:p w14:paraId="2989FE02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DE2532B" w14:textId="4F09CB3A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8126E4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   ”          </w:t>
            </w:r>
            <w:r w:rsidR="00113789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2020 </w:t>
            </w: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5E9D5430" w14:textId="77777777"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09DF6DB3" w14:textId="77777777" w:rsidR="00B64D98" w:rsidRPr="00883762" w:rsidRDefault="00B64D98" w:rsidP="00B64D98">
      <w:pPr>
        <w:rPr>
          <w:b/>
          <w:sz w:val="24"/>
          <w:szCs w:val="24"/>
        </w:rPr>
      </w:pPr>
    </w:p>
    <w:p w14:paraId="5B8015FC" w14:textId="77777777" w:rsidR="00B64D98" w:rsidRPr="00883762" w:rsidRDefault="00B64D98" w:rsidP="00B64D98">
      <w:pPr>
        <w:rPr>
          <w:b/>
          <w:sz w:val="24"/>
          <w:szCs w:val="24"/>
        </w:rPr>
      </w:pPr>
    </w:p>
    <w:p w14:paraId="5BD859F5" w14:textId="77777777" w:rsidR="00B64D98" w:rsidRPr="00883762" w:rsidRDefault="00B64D98" w:rsidP="00B64D98">
      <w:pPr>
        <w:rPr>
          <w:b/>
          <w:sz w:val="24"/>
          <w:szCs w:val="24"/>
        </w:rPr>
      </w:pPr>
    </w:p>
    <w:p w14:paraId="15FFFE0C" w14:textId="77777777" w:rsidR="00B64D98" w:rsidRPr="00883762" w:rsidRDefault="00B64D98" w:rsidP="00B64D98">
      <w:pPr>
        <w:rPr>
          <w:b/>
          <w:sz w:val="24"/>
          <w:szCs w:val="24"/>
        </w:rPr>
      </w:pPr>
    </w:p>
    <w:p w14:paraId="18C1D75F" w14:textId="77777777" w:rsidR="00B64D98" w:rsidRPr="00883762" w:rsidRDefault="00B64D98" w:rsidP="00B64D98">
      <w:pPr>
        <w:rPr>
          <w:b/>
          <w:sz w:val="24"/>
          <w:szCs w:val="24"/>
        </w:rPr>
      </w:pPr>
    </w:p>
    <w:p w14:paraId="5F701626" w14:textId="77777777" w:rsidR="00B64D98" w:rsidRPr="00883762" w:rsidRDefault="00B64D98" w:rsidP="00B64D98">
      <w:pPr>
        <w:rPr>
          <w:b/>
          <w:sz w:val="24"/>
          <w:szCs w:val="24"/>
        </w:rPr>
      </w:pPr>
    </w:p>
    <w:p w14:paraId="6A0EAA4F" w14:textId="77777777" w:rsidR="00B64D98" w:rsidRPr="00883762" w:rsidRDefault="00B64D98" w:rsidP="00B64D98">
      <w:pPr>
        <w:rPr>
          <w:b/>
          <w:sz w:val="24"/>
          <w:szCs w:val="24"/>
        </w:rPr>
      </w:pPr>
    </w:p>
    <w:p w14:paraId="4FA8983A" w14:textId="77777777" w:rsidR="00B64D98" w:rsidRPr="00883762" w:rsidRDefault="00B64D98" w:rsidP="00B64D98">
      <w:pPr>
        <w:rPr>
          <w:b/>
          <w:sz w:val="24"/>
          <w:szCs w:val="24"/>
        </w:rPr>
      </w:pPr>
    </w:p>
    <w:p w14:paraId="11E4C8C2" w14:textId="77777777" w:rsidR="00B64D98" w:rsidRPr="00883762" w:rsidRDefault="00B64D98" w:rsidP="00B64D98">
      <w:pPr>
        <w:rPr>
          <w:b/>
          <w:sz w:val="24"/>
          <w:szCs w:val="24"/>
        </w:rPr>
      </w:pPr>
    </w:p>
    <w:p w14:paraId="10F66C3B" w14:textId="77777777"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Харків – 2020 р.</w:t>
      </w:r>
    </w:p>
    <w:p w14:paraId="58A2DE49" w14:textId="074E03A3" w:rsidR="00B64D98" w:rsidRPr="00883762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83762">
        <w:rPr>
          <w:b/>
          <w:sz w:val="24"/>
          <w:szCs w:val="24"/>
        </w:rPr>
        <w:br w:type="page"/>
      </w:r>
      <w:r w:rsidRPr="00883762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Pr="00883762">
        <w:rPr>
          <w:sz w:val="24"/>
          <w:szCs w:val="24"/>
        </w:rPr>
        <w:t>Гончарь</w:t>
      </w:r>
      <w:proofErr w:type="spellEnd"/>
      <w:r w:rsidRPr="00883762">
        <w:rPr>
          <w:sz w:val="24"/>
          <w:szCs w:val="24"/>
        </w:rPr>
        <w:t xml:space="preserve"> Маргарита Олександрівна, </w:t>
      </w:r>
      <w:proofErr w:type="spellStart"/>
      <w:r w:rsidR="00F17EC4" w:rsidRPr="00883762">
        <w:rPr>
          <w:sz w:val="24"/>
          <w:szCs w:val="24"/>
        </w:rPr>
        <w:t>Саніна</w:t>
      </w:r>
      <w:proofErr w:type="spellEnd"/>
      <w:r w:rsidR="00F17EC4" w:rsidRPr="00883762">
        <w:rPr>
          <w:sz w:val="24"/>
          <w:szCs w:val="24"/>
        </w:rPr>
        <w:t xml:space="preserve"> Ірина Олександрівна, </w:t>
      </w:r>
      <w:proofErr w:type="spellStart"/>
      <w:r w:rsidRPr="00883762">
        <w:rPr>
          <w:sz w:val="24"/>
          <w:szCs w:val="24"/>
        </w:rPr>
        <w:t>Бойченко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Ал</w:t>
      </w:r>
      <w:r w:rsidR="00F17EC4" w:rsidRPr="00883762">
        <w:rPr>
          <w:sz w:val="24"/>
          <w:szCs w:val="24"/>
        </w:rPr>
        <w:t>ьо</w:t>
      </w:r>
      <w:r w:rsidRPr="00883762">
        <w:rPr>
          <w:sz w:val="24"/>
          <w:szCs w:val="24"/>
        </w:rPr>
        <w:t>на</w:t>
      </w:r>
      <w:proofErr w:type="spellEnd"/>
      <w:r w:rsidRPr="00883762">
        <w:rPr>
          <w:sz w:val="24"/>
          <w:szCs w:val="24"/>
        </w:rPr>
        <w:t xml:space="preserve"> Дмитрівна, </w:t>
      </w:r>
      <w:proofErr w:type="spellStart"/>
      <w:r w:rsidR="00F17EC4" w:rsidRPr="00883762">
        <w:rPr>
          <w:sz w:val="24"/>
          <w:szCs w:val="24"/>
        </w:rPr>
        <w:t>Логвінова</w:t>
      </w:r>
      <w:proofErr w:type="spellEnd"/>
      <w:r w:rsidR="00F17EC4" w:rsidRPr="00883762">
        <w:rPr>
          <w:sz w:val="24"/>
          <w:szCs w:val="24"/>
        </w:rPr>
        <w:t xml:space="preserve"> Ольга Леонідівна, </w:t>
      </w:r>
      <w:proofErr w:type="spellStart"/>
      <w:r w:rsidR="00F17EC4" w:rsidRPr="00883762">
        <w:rPr>
          <w:sz w:val="24"/>
          <w:szCs w:val="24"/>
        </w:rPr>
        <w:t>Онікієнко</w:t>
      </w:r>
      <w:proofErr w:type="spellEnd"/>
      <w:r w:rsidR="00F17EC4" w:rsidRPr="00883762">
        <w:rPr>
          <w:sz w:val="24"/>
          <w:szCs w:val="24"/>
        </w:rPr>
        <w:t xml:space="preserve"> Олександр Леонідович</w:t>
      </w:r>
      <w:r w:rsidR="002915EB" w:rsidRPr="00883762">
        <w:rPr>
          <w:sz w:val="24"/>
          <w:szCs w:val="24"/>
        </w:rPr>
        <w:t xml:space="preserve">, </w:t>
      </w:r>
      <w:proofErr w:type="spellStart"/>
      <w:r w:rsidR="002915EB" w:rsidRPr="00883762">
        <w:rPr>
          <w:sz w:val="24"/>
          <w:szCs w:val="24"/>
        </w:rPr>
        <w:t>Мацієвська</w:t>
      </w:r>
      <w:proofErr w:type="spellEnd"/>
      <w:r w:rsidR="002915EB" w:rsidRPr="00883762">
        <w:rPr>
          <w:sz w:val="24"/>
          <w:szCs w:val="24"/>
        </w:rPr>
        <w:t xml:space="preserve"> Наталія Костянтинівна</w:t>
      </w:r>
    </w:p>
    <w:p w14:paraId="7B3681F7" w14:textId="77777777" w:rsidR="00B64D98" w:rsidRPr="00883762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7524CCB3" w14:textId="6352E2E5" w:rsidR="00B64D98" w:rsidRPr="00883762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83762">
        <w:rPr>
          <w:b/>
          <w:sz w:val="24"/>
          <w:szCs w:val="24"/>
        </w:rPr>
        <w:t>Викладачі:</w:t>
      </w:r>
      <w:r w:rsidR="00F517B4" w:rsidRPr="00883762">
        <w:rPr>
          <w:sz w:val="24"/>
          <w:szCs w:val="24"/>
        </w:rPr>
        <w:t xml:space="preserve"> </w:t>
      </w:r>
      <w:proofErr w:type="spellStart"/>
      <w:r w:rsidR="00F17EC4" w:rsidRPr="00883762">
        <w:rPr>
          <w:sz w:val="24"/>
          <w:szCs w:val="24"/>
        </w:rPr>
        <w:t>Саніна</w:t>
      </w:r>
      <w:proofErr w:type="spellEnd"/>
      <w:r w:rsidR="00F17EC4" w:rsidRPr="00883762">
        <w:rPr>
          <w:sz w:val="24"/>
          <w:szCs w:val="24"/>
        </w:rPr>
        <w:t xml:space="preserve"> Ірина Олександрівна, </w:t>
      </w:r>
      <w:proofErr w:type="spellStart"/>
      <w:r w:rsidR="00F17EC4" w:rsidRPr="00883762">
        <w:rPr>
          <w:sz w:val="24"/>
          <w:szCs w:val="24"/>
        </w:rPr>
        <w:t>Бойченко</w:t>
      </w:r>
      <w:proofErr w:type="spellEnd"/>
      <w:r w:rsidR="00F17EC4" w:rsidRPr="00883762">
        <w:rPr>
          <w:sz w:val="24"/>
          <w:szCs w:val="24"/>
        </w:rPr>
        <w:t xml:space="preserve"> </w:t>
      </w:r>
      <w:proofErr w:type="spellStart"/>
      <w:r w:rsidR="00F17EC4" w:rsidRPr="00883762">
        <w:rPr>
          <w:sz w:val="24"/>
          <w:szCs w:val="24"/>
        </w:rPr>
        <w:t>Альона</w:t>
      </w:r>
      <w:proofErr w:type="spellEnd"/>
      <w:r w:rsidR="00F17EC4" w:rsidRPr="00883762">
        <w:rPr>
          <w:sz w:val="24"/>
          <w:szCs w:val="24"/>
        </w:rPr>
        <w:t xml:space="preserve"> Дмитрівна, </w:t>
      </w:r>
      <w:proofErr w:type="spellStart"/>
      <w:r w:rsidR="00F17EC4" w:rsidRPr="00883762">
        <w:rPr>
          <w:sz w:val="24"/>
          <w:szCs w:val="24"/>
        </w:rPr>
        <w:t>Логвінова</w:t>
      </w:r>
      <w:proofErr w:type="spellEnd"/>
      <w:r w:rsidR="00F17EC4" w:rsidRPr="00883762">
        <w:rPr>
          <w:sz w:val="24"/>
          <w:szCs w:val="24"/>
        </w:rPr>
        <w:t xml:space="preserve"> Ольга Леонідівна, </w:t>
      </w:r>
      <w:proofErr w:type="spellStart"/>
      <w:r w:rsidR="00F17EC4" w:rsidRPr="00883762">
        <w:rPr>
          <w:sz w:val="24"/>
          <w:szCs w:val="24"/>
        </w:rPr>
        <w:t>Онікієнко</w:t>
      </w:r>
      <w:proofErr w:type="spellEnd"/>
      <w:r w:rsidR="00F17EC4" w:rsidRPr="00883762">
        <w:rPr>
          <w:sz w:val="24"/>
          <w:szCs w:val="24"/>
        </w:rPr>
        <w:t xml:space="preserve"> Олександр Леонідович</w:t>
      </w:r>
    </w:p>
    <w:p w14:paraId="1FCDE57E" w14:textId="77777777" w:rsidR="00B64D98" w:rsidRPr="00883762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38E9CCFE" w14:textId="77777777" w:rsidR="00A27055" w:rsidRPr="00883762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 xml:space="preserve">Інформація про викладача: </w:t>
      </w:r>
    </w:p>
    <w:p w14:paraId="0B3FAF49" w14:textId="41718A9E" w:rsidR="00A27055" w:rsidRPr="00883762" w:rsidRDefault="00F17EC4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883762">
        <w:rPr>
          <w:sz w:val="24"/>
          <w:szCs w:val="24"/>
        </w:rPr>
        <w:t>Саніна</w:t>
      </w:r>
      <w:proofErr w:type="spellEnd"/>
      <w:r w:rsidRPr="00883762">
        <w:rPr>
          <w:sz w:val="24"/>
          <w:szCs w:val="24"/>
        </w:rPr>
        <w:t xml:space="preserve"> Ірина Олександрівна - кандидат медичних наук, доцент кафедри педіатрії №1 та </w:t>
      </w:r>
      <w:proofErr w:type="spellStart"/>
      <w:r w:rsidRPr="00883762">
        <w:rPr>
          <w:sz w:val="24"/>
          <w:szCs w:val="24"/>
        </w:rPr>
        <w:t>неонатології</w:t>
      </w:r>
      <w:proofErr w:type="spellEnd"/>
      <w:r w:rsidRPr="00883762">
        <w:rPr>
          <w:sz w:val="24"/>
          <w:szCs w:val="24"/>
        </w:rPr>
        <w:t xml:space="preserve">, спеціалізація </w:t>
      </w:r>
      <w:bookmarkStart w:id="1" w:name="_Hlk40960267"/>
      <w:r w:rsidR="004D0444" w:rsidRPr="00883762">
        <w:rPr>
          <w:sz w:val="24"/>
          <w:szCs w:val="24"/>
        </w:rPr>
        <w:t>«П</w:t>
      </w:r>
      <w:r w:rsidRPr="00883762">
        <w:rPr>
          <w:sz w:val="24"/>
          <w:szCs w:val="24"/>
        </w:rPr>
        <w:t>едіатрія</w:t>
      </w:r>
      <w:r w:rsidR="004D0444" w:rsidRPr="00883762">
        <w:rPr>
          <w:sz w:val="24"/>
          <w:szCs w:val="24"/>
        </w:rPr>
        <w:t>»</w:t>
      </w:r>
      <w:r w:rsidRPr="00883762">
        <w:rPr>
          <w:sz w:val="24"/>
          <w:szCs w:val="24"/>
        </w:rPr>
        <w:t xml:space="preserve">, </w:t>
      </w:r>
      <w:r w:rsidR="004D0444" w:rsidRPr="00883762">
        <w:rPr>
          <w:sz w:val="24"/>
          <w:szCs w:val="24"/>
        </w:rPr>
        <w:t>«Ф</w:t>
      </w:r>
      <w:r w:rsidRPr="00883762">
        <w:rPr>
          <w:sz w:val="24"/>
          <w:szCs w:val="24"/>
        </w:rPr>
        <w:t>ункціональна діагностика</w:t>
      </w:r>
      <w:r w:rsidR="004D0444" w:rsidRPr="00883762">
        <w:rPr>
          <w:sz w:val="24"/>
          <w:szCs w:val="24"/>
        </w:rPr>
        <w:t>».</w:t>
      </w:r>
      <w:bookmarkEnd w:id="1"/>
    </w:p>
    <w:p w14:paraId="359EB694" w14:textId="32CC530C" w:rsidR="00D83338" w:rsidRPr="00883762" w:rsidRDefault="00D83338" w:rsidP="00D8333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>Контактний тел.: +380979642877; E-</w:t>
      </w:r>
      <w:proofErr w:type="spellStart"/>
      <w:r w:rsidRPr="00883762">
        <w:rPr>
          <w:sz w:val="24"/>
          <w:szCs w:val="24"/>
        </w:rPr>
        <w:t>mail</w:t>
      </w:r>
      <w:proofErr w:type="spellEnd"/>
      <w:r w:rsidRPr="00883762">
        <w:rPr>
          <w:sz w:val="24"/>
          <w:szCs w:val="24"/>
        </w:rPr>
        <w:t>: irinka.sanina@gmail.com</w:t>
      </w:r>
    </w:p>
    <w:p w14:paraId="4270162D" w14:textId="77777777" w:rsidR="00F17EC4" w:rsidRPr="00883762" w:rsidRDefault="00F17EC4" w:rsidP="00B64D98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14:paraId="13BBFB7B" w14:textId="77777777" w:rsidR="004D0444" w:rsidRPr="00883762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 xml:space="preserve">Бойченко </w:t>
      </w:r>
      <w:bookmarkStart w:id="2" w:name="_Hlk40941527"/>
      <w:r w:rsidRPr="00883762">
        <w:rPr>
          <w:sz w:val="24"/>
          <w:szCs w:val="24"/>
        </w:rPr>
        <w:t>Альона</w:t>
      </w:r>
      <w:bookmarkEnd w:id="2"/>
      <w:r w:rsidRPr="00883762">
        <w:rPr>
          <w:sz w:val="24"/>
          <w:szCs w:val="24"/>
        </w:rPr>
        <w:t xml:space="preserve"> Дмитрівна – доктор медичних наук, доцент кафедри педіатрії №1 та </w:t>
      </w:r>
      <w:proofErr w:type="spellStart"/>
      <w:r w:rsidRPr="00883762">
        <w:rPr>
          <w:sz w:val="24"/>
          <w:szCs w:val="24"/>
        </w:rPr>
        <w:t>неонатології</w:t>
      </w:r>
      <w:proofErr w:type="spellEnd"/>
      <w:r w:rsidRPr="00883762">
        <w:rPr>
          <w:sz w:val="24"/>
          <w:szCs w:val="24"/>
        </w:rPr>
        <w:t xml:space="preserve">, спеціалізація </w:t>
      </w:r>
      <w:bookmarkStart w:id="3" w:name="_Hlk40907821"/>
      <w:r w:rsidRPr="00883762">
        <w:rPr>
          <w:sz w:val="24"/>
          <w:szCs w:val="24"/>
        </w:rPr>
        <w:t xml:space="preserve">«Педіатрія», </w:t>
      </w:r>
      <w:bookmarkEnd w:id="3"/>
      <w:r w:rsidRPr="00883762">
        <w:rPr>
          <w:sz w:val="24"/>
          <w:szCs w:val="24"/>
        </w:rPr>
        <w:t>«</w:t>
      </w:r>
      <w:proofErr w:type="spellStart"/>
      <w:r w:rsidRPr="00883762">
        <w:rPr>
          <w:sz w:val="24"/>
          <w:szCs w:val="24"/>
        </w:rPr>
        <w:t>Неонатологія</w:t>
      </w:r>
      <w:proofErr w:type="spellEnd"/>
      <w:r w:rsidRPr="00883762">
        <w:rPr>
          <w:sz w:val="24"/>
          <w:szCs w:val="24"/>
        </w:rPr>
        <w:t>», «Ультразвукова діагностика». Контактний тел.: +380676808305; E-</w:t>
      </w:r>
      <w:proofErr w:type="spellStart"/>
      <w:r w:rsidRPr="00883762">
        <w:rPr>
          <w:sz w:val="24"/>
          <w:szCs w:val="24"/>
        </w:rPr>
        <w:t>mail</w:t>
      </w:r>
      <w:proofErr w:type="spellEnd"/>
      <w:r w:rsidRPr="00883762">
        <w:rPr>
          <w:sz w:val="24"/>
          <w:szCs w:val="24"/>
        </w:rPr>
        <w:t>: adboichenko@gmail.com</w:t>
      </w:r>
    </w:p>
    <w:p w14:paraId="2DAB63F8" w14:textId="77777777" w:rsidR="004D0444" w:rsidRPr="00883762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431B906B" w14:textId="77777777" w:rsidR="004D0444" w:rsidRPr="00883762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883762">
        <w:rPr>
          <w:sz w:val="24"/>
          <w:szCs w:val="24"/>
        </w:rPr>
        <w:t>Логвінова</w:t>
      </w:r>
      <w:proofErr w:type="spellEnd"/>
      <w:r w:rsidRPr="00883762">
        <w:rPr>
          <w:sz w:val="24"/>
          <w:szCs w:val="24"/>
        </w:rPr>
        <w:t xml:space="preserve"> Ольга Леонідівна - доктор медичних наук, доцент кафедри педіатрії №1 та </w:t>
      </w:r>
      <w:proofErr w:type="spellStart"/>
      <w:r w:rsidRPr="00883762">
        <w:rPr>
          <w:sz w:val="24"/>
          <w:szCs w:val="24"/>
        </w:rPr>
        <w:t>неонатології</w:t>
      </w:r>
      <w:proofErr w:type="spellEnd"/>
      <w:r w:rsidRPr="00883762">
        <w:rPr>
          <w:sz w:val="24"/>
          <w:szCs w:val="24"/>
        </w:rPr>
        <w:t xml:space="preserve">, спеціалізація «Дитяча пульмонологія», «Дитяча імунологія». </w:t>
      </w:r>
    </w:p>
    <w:p w14:paraId="13802753" w14:textId="77777777" w:rsidR="004D0444" w:rsidRPr="00883762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>Контактний тел.: +38097-378-33-44; E-</w:t>
      </w:r>
      <w:proofErr w:type="spellStart"/>
      <w:r w:rsidRPr="00883762">
        <w:rPr>
          <w:sz w:val="24"/>
          <w:szCs w:val="24"/>
        </w:rPr>
        <w:t>mail</w:t>
      </w:r>
      <w:proofErr w:type="spellEnd"/>
      <w:r w:rsidRPr="00883762">
        <w:rPr>
          <w:sz w:val="24"/>
          <w:szCs w:val="24"/>
        </w:rPr>
        <w:t>: olga.logvinova25</w:t>
      </w:r>
      <w:bookmarkStart w:id="4" w:name="_Hlk40910239"/>
      <w:r w:rsidRPr="00883762">
        <w:rPr>
          <w:sz w:val="24"/>
          <w:szCs w:val="24"/>
        </w:rPr>
        <w:t>@gmail.com</w:t>
      </w:r>
    </w:p>
    <w:bookmarkEnd w:id="4"/>
    <w:p w14:paraId="36715573" w14:textId="77777777" w:rsidR="004D0444" w:rsidRPr="00883762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0879628B" w14:textId="08C7C4B2" w:rsidR="00F17EC4" w:rsidRPr="00883762" w:rsidRDefault="00F17EC4" w:rsidP="00F17EC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883762">
        <w:rPr>
          <w:sz w:val="24"/>
          <w:szCs w:val="24"/>
        </w:rPr>
        <w:t>Онікієнко</w:t>
      </w:r>
      <w:proofErr w:type="spellEnd"/>
      <w:r w:rsidRPr="00883762">
        <w:rPr>
          <w:sz w:val="24"/>
          <w:szCs w:val="24"/>
        </w:rPr>
        <w:t xml:space="preserve"> Олександр Леонідович - асистент кафедри педіатрії №1 та </w:t>
      </w:r>
      <w:proofErr w:type="spellStart"/>
      <w:r w:rsidRPr="00883762">
        <w:rPr>
          <w:sz w:val="24"/>
          <w:szCs w:val="24"/>
        </w:rPr>
        <w:t>неонатології</w:t>
      </w:r>
      <w:proofErr w:type="spellEnd"/>
      <w:r w:rsidRPr="00883762">
        <w:rPr>
          <w:sz w:val="24"/>
          <w:szCs w:val="24"/>
        </w:rPr>
        <w:t xml:space="preserve">, спеціалізація </w:t>
      </w:r>
      <w:r w:rsidR="004D0444" w:rsidRPr="00883762">
        <w:rPr>
          <w:sz w:val="24"/>
          <w:szCs w:val="24"/>
        </w:rPr>
        <w:t>«Педіатрія», «Функціональна діагностика».</w:t>
      </w:r>
    </w:p>
    <w:p w14:paraId="4ED35A23" w14:textId="1796B790" w:rsidR="00D83338" w:rsidRPr="00883762" w:rsidRDefault="00D83338" w:rsidP="00D8333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>Контактний тел.: +380507323434; E-</w:t>
      </w:r>
      <w:proofErr w:type="spellStart"/>
      <w:r w:rsidRPr="00883762">
        <w:rPr>
          <w:sz w:val="24"/>
          <w:szCs w:val="24"/>
        </w:rPr>
        <w:t>mail</w:t>
      </w:r>
      <w:proofErr w:type="spellEnd"/>
      <w:r w:rsidRPr="00883762">
        <w:rPr>
          <w:sz w:val="24"/>
          <w:szCs w:val="24"/>
        </w:rPr>
        <w:t>: oleksandr.onikiienko@gmail.com</w:t>
      </w:r>
    </w:p>
    <w:p w14:paraId="5117A4D0" w14:textId="77777777" w:rsidR="00D01F5A" w:rsidRPr="00883762" w:rsidRDefault="00D01F5A" w:rsidP="00E5263E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14:paraId="73E126A2" w14:textId="77777777" w:rsidR="004D0444" w:rsidRPr="00883762" w:rsidRDefault="004D0444" w:rsidP="004D0444">
      <w:pPr>
        <w:pStyle w:val="a8"/>
        <w:spacing w:line="360" w:lineRule="auto"/>
        <w:rPr>
          <w:sz w:val="24"/>
          <w:szCs w:val="24"/>
          <w:lang w:bidi="uk-UA"/>
        </w:rPr>
      </w:pPr>
      <w:bookmarkStart w:id="5" w:name="_Hlk40908617"/>
      <w:r w:rsidRPr="00883762">
        <w:rPr>
          <w:b/>
          <w:sz w:val="24"/>
          <w:szCs w:val="24"/>
          <w:lang w:bidi="uk-UA"/>
        </w:rPr>
        <w:t>Очні консультації:</w:t>
      </w:r>
      <w:r w:rsidRPr="00883762">
        <w:rPr>
          <w:sz w:val="24"/>
          <w:szCs w:val="24"/>
          <w:lang w:bidi="uk-UA"/>
        </w:rPr>
        <w:t xml:space="preserve">  за попередньою домовленістю; </w:t>
      </w:r>
    </w:p>
    <w:p w14:paraId="1F9409F7" w14:textId="77777777" w:rsidR="004D0444" w:rsidRPr="00883762" w:rsidRDefault="004D0444" w:rsidP="004D0444">
      <w:pPr>
        <w:pStyle w:val="a8"/>
        <w:spacing w:line="360" w:lineRule="auto"/>
        <w:rPr>
          <w:sz w:val="24"/>
          <w:szCs w:val="24"/>
          <w:lang w:bidi="uk-UA"/>
        </w:rPr>
      </w:pPr>
      <w:r w:rsidRPr="00883762">
        <w:rPr>
          <w:b/>
          <w:sz w:val="24"/>
          <w:szCs w:val="24"/>
          <w:lang w:bidi="uk-UA"/>
        </w:rPr>
        <w:t>Он-лайн консультації</w:t>
      </w:r>
      <w:r w:rsidRPr="00883762">
        <w:rPr>
          <w:sz w:val="24"/>
          <w:szCs w:val="24"/>
          <w:lang w:bidi="uk-UA"/>
        </w:rPr>
        <w:t xml:space="preserve">: система </w:t>
      </w:r>
      <w:proofErr w:type="spellStart"/>
      <w:r w:rsidRPr="00883762">
        <w:rPr>
          <w:sz w:val="24"/>
          <w:szCs w:val="24"/>
          <w:lang w:bidi="uk-UA"/>
        </w:rPr>
        <w:t>Moodle</w:t>
      </w:r>
      <w:proofErr w:type="spellEnd"/>
      <w:r w:rsidRPr="00883762">
        <w:rPr>
          <w:sz w:val="24"/>
          <w:szCs w:val="24"/>
          <w:lang w:bidi="uk-UA"/>
        </w:rPr>
        <w:t>, система ZOOM згідно з розкладом;</w:t>
      </w:r>
    </w:p>
    <w:p w14:paraId="0D4F1EFA" w14:textId="77777777" w:rsidR="004D0444" w:rsidRPr="00883762" w:rsidRDefault="004D0444" w:rsidP="004D0444">
      <w:pPr>
        <w:pStyle w:val="a8"/>
        <w:spacing w:line="360" w:lineRule="auto"/>
        <w:rPr>
          <w:color w:val="000000"/>
          <w:sz w:val="24"/>
          <w:szCs w:val="24"/>
          <w:lang w:bidi="uk-UA"/>
        </w:rPr>
      </w:pPr>
      <w:r w:rsidRPr="00883762">
        <w:rPr>
          <w:b/>
          <w:color w:val="000000"/>
          <w:sz w:val="24"/>
          <w:szCs w:val="24"/>
          <w:lang w:bidi="uk-UA"/>
        </w:rPr>
        <w:t>Локація:</w:t>
      </w:r>
      <w:r w:rsidRPr="00883762">
        <w:rPr>
          <w:color w:val="000000"/>
          <w:sz w:val="24"/>
          <w:szCs w:val="24"/>
          <w:lang w:bidi="uk-UA"/>
        </w:rPr>
        <w:t xml:space="preserve"> заняття проводяться в умовах КНП ХОР ОДКЛ</w:t>
      </w:r>
      <w:bookmarkEnd w:id="5"/>
    </w:p>
    <w:p w14:paraId="140C4806" w14:textId="77777777" w:rsidR="00B64D98" w:rsidRPr="00883762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762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3633BAEA" w14:textId="77777777" w:rsidR="00383F10" w:rsidRPr="00883762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007"/>
        <w:gridCol w:w="3402"/>
      </w:tblGrid>
      <w:tr w:rsidR="00383F10" w:rsidRPr="00883762" w14:paraId="27F72984" w14:textId="77777777" w:rsidTr="00D83338">
        <w:trPr>
          <w:trHeight w:val="803"/>
        </w:trPr>
        <w:tc>
          <w:tcPr>
            <w:tcW w:w="2834" w:type="dxa"/>
            <w:vMerge w:val="restart"/>
            <w:vAlign w:val="center"/>
          </w:tcPr>
          <w:p w14:paraId="79966757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007" w:type="dxa"/>
            <w:vMerge w:val="restart"/>
            <w:vAlign w:val="center"/>
          </w:tcPr>
          <w:p w14:paraId="1A07679F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291F11B6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83F10" w:rsidRPr="00883762" w14:paraId="1322C82F" w14:textId="77777777" w:rsidTr="00D83338">
        <w:trPr>
          <w:trHeight w:val="549"/>
        </w:trPr>
        <w:tc>
          <w:tcPr>
            <w:tcW w:w="2834" w:type="dxa"/>
            <w:vMerge/>
            <w:vAlign w:val="center"/>
          </w:tcPr>
          <w:p w14:paraId="500081D9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3E8233F4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40FF47B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денна форма навчання</w:t>
            </w:r>
          </w:p>
        </w:tc>
      </w:tr>
      <w:tr w:rsidR="00383F10" w:rsidRPr="00883762" w14:paraId="13A5267A" w14:textId="77777777" w:rsidTr="00D83338">
        <w:trPr>
          <w:trHeight w:val="1247"/>
        </w:trPr>
        <w:tc>
          <w:tcPr>
            <w:tcW w:w="2834" w:type="dxa"/>
            <w:vAlign w:val="center"/>
          </w:tcPr>
          <w:p w14:paraId="38668113" w14:textId="4E4C291D" w:rsidR="00383F10" w:rsidRPr="00883762" w:rsidRDefault="00383F10" w:rsidP="00391BB8">
            <w:pPr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Кількість кредитів  - </w:t>
            </w:r>
            <w:r w:rsidR="00D83DFC">
              <w:rPr>
                <w:sz w:val="24"/>
                <w:szCs w:val="24"/>
              </w:rPr>
              <w:t>4</w:t>
            </w:r>
          </w:p>
        </w:tc>
        <w:tc>
          <w:tcPr>
            <w:tcW w:w="3007" w:type="dxa"/>
          </w:tcPr>
          <w:p w14:paraId="4F72931D" w14:textId="77777777" w:rsidR="00383F10" w:rsidRPr="00883762" w:rsidRDefault="00383F10" w:rsidP="00383F10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освітня програма підготовки фахівців другого (магістерського)</w:t>
            </w:r>
          </w:p>
          <w:p w14:paraId="798297DF" w14:textId="77777777" w:rsidR="00383F10" w:rsidRPr="00883762" w:rsidRDefault="00383F10" w:rsidP="00383F10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22094C23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Нормативна</w:t>
            </w:r>
          </w:p>
          <w:p w14:paraId="59BA9396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  <w:p w14:paraId="65BCB629" w14:textId="77777777" w:rsidR="00383F10" w:rsidRPr="00883762" w:rsidRDefault="00383F10" w:rsidP="00391BB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83F10" w:rsidRPr="00883762" w14:paraId="7C812AAE" w14:textId="77777777" w:rsidTr="00D83338">
        <w:trPr>
          <w:trHeight w:val="70"/>
        </w:trPr>
        <w:tc>
          <w:tcPr>
            <w:tcW w:w="2834" w:type="dxa"/>
            <w:vMerge w:val="restart"/>
            <w:vAlign w:val="center"/>
          </w:tcPr>
          <w:p w14:paraId="41C1D928" w14:textId="2DFFC25B" w:rsidR="00383F10" w:rsidRPr="00883762" w:rsidRDefault="00383F10" w:rsidP="00391BB8">
            <w:pPr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Загальна кількість годин </w:t>
            </w:r>
            <w:r w:rsidR="00462060" w:rsidRPr="00883762">
              <w:rPr>
                <w:sz w:val="24"/>
                <w:szCs w:val="24"/>
              </w:rPr>
              <w:t>–</w:t>
            </w:r>
            <w:r w:rsidRPr="00883762">
              <w:rPr>
                <w:sz w:val="24"/>
                <w:szCs w:val="24"/>
              </w:rPr>
              <w:t xml:space="preserve"> </w:t>
            </w:r>
            <w:r w:rsidR="00D83DFC">
              <w:rPr>
                <w:sz w:val="24"/>
                <w:szCs w:val="24"/>
              </w:rPr>
              <w:t>120</w:t>
            </w:r>
          </w:p>
        </w:tc>
        <w:tc>
          <w:tcPr>
            <w:tcW w:w="3007" w:type="dxa"/>
            <w:vMerge w:val="restart"/>
            <w:vAlign w:val="center"/>
          </w:tcPr>
          <w:p w14:paraId="44B4AE45" w14:textId="77777777" w:rsidR="00383F10" w:rsidRPr="00883762" w:rsidRDefault="00383F10" w:rsidP="00391BB8">
            <w:pPr>
              <w:rPr>
                <w:sz w:val="24"/>
                <w:szCs w:val="24"/>
              </w:rPr>
            </w:pPr>
          </w:p>
          <w:p w14:paraId="628E65A1" w14:textId="77777777" w:rsidR="00383F10" w:rsidRPr="00883762" w:rsidRDefault="00383F10" w:rsidP="00383F10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Спеціальність:</w:t>
            </w:r>
          </w:p>
          <w:p w14:paraId="0BDDC628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color w:val="000000"/>
                <w:sz w:val="24"/>
                <w:szCs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14:paraId="560798E3" w14:textId="77777777" w:rsidR="00383F10" w:rsidRPr="00883762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383F10" w:rsidRPr="00883762" w14:paraId="5DE2A587" w14:textId="77777777" w:rsidTr="00D83338">
        <w:trPr>
          <w:trHeight w:val="207"/>
        </w:trPr>
        <w:tc>
          <w:tcPr>
            <w:tcW w:w="2834" w:type="dxa"/>
            <w:vMerge/>
            <w:vAlign w:val="center"/>
          </w:tcPr>
          <w:p w14:paraId="024F5CD6" w14:textId="77777777" w:rsidR="00383F10" w:rsidRPr="00883762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39A92887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849205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6-й</w:t>
            </w:r>
          </w:p>
        </w:tc>
      </w:tr>
      <w:tr w:rsidR="00383F10" w:rsidRPr="00883762" w14:paraId="24E98B15" w14:textId="77777777" w:rsidTr="00D83338">
        <w:trPr>
          <w:trHeight w:val="70"/>
        </w:trPr>
        <w:tc>
          <w:tcPr>
            <w:tcW w:w="2834" w:type="dxa"/>
            <w:vMerge/>
            <w:vAlign w:val="center"/>
          </w:tcPr>
          <w:p w14:paraId="5AF51278" w14:textId="77777777" w:rsidR="00383F10" w:rsidRPr="00883762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06D26B0D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6182F3" w14:textId="77777777" w:rsidR="00383F10" w:rsidRPr="00883762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>Семестр</w:t>
            </w:r>
          </w:p>
        </w:tc>
      </w:tr>
      <w:tr w:rsidR="00383F10" w:rsidRPr="00883762" w14:paraId="5223E207" w14:textId="77777777" w:rsidTr="00D83338">
        <w:trPr>
          <w:trHeight w:val="323"/>
        </w:trPr>
        <w:tc>
          <w:tcPr>
            <w:tcW w:w="2834" w:type="dxa"/>
            <w:vMerge/>
            <w:vAlign w:val="center"/>
          </w:tcPr>
          <w:p w14:paraId="2E896033" w14:textId="77777777" w:rsidR="00383F10" w:rsidRPr="00883762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673C4783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905545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</w:tr>
      <w:tr w:rsidR="00383F10" w:rsidRPr="00883762" w14:paraId="1881B052" w14:textId="77777777" w:rsidTr="00D83338">
        <w:trPr>
          <w:trHeight w:val="322"/>
        </w:trPr>
        <w:tc>
          <w:tcPr>
            <w:tcW w:w="2834" w:type="dxa"/>
            <w:vMerge/>
            <w:vAlign w:val="center"/>
          </w:tcPr>
          <w:p w14:paraId="45A2F598" w14:textId="77777777" w:rsidR="00383F10" w:rsidRPr="00883762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17B493E6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9AA391" w14:textId="77777777" w:rsidR="00383F10" w:rsidRPr="00883762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 xml:space="preserve">Лекції </w:t>
            </w:r>
          </w:p>
        </w:tc>
      </w:tr>
      <w:tr w:rsidR="00383F10" w:rsidRPr="00883762" w14:paraId="52BC223D" w14:textId="77777777" w:rsidTr="00D83338">
        <w:trPr>
          <w:trHeight w:val="320"/>
        </w:trPr>
        <w:tc>
          <w:tcPr>
            <w:tcW w:w="2834" w:type="dxa"/>
            <w:vMerge w:val="restart"/>
            <w:vAlign w:val="center"/>
          </w:tcPr>
          <w:p w14:paraId="4255E792" w14:textId="77777777" w:rsidR="00383F10" w:rsidRPr="00883762" w:rsidRDefault="00383F10" w:rsidP="00391BB8">
            <w:pPr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Годин для денної (або вечірньої) форми навчання:</w:t>
            </w:r>
          </w:p>
          <w:p w14:paraId="74A1A533" w14:textId="2825F69E" w:rsidR="00383F10" w:rsidRPr="00883762" w:rsidRDefault="00E22FC2" w:rsidP="00391BB8">
            <w:pPr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аудиторних – </w:t>
            </w:r>
            <w:r w:rsidR="00D83DFC">
              <w:rPr>
                <w:sz w:val="24"/>
                <w:szCs w:val="24"/>
              </w:rPr>
              <w:t>65</w:t>
            </w:r>
          </w:p>
          <w:p w14:paraId="784B9B92" w14:textId="398C71D1" w:rsidR="00383F10" w:rsidRPr="00883762" w:rsidRDefault="00383F10" w:rsidP="00391BB8">
            <w:pPr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lastRenderedPageBreak/>
              <w:t xml:space="preserve">самостійної роботи студента </w:t>
            </w:r>
            <w:r w:rsidR="00462060" w:rsidRPr="00883762">
              <w:rPr>
                <w:sz w:val="24"/>
                <w:szCs w:val="24"/>
              </w:rPr>
              <w:t>–</w:t>
            </w:r>
            <w:r w:rsidR="00E22FC2" w:rsidRPr="00883762">
              <w:rPr>
                <w:sz w:val="24"/>
                <w:szCs w:val="24"/>
              </w:rPr>
              <w:t xml:space="preserve"> </w:t>
            </w:r>
            <w:r w:rsidR="00D83DFC">
              <w:rPr>
                <w:sz w:val="24"/>
                <w:szCs w:val="24"/>
              </w:rPr>
              <w:t>55</w:t>
            </w:r>
          </w:p>
        </w:tc>
        <w:tc>
          <w:tcPr>
            <w:tcW w:w="3007" w:type="dxa"/>
            <w:vMerge w:val="restart"/>
            <w:vAlign w:val="center"/>
          </w:tcPr>
          <w:p w14:paraId="079C2E99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lastRenderedPageBreak/>
              <w:t>Освітньо-кваліфікаційний рівень:</w:t>
            </w:r>
          </w:p>
          <w:p w14:paraId="0DB44F1E" w14:textId="77777777" w:rsidR="00383F10" w:rsidRPr="00883762" w:rsidRDefault="00383F10" w:rsidP="00383F10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594BF9D4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0 год.</w:t>
            </w:r>
          </w:p>
        </w:tc>
      </w:tr>
      <w:tr w:rsidR="00383F10" w:rsidRPr="00883762" w14:paraId="415F2857" w14:textId="77777777" w:rsidTr="00D83338">
        <w:trPr>
          <w:trHeight w:val="320"/>
        </w:trPr>
        <w:tc>
          <w:tcPr>
            <w:tcW w:w="2834" w:type="dxa"/>
            <w:vMerge/>
            <w:vAlign w:val="center"/>
          </w:tcPr>
          <w:p w14:paraId="167A7167" w14:textId="77777777" w:rsidR="00383F10" w:rsidRPr="00883762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725D3DD4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E19DDCE" w14:textId="77777777" w:rsidR="00383F10" w:rsidRPr="00883762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383F10" w:rsidRPr="00883762" w14:paraId="5C357248" w14:textId="77777777" w:rsidTr="00D83338">
        <w:trPr>
          <w:trHeight w:val="320"/>
        </w:trPr>
        <w:tc>
          <w:tcPr>
            <w:tcW w:w="2834" w:type="dxa"/>
            <w:vMerge/>
            <w:vAlign w:val="center"/>
          </w:tcPr>
          <w:p w14:paraId="7A9B58DC" w14:textId="77777777" w:rsidR="00383F10" w:rsidRPr="00883762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34ACE629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8067EA5" w14:textId="22EB3B81" w:rsidR="00383F10" w:rsidRPr="00883762" w:rsidRDefault="00D83DFC" w:rsidP="0039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83F10" w:rsidRPr="00883762">
              <w:rPr>
                <w:sz w:val="24"/>
                <w:szCs w:val="24"/>
              </w:rPr>
              <w:t xml:space="preserve"> год.</w:t>
            </w:r>
          </w:p>
        </w:tc>
      </w:tr>
      <w:tr w:rsidR="00383F10" w:rsidRPr="00883762" w14:paraId="33752CA4" w14:textId="77777777" w:rsidTr="00D83338">
        <w:trPr>
          <w:trHeight w:val="138"/>
        </w:trPr>
        <w:tc>
          <w:tcPr>
            <w:tcW w:w="2834" w:type="dxa"/>
            <w:vMerge/>
            <w:vAlign w:val="center"/>
          </w:tcPr>
          <w:p w14:paraId="096E150B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5F29F526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AEAECF" w14:textId="77777777" w:rsidR="00383F10" w:rsidRPr="00883762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383F10" w:rsidRPr="00883762" w14:paraId="7C8A8318" w14:textId="77777777" w:rsidTr="00D83338">
        <w:trPr>
          <w:trHeight w:val="138"/>
        </w:trPr>
        <w:tc>
          <w:tcPr>
            <w:tcW w:w="2834" w:type="dxa"/>
            <w:vMerge/>
            <w:vAlign w:val="center"/>
          </w:tcPr>
          <w:p w14:paraId="313E6991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4264BF49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E0B24AB" w14:textId="77777777" w:rsidR="00383F10" w:rsidRPr="00883762" w:rsidRDefault="00383F10" w:rsidP="00391BB8">
            <w:pPr>
              <w:jc w:val="center"/>
              <w:rPr>
                <w:i/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0 год.</w:t>
            </w:r>
          </w:p>
        </w:tc>
      </w:tr>
      <w:tr w:rsidR="00383F10" w:rsidRPr="00883762" w14:paraId="037C9BED" w14:textId="77777777" w:rsidTr="00D83338">
        <w:trPr>
          <w:trHeight w:val="138"/>
        </w:trPr>
        <w:tc>
          <w:tcPr>
            <w:tcW w:w="2834" w:type="dxa"/>
            <w:vMerge/>
            <w:vAlign w:val="center"/>
          </w:tcPr>
          <w:p w14:paraId="68D41ACA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2C14A6F4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F55A3E0" w14:textId="77777777" w:rsidR="00383F10" w:rsidRPr="00883762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383F10" w:rsidRPr="00883762" w14:paraId="7BF2339A" w14:textId="77777777" w:rsidTr="00D83338">
        <w:trPr>
          <w:trHeight w:val="138"/>
        </w:trPr>
        <w:tc>
          <w:tcPr>
            <w:tcW w:w="2834" w:type="dxa"/>
            <w:vMerge/>
            <w:vAlign w:val="center"/>
          </w:tcPr>
          <w:p w14:paraId="5E767484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0160C63F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A20DA4" w14:textId="0EDAF6D8" w:rsidR="00383F10" w:rsidRPr="00883762" w:rsidRDefault="00D83DFC" w:rsidP="0039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83F10" w:rsidRPr="00883762">
              <w:rPr>
                <w:sz w:val="24"/>
                <w:szCs w:val="24"/>
              </w:rPr>
              <w:t xml:space="preserve"> год.</w:t>
            </w:r>
          </w:p>
        </w:tc>
      </w:tr>
      <w:tr w:rsidR="00383F10" w:rsidRPr="00883762" w14:paraId="0576DE62" w14:textId="77777777" w:rsidTr="00D83338">
        <w:trPr>
          <w:trHeight w:val="138"/>
        </w:trPr>
        <w:tc>
          <w:tcPr>
            <w:tcW w:w="2834" w:type="dxa"/>
            <w:vMerge/>
            <w:vAlign w:val="center"/>
          </w:tcPr>
          <w:p w14:paraId="15B29D66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004D0EAD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569C351" w14:textId="7528A512" w:rsidR="00383F10" w:rsidRPr="00883762" w:rsidRDefault="00383F10" w:rsidP="004D0444">
            <w:pPr>
              <w:jc w:val="center"/>
              <w:rPr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 xml:space="preserve">Індивідуальні завдання: </w:t>
            </w:r>
          </w:p>
        </w:tc>
      </w:tr>
      <w:tr w:rsidR="00383F10" w:rsidRPr="00883762" w14:paraId="6865B053" w14:textId="77777777" w:rsidTr="00D83338">
        <w:trPr>
          <w:trHeight w:val="138"/>
        </w:trPr>
        <w:tc>
          <w:tcPr>
            <w:tcW w:w="2834" w:type="dxa"/>
            <w:vMerge/>
            <w:vAlign w:val="center"/>
          </w:tcPr>
          <w:p w14:paraId="3C3E14EB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34B54181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89ECC4E" w14:textId="77777777"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Вид контролю:</w:t>
            </w:r>
          </w:p>
          <w:p w14:paraId="6F108906" w14:textId="2227B949" w:rsidR="00383F10" w:rsidRPr="00883762" w:rsidRDefault="00383F10" w:rsidP="00391BB8">
            <w:pPr>
              <w:jc w:val="center"/>
              <w:rPr>
                <w:i/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залік  </w:t>
            </w:r>
          </w:p>
        </w:tc>
      </w:tr>
    </w:tbl>
    <w:p w14:paraId="202A57D1" w14:textId="77777777" w:rsidR="00383F10" w:rsidRPr="00883762" w:rsidRDefault="00383F10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14:paraId="1377A37A" w14:textId="77777777" w:rsidR="00D01F5A" w:rsidRPr="00883762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6FC73BC9" w14:textId="77777777" w:rsidR="00D01F5A" w:rsidRPr="00883762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883762">
        <w:rPr>
          <w:bCs/>
          <w:sz w:val="24"/>
          <w:szCs w:val="24"/>
        </w:rPr>
        <w:t xml:space="preserve">галузь знань </w:t>
      </w:r>
      <w:r w:rsidRPr="00883762">
        <w:rPr>
          <w:sz w:val="24"/>
          <w:szCs w:val="24"/>
        </w:rPr>
        <w:t xml:space="preserve">- 22 Охорона здоров’я, </w:t>
      </w:r>
      <w:r w:rsidRPr="00883762">
        <w:rPr>
          <w:bCs/>
          <w:sz w:val="24"/>
          <w:szCs w:val="24"/>
        </w:rPr>
        <w:t xml:space="preserve">спеціальність </w:t>
      </w:r>
      <w:r w:rsidRPr="00883762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494D7E43" w14:textId="77777777" w:rsidR="00D01F5A" w:rsidRPr="00883762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883762">
        <w:rPr>
          <w:sz w:val="24"/>
          <w:szCs w:val="24"/>
        </w:rPr>
        <w:t>компетентностей</w:t>
      </w:r>
      <w:proofErr w:type="spellEnd"/>
      <w:r w:rsidRPr="00883762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3CF1AE13" w14:textId="77777777" w:rsidR="00D01F5A" w:rsidRPr="00883762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1EAFF1A9" w14:textId="77777777" w:rsidR="00D01F5A" w:rsidRPr="00883762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5ED6A34E" w14:textId="77777777" w:rsidR="00B64D98" w:rsidRPr="00883762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883762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883762">
        <w:rPr>
          <w:rFonts w:eastAsia="Times New Roman"/>
          <w:sz w:val="24"/>
          <w:szCs w:val="24"/>
          <w:lang w:bidi="uk-UA"/>
        </w:rPr>
        <w:t xml:space="preserve"> (за наявності) і </w:t>
      </w:r>
      <w:proofErr w:type="spellStart"/>
      <w:r w:rsidRPr="00883762">
        <w:rPr>
          <w:rFonts w:eastAsia="Times New Roman"/>
          <w:sz w:val="24"/>
          <w:szCs w:val="24"/>
          <w:lang w:bidi="uk-UA"/>
        </w:rPr>
        <w:t>т.ін</w:t>
      </w:r>
      <w:proofErr w:type="spellEnd"/>
      <w:r w:rsidRPr="00883762">
        <w:rPr>
          <w:rFonts w:eastAsia="Times New Roman"/>
          <w:sz w:val="24"/>
          <w:szCs w:val="24"/>
          <w:lang w:bidi="uk-UA"/>
        </w:rPr>
        <w:t>.</w:t>
      </w:r>
    </w:p>
    <w:p w14:paraId="6B43C90A" w14:textId="77777777" w:rsidR="00B64D98" w:rsidRPr="00883762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883762">
        <w:rPr>
          <w:rFonts w:eastAsia="Times New Roman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883762">
        <w:rPr>
          <w:rFonts w:eastAsia="Times New Roman"/>
          <w:sz w:val="24"/>
          <w:szCs w:val="24"/>
          <w:u w:val="single"/>
          <w:lang w:bidi="uk-UA"/>
        </w:rPr>
        <w:t>Moodle</w:t>
      </w:r>
      <w:proofErr w:type="spellEnd"/>
      <w:r w:rsidRPr="00883762">
        <w:rPr>
          <w:rFonts w:eastAsia="Times New Roman"/>
          <w:sz w:val="24"/>
          <w:szCs w:val="24"/>
          <w:u w:val="single"/>
          <w:lang w:bidi="uk-UA"/>
        </w:rPr>
        <w:t xml:space="preserve"> (за наявності)</w:t>
      </w:r>
    </w:p>
    <w:p w14:paraId="22847F71" w14:textId="77777777" w:rsidR="00B64D98" w:rsidRPr="00883762" w:rsidRDefault="00B64D98" w:rsidP="00B64D98">
      <w:pPr>
        <w:rPr>
          <w:sz w:val="24"/>
          <w:szCs w:val="24"/>
        </w:rPr>
      </w:pPr>
    </w:p>
    <w:p w14:paraId="5019E0CD" w14:textId="2BBE465A" w:rsidR="00B64D98" w:rsidRPr="00883762" w:rsidRDefault="00383F10" w:rsidP="00383F10">
      <w:pPr>
        <w:ind w:right="160"/>
        <w:jc w:val="both"/>
        <w:rPr>
          <w:sz w:val="24"/>
          <w:szCs w:val="24"/>
        </w:rPr>
      </w:pPr>
      <w:r w:rsidRPr="00883762">
        <w:rPr>
          <w:b/>
          <w:bCs/>
          <w:color w:val="FF0000"/>
          <w:sz w:val="24"/>
          <w:szCs w:val="24"/>
        </w:rPr>
        <w:t xml:space="preserve">         </w:t>
      </w:r>
      <w:r w:rsidR="00B64D98" w:rsidRPr="00883762">
        <w:rPr>
          <w:b/>
          <w:bCs/>
          <w:sz w:val="24"/>
          <w:szCs w:val="24"/>
        </w:rPr>
        <w:t>Мета</w:t>
      </w:r>
      <w:r w:rsidR="00B64D98" w:rsidRPr="00883762">
        <w:rPr>
          <w:b/>
          <w:sz w:val="24"/>
          <w:szCs w:val="24"/>
        </w:rPr>
        <w:t xml:space="preserve">: </w:t>
      </w:r>
      <w:r w:rsidR="00B64D98" w:rsidRPr="00883762">
        <w:rPr>
          <w:sz w:val="24"/>
          <w:szCs w:val="24"/>
        </w:rPr>
        <w:t xml:space="preserve">забезпечити підготовку висококваліфікованих фахівців в галузі педіатрії, а саме в </w:t>
      </w:r>
      <w:r w:rsidR="005603F2" w:rsidRPr="00883762">
        <w:rPr>
          <w:sz w:val="24"/>
          <w:szCs w:val="24"/>
        </w:rPr>
        <w:t>дитячій кардіології</w:t>
      </w:r>
      <w:r w:rsidR="00B64D98" w:rsidRPr="00883762">
        <w:rPr>
          <w:sz w:val="24"/>
          <w:szCs w:val="24"/>
        </w:rPr>
        <w:t>, здатних розв’язувати комплексні проблеми.</w:t>
      </w:r>
    </w:p>
    <w:p w14:paraId="0BD1EEA5" w14:textId="77777777" w:rsidR="00B64D98" w:rsidRPr="00883762" w:rsidRDefault="00B64D98" w:rsidP="00B64D98">
      <w:pPr>
        <w:ind w:firstLine="560"/>
        <w:jc w:val="both"/>
        <w:rPr>
          <w:sz w:val="24"/>
          <w:szCs w:val="24"/>
        </w:rPr>
      </w:pPr>
      <w:r w:rsidRPr="00883762">
        <w:rPr>
          <w:b/>
          <w:spacing w:val="-2"/>
          <w:sz w:val="24"/>
          <w:szCs w:val="24"/>
        </w:rPr>
        <w:t xml:space="preserve">Основними завданнями курсу </w:t>
      </w:r>
      <w:r w:rsidRPr="00883762">
        <w:rPr>
          <w:sz w:val="24"/>
          <w:szCs w:val="24"/>
        </w:rPr>
        <w:t xml:space="preserve">є набуття студентами </w:t>
      </w:r>
      <w:proofErr w:type="spellStart"/>
      <w:r w:rsidRPr="00883762">
        <w:rPr>
          <w:sz w:val="24"/>
          <w:szCs w:val="24"/>
        </w:rPr>
        <w:t>компетентностей</w:t>
      </w:r>
      <w:proofErr w:type="spellEnd"/>
      <w:r w:rsidRPr="00883762">
        <w:rPr>
          <w:sz w:val="24"/>
          <w:szCs w:val="24"/>
        </w:rPr>
        <w:t xml:space="preserve"> згідно до загальних і фахових </w:t>
      </w:r>
      <w:proofErr w:type="spellStart"/>
      <w:r w:rsidRPr="00883762">
        <w:rPr>
          <w:sz w:val="24"/>
          <w:szCs w:val="24"/>
        </w:rPr>
        <w:t>компетентностей</w:t>
      </w:r>
      <w:proofErr w:type="spellEnd"/>
      <w:r w:rsidRPr="00883762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5BC6990B" w14:textId="6D4184E8" w:rsidR="00B64D98" w:rsidRPr="00883762" w:rsidRDefault="00B64D98" w:rsidP="004D0444">
      <w:pPr>
        <w:ind w:firstLine="560"/>
        <w:jc w:val="both"/>
        <w:rPr>
          <w:sz w:val="24"/>
          <w:szCs w:val="24"/>
        </w:rPr>
      </w:pPr>
      <w:bookmarkStart w:id="6" w:name="_Hlk40966313"/>
      <w:r w:rsidRPr="00883762">
        <w:rPr>
          <w:b/>
          <w:sz w:val="24"/>
          <w:szCs w:val="24"/>
        </w:rPr>
        <w:lastRenderedPageBreak/>
        <w:t>Статус дисципліни</w:t>
      </w:r>
      <w:r w:rsidR="00847F5F" w:rsidRPr="00883762">
        <w:rPr>
          <w:b/>
          <w:sz w:val="24"/>
          <w:szCs w:val="24"/>
        </w:rPr>
        <w:t>:</w:t>
      </w:r>
      <w:r w:rsidRPr="00883762">
        <w:rPr>
          <w:sz w:val="24"/>
          <w:szCs w:val="24"/>
        </w:rPr>
        <w:t xml:space="preserve"> </w:t>
      </w:r>
      <w:r w:rsidR="00383F10" w:rsidRPr="00883762">
        <w:rPr>
          <w:b/>
          <w:bCs/>
          <w:sz w:val="24"/>
          <w:szCs w:val="24"/>
        </w:rPr>
        <w:t>вибіркова</w:t>
      </w:r>
      <w:r w:rsidR="00847F5F" w:rsidRPr="00883762">
        <w:rPr>
          <w:b/>
          <w:bCs/>
          <w:sz w:val="24"/>
          <w:szCs w:val="24"/>
        </w:rPr>
        <w:t>,</w:t>
      </w:r>
      <w:r w:rsidRPr="00883762">
        <w:rPr>
          <w:sz w:val="24"/>
          <w:szCs w:val="24"/>
        </w:rPr>
        <w:t xml:space="preserve"> формат дисципліни змішаний - дисципліна, що має супровід в системі </w:t>
      </w:r>
      <w:proofErr w:type="spellStart"/>
      <w:r w:rsidRPr="00883762">
        <w:rPr>
          <w:sz w:val="24"/>
          <w:szCs w:val="24"/>
        </w:rPr>
        <w:t>Moodle</w:t>
      </w:r>
      <w:proofErr w:type="spellEnd"/>
      <w:r w:rsidRPr="00883762">
        <w:rPr>
          <w:sz w:val="24"/>
          <w:szCs w:val="24"/>
        </w:rPr>
        <w:t xml:space="preserve"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інформаційні, інтерактивні технології, </w:t>
      </w:r>
      <w:proofErr w:type="spellStart"/>
      <w:r w:rsidRPr="00883762">
        <w:rPr>
          <w:sz w:val="24"/>
          <w:szCs w:val="24"/>
        </w:rPr>
        <w:t>онлайн</w:t>
      </w:r>
      <w:proofErr w:type="spellEnd"/>
      <w:r w:rsidRPr="00883762">
        <w:rPr>
          <w:sz w:val="24"/>
          <w:szCs w:val="24"/>
        </w:rPr>
        <w:t xml:space="preserve"> консультування і т.п.</w:t>
      </w:r>
    </w:p>
    <w:bookmarkEnd w:id="6"/>
    <w:p w14:paraId="6C7018ED" w14:textId="77777777" w:rsidR="00C955D0" w:rsidRPr="00883762" w:rsidRDefault="00B64D98" w:rsidP="004D0444">
      <w:pPr>
        <w:ind w:firstLine="560"/>
        <w:jc w:val="both"/>
        <w:rPr>
          <w:color w:val="C00000"/>
          <w:sz w:val="24"/>
          <w:szCs w:val="24"/>
        </w:rPr>
      </w:pPr>
      <w:r w:rsidRPr="00883762">
        <w:rPr>
          <w:b/>
          <w:sz w:val="24"/>
          <w:szCs w:val="24"/>
        </w:rPr>
        <w:t>Методи навчання</w:t>
      </w:r>
      <w:r w:rsidR="00C955D0" w:rsidRPr="00883762">
        <w:rPr>
          <w:sz w:val="24"/>
          <w:szCs w:val="24"/>
        </w:rPr>
        <w:t xml:space="preserve">. Для проведення занять використовуються </w:t>
      </w:r>
      <w:r w:rsidRPr="00883762">
        <w:rPr>
          <w:sz w:val="24"/>
          <w:szCs w:val="24"/>
        </w:rPr>
        <w:t>презентації, відео-мат</w:t>
      </w:r>
      <w:r w:rsidR="00C955D0" w:rsidRPr="00883762">
        <w:rPr>
          <w:sz w:val="24"/>
          <w:szCs w:val="24"/>
        </w:rPr>
        <w:t>еріали, методичні рекомендації</w:t>
      </w:r>
      <w:r w:rsidRPr="00883762">
        <w:rPr>
          <w:sz w:val="24"/>
          <w:szCs w:val="24"/>
        </w:rPr>
        <w:t xml:space="preserve">, що </w:t>
      </w:r>
      <w:r w:rsidR="00C955D0" w:rsidRPr="00883762">
        <w:rPr>
          <w:sz w:val="24"/>
          <w:szCs w:val="24"/>
        </w:rPr>
        <w:t xml:space="preserve">розміщені в систему </w:t>
      </w:r>
      <w:proofErr w:type="spellStart"/>
      <w:r w:rsidR="00C955D0" w:rsidRPr="00883762">
        <w:rPr>
          <w:sz w:val="24"/>
          <w:szCs w:val="24"/>
        </w:rPr>
        <w:t>Moodle</w:t>
      </w:r>
      <w:proofErr w:type="spellEnd"/>
      <w:r w:rsidR="00C955D0" w:rsidRPr="00883762">
        <w:rPr>
          <w:sz w:val="24"/>
          <w:szCs w:val="24"/>
        </w:rPr>
        <w:t>.</w:t>
      </w:r>
    </w:p>
    <w:p w14:paraId="7CD1AA4D" w14:textId="77777777" w:rsidR="00B64D98" w:rsidRPr="00883762" w:rsidRDefault="00B64D98" w:rsidP="004D0444">
      <w:pPr>
        <w:ind w:firstLine="560"/>
        <w:jc w:val="both"/>
        <w:rPr>
          <w:sz w:val="24"/>
          <w:szCs w:val="24"/>
        </w:rPr>
      </w:pPr>
      <w:r w:rsidRPr="00883762">
        <w:rPr>
          <w:b/>
          <w:sz w:val="24"/>
          <w:szCs w:val="24"/>
        </w:rPr>
        <w:t>Рекомендована література</w:t>
      </w:r>
      <w:r w:rsidRPr="00883762">
        <w:rPr>
          <w:sz w:val="24"/>
          <w:szCs w:val="24"/>
        </w:rPr>
        <w:t xml:space="preserve"> (до 8 джерел, 2-3 з яких міжнародні) </w:t>
      </w:r>
    </w:p>
    <w:p w14:paraId="1531E3F4" w14:textId="0527F1D2" w:rsidR="00913C3F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r w:rsidRPr="00883762">
        <w:rPr>
          <w:sz w:val="24"/>
          <w:szCs w:val="24"/>
        </w:rPr>
        <w:t xml:space="preserve">2015 ESC </w:t>
      </w:r>
      <w:proofErr w:type="spellStart"/>
      <w:r w:rsidRPr="00883762">
        <w:rPr>
          <w:sz w:val="24"/>
          <w:szCs w:val="24"/>
        </w:rPr>
        <w:t>Guidelines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management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patients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with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ventricular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arrhythmias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prevention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sudden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cardiac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death</w:t>
      </w:r>
      <w:proofErr w:type="spellEnd"/>
      <w:r w:rsidRPr="00883762">
        <w:rPr>
          <w:sz w:val="24"/>
          <w:szCs w:val="24"/>
        </w:rPr>
        <w:t xml:space="preserve">: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Task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Force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Management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Patients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with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Ventricular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Arrhythmias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Prevention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Sudden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Cardiac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Death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European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Society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Cardiology</w:t>
      </w:r>
      <w:proofErr w:type="spellEnd"/>
      <w:r w:rsidRPr="00883762">
        <w:rPr>
          <w:sz w:val="24"/>
          <w:szCs w:val="24"/>
        </w:rPr>
        <w:t xml:space="preserve"> (ESC) </w:t>
      </w:r>
      <w:proofErr w:type="spellStart"/>
      <w:r w:rsidRPr="00883762">
        <w:rPr>
          <w:sz w:val="24"/>
          <w:szCs w:val="24"/>
        </w:rPr>
        <w:t>Endorsed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by</w:t>
      </w:r>
      <w:proofErr w:type="spellEnd"/>
      <w:r w:rsidRPr="00883762">
        <w:rPr>
          <w:sz w:val="24"/>
          <w:szCs w:val="24"/>
        </w:rPr>
        <w:t xml:space="preserve">: </w:t>
      </w:r>
      <w:proofErr w:type="spellStart"/>
      <w:r w:rsidRPr="00883762">
        <w:rPr>
          <w:sz w:val="24"/>
          <w:szCs w:val="24"/>
        </w:rPr>
        <w:t>Association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European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Paediatric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Congenital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Cardiology</w:t>
      </w:r>
      <w:proofErr w:type="spellEnd"/>
      <w:r w:rsidRPr="00883762">
        <w:rPr>
          <w:sz w:val="24"/>
          <w:szCs w:val="24"/>
        </w:rPr>
        <w:t xml:space="preserve"> (AEPC) // </w:t>
      </w:r>
      <w:proofErr w:type="spellStart"/>
      <w:r w:rsidRPr="00883762">
        <w:rPr>
          <w:sz w:val="24"/>
          <w:szCs w:val="24"/>
        </w:rPr>
        <w:t>European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Heart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Journal</w:t>
      </w:r>
      <w:proofErr w:type="spellEnd"/>
      <w:r w:rsidRPr="00883762">
        <w:rPr>
          <w:sz w:val="24"/>
          <w:szCs w:val="24"/>
        </w:rPr>
        <w:t xml:space="preserve">, </w:t>
      </w:r>
      <w:proofErr w:type="spellStart"/>
      <w:r w:rsidRPr="00883762">
        <w:rPr>
          <w:sz w:val="24"/>
          <w:szCs w:val="24"/>
        </w:rPr>
        <w:t>Volume</w:t>
      </w:r>
      <w:proofErr w:type="spellEnd"/>
      <w:r w:rsidRPr="00883762">
        <w:rPr>
          <w:sz w:val="24"/>
          <w:szCs w:val="24"/>
        </w:rPr>
        <w:t xml:space="preserve"> 36, </w:t>
      </w:r>
      <w:proofErr w:type="spellStart"/>
      <w:r w:rsidRPr="00883762">
        <w:rPr>
          <w:sz w:val="24"/>
          <w:szCs w:val="24"/>
        </w:rPr>
        <w:t>Issue</w:t>
      </w:r>
      <w:proofErr w:type="spellEnd"/>
      <w:r w:rsidRPr="00883762">
        <w:rPr>
          <w:sz w:val="24"/>
          <w:szCs w:val="24"/>
        </w:rPr>
        <w:t xml:space="preserve"> 41, 1 </w:t>
      </w:r>
      <w:proofErr w:type="spellStart"/>
      <w:r w:rsidRPr="00883762">
        <w:rPr>
          <w:sz w:val="24"/>
          <w:szCs w:val="24"/>
        </w:rPr>
        <w:t>November</w:t>
      </w:r>
      <w:proofErr w:type="spellEnd"/>
      <w:r w:rsidRPr="00883762">
        <w:rPr>
          <w:sz w:val="24"/>
          <w:szCs w:val="24"/>
        </w:rPr>
        <w:t xml:space="preserve"> 2015, </w:t>
      </w:r>
      <w:proofErr w:type="spellStart"/>
      <w:r w:rsidRPr="00883762">
        <w:rPr>
          <w:sz w:val="24"/>
          <w:szCs w:val="24"/>
        </w:rPr>
        <w:t>Pages</w:t>
      </w:r>
      <w:proofErr w:type="spellEnd"/>
      <w:r w:rsidRPr="00883762">
        <w:rPr>
          <w:sz w:val="24"/>
          <w:szCs w:val="24"/>
        </w:rPr>
        <w:t xml:space="preserve"> 2793–2867</w:t>
      </w:r>
      <w:r w:rsidR="00336C8A">
        <w:rPr>
          <w:sz w:val="24"/>
          <w:szCs w:val="24"/>
        </w:rPr>
        <w:t>.</w:t>
      </w:r>
    </w:p>
    <w:p w14:paraId="58D19815" w14:textId="77777777" w:rsidR="00FF1779" w:rsidRPr="00FF1779" w:rsidRDefault="00FF1779" w:rsidP="00FF1779">
      <w:pPr>
        <w:pStyle w:val="a4"/>
        <w:numPr>
          <w:ilvl w:val="0"/>
          <w:numId w:val="4"/>
        </w:numPr>
        <w:ind w:left="851"/>
        <w:rPr>
          <w:sz w:val="24"/>
          <w:szCs w:val="24"/>
        </w:rPr>
      </w:pPr>
      <w:bookmarkStart w:id="7" w:name="_Hlk43135023"/>
      <w:proofErr w:type="spellStart"/>
      <w:r w:rsidRPr="00FF1779">
        <w:rPr>
          <w:sz w:val="24"/>
          <w:szCs w:val="24"/>
        </w:rPr>
        <w:t>Proposal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for</w:t>
      </w:r>
      <w:proofErr w:type="spellEnd"/>
      <w:r w:rsidRPr="00FF1779">
        <w:rPr>
          <w:sz w:val="24"/>
          <w:szCs w:val="24"/>
        </w:rPr>
        <w:t xml:space="preserve"> a </w:t>
      </w:r>
      <w:proofErr w:type="spellStart"/>
      <w:r w:rsidRPr="00FF1779">
        <w:rPr>
          <w:sz w:val="24"/>
          <w:szCs w:val="24"/>
        </w:rPr>
        <w:t>revised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definition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of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dilated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cardiomyopathy</w:t>
      </w:r>
      <w:proofErr w:type="spellEnd"/>
      <w:r w:rsidRPr="00FF1779">
        <w:rPr>
          <w:sz w:val="24"/>
          <w:szCs w:val="24"/>
        </w:rPr>
        <w:t xml:space="preserve">, </w:t>
      </w:r>
      <w:proofErr w:type="spellStart"/>
      <w:r w:rsidRPr="00FF1779">
        <w:rPr>
          <w:sz w:val="24"/>
          <w:szCs w:val="24"/>
        </w:rPr>
        <w:t>hypokinetic</w:t>
      </w:r>
      <w:proofErr w:type="spellEnd"/>
      <w:r w:rsidRPr="00FF1779">
        <w:rPr>
          <w:sz w:val="24"/>
          <w:szCs w:val="24"/>
        </w:rPr>
        <w:t xml:space="preserve"> non-</w:t>
      </w:r>
      <w:proofErr w:type="spellStart"/>
      <w:r w:rsidRPr="00FF1779">
        <w:rPr>
          <w:sz w:val="24"/>
          <w:szCs w:val="24"/>
        </w:rPr>
        <w:t>dilated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cardiomyopathy</w:t>
      </w:r>
      <w:proofErr w:type="spellEnd"/>
      <w:r w:rsidRPr="00FF1779">
        <w:rPr>
          <w:sz w:val="24"/>
          <w:szCs w:val="24"/>
        </w:rPr>
        <w:t xml:space="preserve">, </w:t>
      </w:r>
      <w:proofErr w:type="spellStart"/>
      <w:r w:rsidRPr="00FF1779">
        <w:rPr>
          <w:sz w:val="24"/>
          <w:szCs w:val="24"/>
        </w:rPr>
        <w:t>and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its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implications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for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clinical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practice</w:t>
      </w:r>
      <w:proofErr w:type="spellEnd"/>
      <w:r w:rsidRPr="00FF1779">
        <w:rPr>
          <w:sz w:val="24"/>
          <w:szCs w:val="24"/>
        </w:rPr>
        <w:t xml:space="preserve">: a </w:t>
      </w:r>
      <w:proofErr w:type="spellStart"/>
      <w:r w:rsidRPr="00FF1779">
        <w:rPr>
          <w:sz w:val="24"/>
          <w:szCs w:val="24"/>
        </w:rPr>
        <w:t>position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statement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of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the</w:t>
      </w:r>
      <w:proofErr w:type="spellEnd"/>
      <w:r w:rsidRPr="00FF1779">
        <w:rPr>
          <w:sz w:val="24"/>
          <w:szCs w:val="24"/>
        </w:rPr>
        <w:t xml:space="preserve"> ESC </w:t>
      </w:r>
      <w:proofErr w:type="spellStart"/>
      <w:r w:rsidRPr="00FF1779">
        <w:rPr>
          <w:sz w:val="24"/>
          <w:szCs w:val="24"/>
        </w:rPr>
        <w:t>working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group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on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myocardial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and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pericardial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diseases</w:t>
      </w:r>
      <w:proofErr w:type="spellEnd"/>
      <w:r w:rsidRPr="00FF1779">
        <w:rPr>
          <w:sz w:val="24"/>
          <w:szCs w:val="24"/>
        </w:rPr>
        <w:t xml:space="preserve">. </w:t>
      </w:r>
      <w:proofErr w:type="spellStart"/>
      <w:r w:rsidRPr="00FF1779">
        <w:rPr>
          <w:sz w:val="24"/>
          <w:szCs w:val="24"/>
        </w:rPr>
        <w:t>Yigal</w:t>
      </w:r>
      <w:proofErr w:type="spellEnd"/>
      <w:r w:rsidRPr="00FF1779">
        <w:rPr>
          <w:sz w:val="24"/>
          <w:szCs w:val="24"/>
        </w:rPr>
        <w:t xml:space="preserve"> M. </w:t>
      </w:r>
      <w:proofErr w:type="spellStart"/>
      <w:r w:rsidRPr="00FF1779">
        <w:rPr>
          <w:sz w:val="24"/>
          <w:szCs w:val="24"/>
        </w:rPr>
        <w:t>Pinto</w:t>
      </w:r>
      <w:proofErr w:type="spellEnd"/>
      <w:r w:rsidRPr="00FF1779">
        <w:rPr>
          <w:sz w:val="24"/>
          <w:szCs w:val="24"/>
        </w:rPr>
        <w:t xml:space="preserve">, </w:t>
      </w:r>
      <w:proofErr w:type="spellStart"/>
      <w:r w:rsidRPr="00FF1779">
        <w:rPr>
          <w:sz w:val="24"/>
          <w:szCs w:val="24"/>
        </w:rPr>
        <w:t>Perry</w:t>
      </w:r>
      <w:proofErr w:type="spellEnd"/>
      <w:r w:rsidRPr="00FF1779">
        <w:rPr>
          <w:sz w:val="24"/>
          <w:szCs w:val="24"/>
        </w:rPr>
        <w:t xml:space="preserve"> M. </w:t>
      </w:r>
      <w:proofErr w:type="spellStart"/>
      <w:r w:rsidRPr="00FF1779">
        <w:rPr>
          <w:sz w:val="24"/>
          <w:szCs w:val="24"/>
        </w:rPr>
        <w:t>Elliott</w:t>
      </w:r>
      <w:proofErr w:type="spellEnd"/>
      <w:r w:rsidRPr="00FF1779">
        <w:rPr>
          <w:sz w:val="24"/>
          <w:szCs w:val="24"/>
        </w:rPr>
        <w:t xml:space="preserve">, </w:t>
      </w:r>
      <w:proofErr w:type="spellStart"/>
      <w:r w:rsidRPr="00FF1779">
        <w:rPr>
          <w:sz w:val="24"/>
          <w:szCs w:val="24"/>
        </w:rPr>
        <w:t>Eloisa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Arbustini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et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al</w:t>
      </w:r>
      <w:proofErr w:type="spellEnd"/>
      <w:r w:rsidRPr="00FF1779">
        <w:rPr>
          <w:sz w:val="24"/>
          <w:szCs w:val="24"/>
        </w:rPr>
        <w:t xml:space="preserve">. </w:t>
      </w:r>
      <w:proofErr w:type="spellStart"/>
      <w:r w:rsidRPr="00FF1779">
        <w:rPr>
          <w:sz w:val="24"/>
          <w:szCs w:val="24"/>
        </w:rPr>
        <w:t>European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Heart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Journal</w:t>
      </w:r>
      <w:proofErr w:type="spellEnd"/>
      <w:r w:rsidRPr="00FF1779">
        <w:rPr>
          <w:sz w:val="24"/>
          <w:szCs w:val="24"/>
        </w:rPr>
        <w:t xml:space="preserve">, </w:t>
      </w:r>
      <w:proofErr w:type="spellStart"/>
      <w:r w:rsidRPr="00FF1779">
        <w:rPr>
          <w:sz w:val="24"/>
          <w:szCs w:val="24"/>
        </w:rPr>
        <w:t>Volume</w:t>
      </w:r>
      <w:proofErr w:type="spellEnd"/>
      <w:r w:rsidRPr="00FF1779">
        <w:rPr>
          <w:sz w:val="24"/>
          <w:szCs w:val="24"/>
        </w:rPr>
        <w:t xml:space="preserve"> 37, </w:t>
      </w:r>
      <w:proofErr w:type="spellStart"/>
      <w:r w:rsidRPr="00FF1779">
        <w:rPr>
          <w:sz w:val="24"/>
          <w:szCs w:val="24"/>
        </w:rPr>
        <w:t>Issue</w:t>
      </w:r>
      <w:proofErr w:type="spellEnd"/>
      <w:r w:rsidRPr="00FF1779">
        <w:rPr>
          <w:sz w:val="24"/>
          <w:szCs w:val="24"/>
        </w:rPr>
        <w:t xml:space="preserve"> 23, 14 </w:t>
      </w:r>
      <w:proofErr w:type="spellStart"/>
      <w:r w:rsidRPr="00FF1779">
        <w:rPr>
          <w:sz w:val="24"/>
          <w:szCs w:val="24"/>
        </w:rPr>
        <w:t>June</w:t>
      </w:r>
      <w:proofErr w:type="spellEnd"/>
      <w:r w:rsidRPr="00FF1779">
        <w:rPr>
          <w:sz w:val="24"/>
          <w:szCs w:val="24"/>
        </w:rPr>
        <w:t xml:space="preserve"> 2016, </w:t>
      </w:r>
      <w:proofErr w:type="spellStart"/>
      <w:r w:rsidRPr="00FF1779">
        <w:rPr>
          <w:sz w:val="24"/>
          <w:szCs w:val="24"/>
        </w:rPr>
        <w:t>Pages</w:t>
      </w:r>
      <w:proofErr w:type="spellEnd"/>
      <w:r w:rsidRPr="00FF1779">
        <w:rPr>
          <w:sz w:val="24"/>
          <w:szCs w:val="24"/>
        </w:rPr>
        <w:t xml:space="preserve"> 1850–1858.</w:t>
      </w:r>
    </w:p>
    <w:bookmarkEnd w:id="7"/>
    <w:p w14:paraId="3602B20D" w14:textId="77777777" w:rsidR="00913C3F" w:rsidRPr="00883762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883762">
        <w:rPr>
          <w:sz w:val="24"/>
          <w:szCs w:val="24"/>
        </w:rPr>
        <w:t>International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recommendations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electrocardiographic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interpretation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in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athletes</w:t>
      </w:r>
      <w:proofErr w:type="spellEnd"/>
      <w:r w:rsidRPr="00883762">
        <w:rPr>
          <w:sz w:val="24"/>
          <w:szCs w:val="24"/>
        </w:rPr>
        <w:t xml:space="preserve">. </w:t>
      </w:r>
      <w:proofErr w:type="spellStart"/>
      <w:r w:rsidRPr="00883762">
        <w:rPr>
          <w:sz w:val="24"/>
          <w:szCs w:val="24"/>
        </w:rPr>
        <w:t>Sanjay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Sharma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al</w:t>
      </w:r>
      <w:proofErr w:type="spellEnd"/>
      <w:r w:rsidRPr="00883762">
        <w:rPr>
          <w:sz w:val="24"/>
          <w:szCs w:val="24"/>
        </w:rPr>
        <w:t xml:space="preserve">. // </w:t>
      </w:r>
      <w:proofErr w:type="spellStart"/>
      <w:r w:rsidRPr="00883762">
        <w:rPr>
          <w:sz w:val="24"/>
          <w:szCs w:val="24"/>
        </w:rPr>
        <w:t>European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Heart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Journal</w:t>
      </w:r>
      <w:proofErr w:type="spellEnd"/>
      <w:r w:rsidRPr="00883762">
        <w:rPr>
          <w:sz w:val="24"/>
          <w:szCs w:val="24"/>
        </w:rPr>
        <w:t xml:space="preserve"> (2017) 00, 1–19</w:t>
      </w:r>
    </w:p>
    <w:p w14:paraId="20756F39" w14:textId="4642F82D" w:rsidR="00913C3F" w:rsidRPr="00883762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rStyle w:val="a5"/>
          <w:color w:val="auto"/>
          <w:sz w:val="24"/>
          <w:szCs w:val="24"/>
          <w:u w:val="none"/>
        </w:rPr>
      </w:pPr>
      <w:proofErr w:type="spellStart"/>
      <w:r w:rsidRPr="00883762">
        <w:rPr>
          <w:sz w:val="24"/>
          <w:szCs w:val="24"/>
        </w:rPr>
        <w:t>Recommendations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Considerations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Related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to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Preparticipation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Screening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Cardiovascular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Abnormalities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in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Competitive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Athletes</w:t>
      </w:r>
      <w:proofErr w:type="spellEnd"/>
      <w:r w:rsidRPr="00883762">
        <w:rPr>
          <w:sz w:val="24"/>
          <w:szCs w:val="24"/>
        </w:rPr>
        <w:t xml:space="preserve">: 2007 </w:t>
      </w:r>
      <w:proofErr w:type="spellStart"/>
      <w:r w:rsidRPr="00883762">
        <w:rPr>
          <w:sz w:val="24"/>
          <w:szCs w:val="24"/>
        </w:rPr>
        <w:t>Update</w:t>
      </w:r>
      <w:proofErr w:type="spellEnd"/>
      <w:r w:rsidRPr="00883762">
        <w:rPr>
          <w:sz w:val="24"/>
          <w:szCs w:val="24"/>
        </w:rPr>
        <w:t xml:space="preserve"> </w:t>
      </w:r>
      <w:hyperlink r:id="rId6" w:history="1">
        <w:r w:rsidRPr="00883762">
          <w:rPr>
            <w:rStyle w:val="a5"/>
            <w:color w:val="auto"/>
            <w:sz w:val="24"/>
            <w:szCs w:val="24"/>
          </w:rPr>
          <w:t>http://circ.ahajournals.org/cgi/content/full/115/12/1643</w:t>
        </w:r>
      </w:hyperlink>
    </w:p>
    <w:p w14:paraId="543890A8" w14:textId="77777777" w:rsidR="00913C3F" w:rsidRPr="00883762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883762">
        <w:rPr>
          <w:sz w:val="24"/>
          <w:szCs w:val="24"/>
        </w:rPr>
        <w:t>Multimodality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Imaging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Guidelines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Patients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with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Transposition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Great </w:t>
      </w:r>
      <w:proofErr w:type="spellStart"/>
      <w:r w:rsidRPr="00883762">
        <w:rPr>
          <w:sz w:val="24"/>
          <w:szCs w:val="24"/>
        </w:rPr>
        <w:t>Arteries</w:t>
      </w:r>
      <w:proofErr w:type="spellEnd"/>
      <w:r w:rsidRPr="00883762">
        <w:rPr>
          <w:sz w:val="24"/>
          <w:szCs w:val="24"/>
        </w:rPr>
        <w:t xml:space="preserve">: A </w:t>
      </w:r>
      <w:proofErr w:type="spellStart"/>
      <w:r w:rsidRPr="00883762">
        <w:rPr>
          <w:sz w:val="24"/>
          <w:szCs w:val="24"/>
        </w:rPr>
        <w:t>Report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from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American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Society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Echocardiography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Developed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in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Collaboration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with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Society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Cardiovascular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Magnetic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Resonance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Society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Cardiovascular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Computed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Tomography</w:t>
      </w:r>
      <w:proofErr w:type="spellEnd"/>
      <w:r w:rsidRPr="00883762">
        <w:rPr>
          <w:sz w:val="24"/>
          <w:szCs w:val="24"/>
        </w:rPr>
        <w:t xml:space="preserve">. </w:t>
      </w:r>
      <w:proofErr w:type="spellStart"/>
      <w:r w:rsidRPr="00883762">
        <w:rPr>
          <w:sz w:val="24"/>
          <w:szCs w:val="24"/>
        </w:rPr>
        <w:t>Meryl</w:t>
      </w:r>
      <w:proofErr w:type="spellEnd"/>
      <w:r w:rsidRPr="00883762">
        <w:rPr>
          <w:sz w:val="24"/>
          <w:szCs w:val="24"/>
        </w:rPr>
        <w:t xml:space="preserve"> S. </w:t>
      </w:r>
      <w:proofErr w:type="spellStart"/>
      <w:r w:rsidRPr="00883762">
        <w:rPr>
          <w:sz w:val="24"/>
          <w:szCs w:val="24"/>
        </w:rPr>
        <w:t>Cohen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al</w:t>
      </w:r>
      <w:proofErr w:type="spellEnd"/>
      <w:r w:rsidRPr="00883762">
        <w:rPr>
          <w:sz w:val="24"/>
          <w:szCs w:val="24"/>
        </w:rPr>
        <w:t xml:space="preserve">. // J </w:t>
      </w:r>
      <w:proofErr w:type="spellStart"/>
      <w:r w:rsidRPr="00883762">
        <w:rPr>
          <w:sz w:val="24"/>
          <w:szCs w:val="24"/>
        </w:rPr>
        <w:t>Am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Echocardiogr</w:t>
      </w:r>
      <w:proofErr w:type="spellEnd"/>
      <w:r w:rsidRPr="00883762">
        <w:rPr>
          <w:sz w:val="24"/>
          <w:szCs w:val="24"/>
        </w:rPr>
        <w:t xml:space="preserve"> 2016;29:571-621.</w:t>
      </w:r>
    </w:p>
    <w:p w14:paraId="7292588A" w14:textId="77777777" w:rsidR="00913C3F" w:rsidRPr="00883762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rStyle w:val="a5"/>
          <w:color w:val="auto"/>
          <w:sz w:val="24"/>
          <w:szCs w:val="24"/>
        </w:rPr>
      </w:pPr>
      <w:proofErr w:type="spellStart"/>
      <w:r w:rsidRPr="00883762">
        <w:rPr>
          <w:sz w:val="24"/>
          <w:szCs w:val="24"/>
        </w:rPr>
        <w:t>Clinical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guidelines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diagnosis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treatment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manual</w:t>
      </w:r>
      <w:proofErr w:type="spellEnd"/>
      <w:r w:rsidRPr="00883762">
        <w:rPr>
          <w:sz w:val="24"/>
          <w:szCs w:val="24"/>
        </w:rPr>
        <w:t xml:space="preserve"> 2016 </w:t>
      </w:r>
      <w:proofErr w:type="spellStart"/>
      <w:r w:rsidRPr="00883762">
        <w:rPr>
          <w:sz w:val="24"/>
          <w:szCs w:val="24"/>
        </w:rPr>
        <w:t>edition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Update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September</w:t>
      </w:r>
      <w:proofErr w:type="spellEnd"/>
      <w:r w:rsidRPr="00883762">
        <w:rPr>
          <w:sz w:val="24"/>
          <w:szCs w:val="24"/>
        </w:rPr>
        <w:t xml:space="preserve"> 2017  Електронний ресурс:  </w:t>
      </w:r>
      <w:hyperlink r:id="rId7" w:history="1">
        <w:r w:rsidRPr="00883762">
          <w:rPr>
            <w:rStyle w:val="a5"/>
            <w:color w:val="auto"/>
            <w:sz w:val="24"/>
            <w:szCs w:val="24"/>
          </w:rPr>
          <w:t>http://refbooks.msf.org/msf_docs/en/clinical_guide/cg_en.pdf</w:t>
        </w:r>
      </w:hyperlink>
    </w:p>
    <w:p w14:paraId="1BE6DB90" w14:textId="0605D05E" w:rsidR="00913C3F" w:rsidRPr="00C02299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rStyle w:val="a5"/>
          <w:color w:val="auto"/>
          <w:sz w:val="24"/>
          <w:szCs w:val="24"/>
          <w:u w:val="none"/>
        </w:rPr>
      </w:pPr>
      <w:proofErr w:type="spellStart"/>
      <w:r w:rsidRPr="00883762">
        <w:rPr>
          <w:sz w:val="24"/>
          <w:szCs w:val="24"/>
        </w:rPr>
        <w:t>Guidelines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Echocardiographic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Assessment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Atrial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Septal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Defect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Patent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Foramen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Ovale</w:t>
      </w:r>
      <w:proofErr w:type="spellEnd"/>
      <w:r w:rsidRPr="00883762">
        <w:rPr>
          <w:sz w:val="24"/>
          <w:szCs w:val="24"/>
        </w:rPr>
        <w:t xml:space="preserve">: </w:t>
      </w:r>
      <w:proofErr w:type="spellStart"/>
      <w:r w:rsidRPr="00883762">
        <w:rPr>
          <w:sz w:val="24"/>
          <w:szCs w:val="24"/>
        </w:rPr>
        <w:t>From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American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Society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Echocardiography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Society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Cardiac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Angiography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Interventions</w:t>
      </w:r>
      <w:proofErr w:type="spellEnd"/>
      <w:r w:rsidRPr="00883762">
        <w:rPr>
          <w:sz w:val="24"/>
          <w:szCs w:val="24"/>
        </w:rPr>
        <w:t xml:space="preserve"> Електронний ресурс: </w:t>
      </w:r>
      <w:hyperlink r:id="rId8" w:history="1">
        <w:r w:rsidRPr="00883762">
          <w:rPr>
            <w:rStyle w:val="a5"/>
            <w:color w:val="auto"/>
            <w:sz w:val="24"/>
            <w:szCs w:val="24"/>
          </w:rPr>
          <w:t>http://www.onlinejase.com/article/S0894-7317(15)00387-9/fulltext</w:t>
        </w:r>
      </w:hyperlink>
    </w:p>
    <w:p w14:paraId="28175D73" w14:textId="77345BD8" w:rsidR="00C02299" w:rsidRDefault="00C02299" w:rsidP="00C02299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C02299">
        <w:rPr>
          <w:sz w:val="24"/>
          <w:szCs w:val="24"/>
        </w:rPr>
        <w:t>Gonchar</w:t>
      </w:r>
      <w:proofErr w:type="spellEnd"/>
      <w:r w:rsidRPr="00C02299">
        <w:rPr>
          <w:sz w:val="24"/>
          <w:szCs w:val="24"/>
        </w:rPr>
        <w:t xml:space="preserve"> М.О., </w:t>
      </w:r>
      <w:proofErr w:type="spellStart"/>
      <w:r w:rsidRPr="00C02299">
        <w:rPr>
          <w:sz w:val="24"/>
          <w:szCs w:val="24"/>
        </w:rPr>
        <w:t>Boichenko</w:t>
      </w:r>
      <w:proofErr w:type="spellEnd"/>
      <w:r w:rsidRPr="00C02299">
        <w:rPr>
          <w:sz w:val="24"/>
          <w:szCs w:val="24"/>
        </w:rPr>
        <w:t xml:space="preserve"> A.D. </w:t>
      </w:r>
      <w:proofErr w:type="spellStart"/>
      <w:r w:rsidRPr="00C02299">
        <w:rPr>
          <w:sz w:val="24"/>
          <w:szCs w:val="24"/>
        </w:rPr>
        <w:t>Improving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the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diagnosis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of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diastolic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dysfunction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of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heart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ventricles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in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newborns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by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tissue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Doppler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imaging</w:t>
      </w:r>
      <w:proofErr w:type="spellEnd"/>
      <w:r w:rsidRPr="00C02299">
        <w:rPr>
          <w:sz w:val="24"/>
          <w:szCs w:val="24"/>
        </w:rPr>
        <w:t>.</w:t>
      </w:r>
      <w:r w:rsidRPr="00C02299">
        <w:rPr>
          <w:sz w:val="24"/>
          <w:szCs w:val="24"/>
        </w:rPr>
        <w:tab/>
        <w:t>Здоров’я дитини. – 2017 - Том 12. - № 4. – С.486-490</w:t>
      </w:r>
    </w:p>
    <w:p w14:paraId="2EB45B77" w14:textId="4F1FB140" w:rsidR="009F73CA" w:rsidRDefault="009F73CA" w:rsidP="00C02299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709"/>
        <w:jc w:val="both"/>
        <w:rPr>
          <w:sz w:val="24"/>
          <w:szCs w:val="24"/>
        </w:rPr>
      </w:pPr>
      <w:r w:rsidRPr="009F73CA">
        <w:rPr>
          <w:sz w:val="24"/>
          <w:szCs w:val="24"/>
        </w:rPr>
        <w:t xml:space="preserve">A </w:t>
      </w:r>
      <w:proofErr w:type="spellStart"/>
      <w:r w:rsidRPr="009F73CA">
        <w:rPr>
          <w:sz w:val="24"/>
          <w:szCs w:val="24"/>
        </w:rPr>
        <w:t>possible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role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of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troponin</w:t>
      </w:r>
      <w:proofErr w:type="spellEnd"/>
      <w:r w:rsidRPr="009F73CA">
        <w:rPr>
          <w:sz w:val="24"/>
          <w:szCs w:val="24"/>
        </w:rPr>
        <w:t xml:space="preserve"> I, </w:t>
      </w:r>
      <w:proofErr w:type="spellStart"/>
      <w:r w:rsidRPr="009F73CA">
        <w:rPr>
          <w:sz w:val="24"/>
          <w:szCs w:val="24"/>
        </w:rPr>
        <w:t>copeptin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and</w:t>
      </w:r>
      <w:proofErr w:type="spellEnd"/>
      <w:r w:rsidRPr="009F73CA">
        <w:rPr>
          <w:sz w:val="24"/>
          <w:szCs w:val="24"/>
        </w:rPr>
        <w:t xml:space="preserve"> ischemia-modified </w:t>
      </w:r>
      <w:proofErr w:type="spellStart"/>
      <w:r w:rsidRPr="009F73CA">
        <w:rPr>
          <w:sz w:val="24"/>
          <w:szCs w:val="24"/>
        </w:rPr>
        <w:t>albumin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in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prognosis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of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the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development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of</w:t>
      </w:r>
      <w:proofErr w:type="spellEnd"/>
      <w:r w:rsidRPr="009F73CA">
        <w:rPr>
          <w:sz w:val="24"/>
          <w:szCs w:val="24"/>
        </w:rPr>
        <w:t xml:space="preserve"> post-</w:t>
      </w:r>
      <w:proofErr w:type="spellStart"/>
      <w:r w:rsidRPr="009F73CA">
        <w:rPr>
          <w:sz w:val="24"/>
          <w:szCs w:val="24"/>
        </w:rPr>
        <w:t>hypoxic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myocardial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damage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in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newborns</w:t>
      </w:r>
      <w:proofErr w:type="spellEnd"/>
      <w:r w:rsidRPr="009F73CA">
        <w:rPr>
          <w:sz w:val="24"/>
          <w:szCs w:val="24"/>
        </w:rPr>
        <w:t xml:space="preserve"> [Електронний ресурс] / M. </w:t>
      </w:r>
      <w:proofErr w:type="spellStart"/>
      <w:r w:rsidRPr="009F73CA">
        <w:rPr>
          <w:sz w:val="24"/>
          <w:szCs w:val="24"/>
        </w:rPr>
        <w:t>Gonchar</w:t>
      </w:r>
      <w:proofErr w:type="spellEnd"/>
      <w:r w:rsidRPr="009F73CA">
        <w:rPr>
          <w:sz w:val="24"/>
          <w:szCs w:val="24"/>
        </w:rPr>
        <w:t xml:space="preserve">, </w:t>
      </w:r>
      <w:proofErr w:type="spellStart"/>
      <w:r w:rsidRPr="009F73CA">
        <w:rPr>
          <w:sz w:val="24"/>
          <w:szCs w:val="24"/>
        </w:rPr>
        <w:t>Ye</w:t>
      </w:r>
      <w:proofErr w:type="spellEnd"/>
      <w:r w:rsidRPr="009F73CA">
        <w:rPr>
          <w:sz w:val="24"/>
          <w:szCs w:val="24"/>
        </w:rPr>
        <w:t xml:space="preserve">. </w:t>
      </w:r>
      <w:proofErr w:type="spellStart"/>
      <w:r w:rsidRPr="009F73CA">
        <w:rPr>
          <w:sz w:val="24"/>
          <w:szCs w:val="24"/>
        </w:rPr>
        <w:t>Ivanova</w:t>
      </w:r>
      <w:proofErr w:type="spellEnd"/>
      <w:r w:rsidRPr="009F73CA">
        <w:rPr>
          <w:sz w:val="24"/>
          <w:szCs w:val="24"/>
        </w:rPr>
        <w:t xml:space="preserve">, I. </w:t>
      </w:r>
      <w:proofErr w:type="spellStart"/>
      <w:r w:rsidRPr="009F73CA">
        <w:rPr>
          <w:sz w:val="24"/>
          <w:szCs w:val="24"/>
        </w:rPr>
        <w:t>Kondratova</w:t>
      </w:r>
      <w:proofErr w:type="spellEnd"/>
      <w:r w:rsidRPr="009F73CA">
        <w:rPr>
          <w:sz w:val="24"/>
          <w:szCs w:val="24"/>
        </w:rPr>
        <w:t xml:space="preserve"> /</w:t>
      </w:r>
      <w:proofErr w:type="spellStart"/>
      <w:r w:rsidRPr="009F73CA">
        <w:rPr>
          <w:sz w:val="24"/>
          <w:szCs w:val="24"/>
        </w:rPr>
        <w:t>Journal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of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Pediatric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and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Neonatal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Individualized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Medicine</w:t>
      </w:r>
      <w:proofErr w:type="spellEnd"/>
      <w:r w:rsidRPr="009F73CA">
        <w:rPr>
          <w:sz w:val="24"/>
          <w:szCs w:val="24"/>
        </w:rPr>
        <w:t xml:space="preserve">. – 2020. – 9(1):e090134. – Режим </w:t>
      </w:r>
      <w:proofErr w:type="spellStart"/>
      <w:r w:rsidRPr="009F73CA">
        <w:rPr>
          <w:sz w:val="24"/>
          <w:szCs w:val="24"/>
        </w:rPr>
        <w:t>доступа</w:t>
      </w:r>
      <w:proofErr w:type="spellEnd"/>
      <w:r w:rsidRPr="009F73CA">
        <w:rPr>
          <w:sz w:val="24"/>
          <w:szCs w:val="24"/>
        </w:rPr>
        <w:t xml:space="preserve"> : </w:t>
      </w:r>
      <w:proofErr w:type="spellStart"/>
      <w:r w:rsidRPr="009F73CA">
        <w:rPr>
          <w:sz w:val="24"/>
          <w:szCs w:val="24"/>
        </w:rPr>
        <w:t>doi</w:t>
      </w:r>
      <w:proofErr w:type="spellEnd"/>
      <w:r w:rsidRPr="009F73CA">
        <w:rPr>
          <w:sz w:val="24"/>
          <w:szCs w:val="24"/>
        </w:rPr>
        <w:t>: 10.7363/090134.</w:t>
      </w:r>
    </w:p>
    <w:p w14:paraId="7D6C85B4" w14:textId="77777777" w:rsidR="00D7001E" w:rsidRPr="00D7001E" w:rsidRDefault="00D7001E" w:rsidP="00D7001E">
      <w:pPr>
        <w:pStyle w:val="a4"/>
        <w:numPr>
          <w:ilvl w:val="0"/>
          <w:numId w:val="4"/>
        </w:numPr>
        <w:ind w:left="567"/>
        <w:rPr>
          <w:sz w:val="24"/>
          <w:szCs w:val="24"/>
        </w:rPr>
      </w:pPr>
      <w:r w:rsidRPr="00D7001E">
        <w:rPr>
          <w:sz w:val="24"/>
          <w:szCs w:val="24"/>
        </w:rPr>
        <w:t xml:space="preserve">Функціональні проби серцево-судинної системи в дитячій кардіології: метод. </w:t>
      </w:r>
      <w:proofErr w:type="spellStart"/>
      <w:r w:rsidRPr="00D7001E">
        <w:rPr>
          <w:sz w:val="24"/>
          <w:szCs w:val="24"/>
        </w:rPr>
        <w:t>вказ</w:t>
      </w:r>
      <w:proofErr w:type="spellEnd"/>
      <w:r w:rsidRPr="00D7001E">
        <w:rPr>
          <w:sz w:val="24"/>
          <w:szCs w:val="24"/>
        </w:rPr>
        <w:t xml:space="preserve">. для студентів та лікарів-інтернів / упор. Г.С. </w:t>
      </w:r>
      <w:proofErr w:type="spellStart"/>
      <w:r w:rsidRPr="00D7001E">
        <w:rPr>
          <w:sz w:val="24"/>
          <w:szCs w:val="24"/>
        </w:rPr>
        <w:t>Сенаторова</w:t>
      </w:r>
      <w:proofErr w:type="spellEnd"/>
      <w:r w:rsidRPr="00D7001E">
        <w:rPr>
          <w:sz w:val="24"/>
          <w:szCs w:val="24"/>
        </w:rPr>
        <w:t xml:space="preserve">, М.О. </w:t>
      </w:r>
      <w:proofErr w:type="spellStart"/>
      <w:r w:rsidRPr="00D7001E">
        <w:rPr>
          <w:sz w:val="24"/>
          <w:szCs w:val="24"/>
        </w:rPr>
        <w:t>Гончарь</w:t>
      </w:r>
      <w:proofErr w:type="spellEnd"/>
      <w:r w:rsidRPr="00D7001E">
        <w:rPr>
          <w:sz w:val="24"/>
          <w:szCs w:val="24"/>
        </w:rPr>
        <w:t xml:space="preserve">, І.О. </w:t>
      </w:r>
      <w:proofErr w:type="spellStart"/>
      <w:r w:rsidRPr="00D7001E">
        <w:rPr>
          <w:sz w:val="24"/>
          <w:szCs w:val="24"/>
        </w:rPr>
        <w:t>Саніна</w:t>
      </w:r>
      <w:proofErr w:type="spellEnd"/>
      <w:r w:rsidRPr="00D7001E">
        <w:rPr>
          <w:sz w:val="24"/>
          <w:szCs w:val="24"/>
        </w:rPr>
        <w:t xml:space="preserve">, О.Л. </w:t>
      </w:r>
      <w:proofErr w:type="spellStart"/>
      <w:r w:rsidRPr="00D7001E">
        <w:rPr>
          <w:sz w:val="24"/>
          <w:szCs w:val="24"/>
        </w:rPr>
        <w:t>Онікієнко</w:t>
      </w:r>
      <w:proofErr w:type="spellEnd"/>
      <w:r w:rsidRPr="00D7001E">
        <w:rPr>
          <w:sz w:val="24"/>
          <w:szCs w:val="24"/>
        </w:rPr>
        <w:t>, О.І. Страшок. – Харків: ХНМУ, 2014. – 32с.</w:t>
      </w:r>
    </w:p>
    <w:p w14:paraId="0DDFC6DD" w14:textId="77777777" w:rsidR="00D7001E" w:rsidRPr="00C02299" w:rsidRDefault="00D7001E" w:rsidP="00D7001E">
      <w:pPr>
        <w:pStyle w:val="a4"/>
        <w:widowControl/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14:paraId="3D5873FD" w14:textId="77777777" w:rsidR="009940D3" w:rsidRPr="00883762" w:rsidRDefault="009940D3" w:rsidP="004D0444">
      <w:pPr>
        <w:pStyle w:val="a4"/>
        <w:ind w:left="927" w:hanging="360"/>
        <w:jc w:val="both"/>
        <w:rPr>
          <w:sz w:val="24"/>
          <w:szCs w:val="24"/>
        </w:rPr>
      </w:pPr>
    </w:p>
    <w:p w14:paraId="25657EC9" w14:textId="2ACEB489" w:rsidR="004D0444" w:rsidRPr="00883762" w:rsidRDefault="008126E4" w:rsidP="008126E4">
      <w:pPr>
        <w:ind w:firstLine="360"/>
        <w:jc w:val="both"/>
        <w:rPr>
          <w:sz w:val="24"/>
          <w:szCs w:val="24"/>
        </w:rPr>
      </w:pPr>
      <w:r w:rsidRPr="00883762">
        <w:rPr>
          <w:b/>
          <w:sz w:val="24"/>
          <w:szCs w:val="24"/>
        </w:rPr>
        <w:t xml:space="preserve">   </w:t>
      </w:r>
      <w:proofErr w:type="spellStart"/>
      <w:r w:rsidR="00B64D98" w:rsidRPr="00883762">
        <w:rPr>
          <w:b/>
          <w:sz w:val="24"/>
          <w:szCs w:val="24"/>
        </w:rPr>
        <w:t>Пререквізити</w:t>
      </w:r>
      <w:proofErr w:type="spellEnd"/>
      <w:r w:rsidR="00B64D98" w:rsidRPr="00883762">
        <w:rPr>
          <w:b/>
          <w:sz w:val="24"/>
          <w:szCs w:val="24"/>
        </w:rPr>
        <w:t xml:space="preserve"> та </w:t>
      </w:r>
      <w:proofErr w:type="spellStart"/>
      <w:r w:rsidR="00B64D98" w:rsidRPr="00883762">
        <w:rPr>
          <w:b/>
          <w:sz w:val="24"/>
          <w:szCs w:val="24"/>
        </w:rPr>
        <w:t>кореквізити</w:t>
      </w:r>
      <w:proofErr w:type="spellEnd"/>
      <w:r w:rsidR="00B64D98" w:rsidRPr="00883762">
        <w:rPr>
          <w:b/>
          <w:sz w:val="24"/>
          <w:szCs w:val="24"/>
        </w:rPr>
        <w:t xml:space="preserve"> дисципліни</w:t>
      </w:r>
      <w:r w:rsidR="004D0444" w:rsidRPr="00883762">
        <w:rPr>
          <w:b/>
          <w:sz w:val="24"/>
          <w:szCs w:val="24"/>
        </w:rPr>
        <w:t>:</w:t>
      </w:r>
      <w:r w:rsidR="00B64D98" w:rsidRPr="00883762">
        <w:rPr>
          <w:sz w:val="24"/>
          <w:szCs w:val="24"/>
        </w:rPr>
        <w:t xml:space="preserve"> </w:t>
      </w:r>
      <w:bookmarkStart w:id="8" w:name="_Hlk40942884"/>
      <w:r w:rsidR="004D0444" w:rsidRPr="00883762">
        <w:rPr>
          <w:sz w:val="24"/>
          <w:szCs w:val="24"/>
        </w:rPr>
        <w:t>вибіркова дисципліна, що вивчається разом основними дисциплінами «Педіатрія»</w:t>
      </w:r>
      <w:bookmarkEnd w:id="8"/>
      <w:r w:rsidRPr="00883762">
        <w:rPr>
          <w:sz w:val="24"/>
          <w:szCs w:val="24"/>
        </w:rPr>
        <w:t xml:space="preserve"> та «Дитячі інфекційні хвороби». </w:t>
      </w:r>
    </w:p>
    <w:p w14:paraId="4EB9B14C" w14:textId="52403B18" w:rsidR="00B64D98" w:rsidRPr="00883762" w:rsidRDefault="00B64D98" w:rsidP="00D83338">
      <w:pPr>
        <w:ind w:firstLine="567"/>
        <w:jc w:val="both"/>
        <w:rPr>
          <w:sz w:val="24"/>
          <w:szCs w:val="24"/>
        </w:rPr>
      </w:pPr>
      <w:r w:rsidRPr="00336C8A">
        <w:rPr>
          <w:b/>
          <w:sz w:val="24"/>
          <w:szCs w:val="24"/>
        </w:rPr>
        <w:t>Результати навчання</w:t>
      </w:r>
      <w:r w:rsidR="004D0444" w:rsidRPr="00336C8A">
        <w:rPr>
          <w:sz w:val="24"/>
          <w:szCs w:val="24"/>
        </w:rPr>
        <w:t>.</w:t>
      </w:r>
      <w:r w:rsidRPr="00336C8A">
        <w:rPr>
          <w:sz w:val="24"/>
          <w:szCs w:val="24"/>
        </w:rPr>
        <w:t xml:space="preserve"> </w:t>
      </w:r>
      <w:r w:rsidR="009940D3" w:rsidRPr="00336C8A">
        <w:rPr>
          <w:bCs/>
          <w:sz w:val="24"/>
          <w:szCs w:val="24"/>
        </w:rPr>
        <w:t xml:space="preserve">Цей курс зосереджений на </w:t>
      </w:r>
      <w:r w:rsidR="008B6D22" w:rsidRPr="00336C8A">
        <w:rPr>
          <w:bCs/>
          <w:sz w:val="24"/>
          <w:szCs w:val="24"/>
        </w:rPr>
        <w:t>удосконаленні знань щодо</w:t>
      </w:r>
      <w:r w:rsidR="00336C8A">
        <w:rPr>
          <w:bCs/>
          <w:sz w:val="24"/>
          <w:szCs w:val="24"/>
        </w:rPr>
        <w:t xml:space="preserve"> </w:t>
      </w:r>
      <w:r w:rsidR="008B6D22" w:rsidRPr="00336C8A">
        <w:rPr>
          <w:bCs/>
          <w:sz w:val="24"/>
          <w:szCs w:val="24"/>
        </w:rPr>
        <w:t xml:space="preserve"> </w:t>
      </w:r>
      <w:r w:rsidR="00336C8A">
        <w:rPr>
          <w:bCs/>
          <w:sz w:val="24"/>
          <w:szCs w:val="24"/>
        </w:rPr>
        <w:t xml:space="preserve">практичних питань </w:t>
      </w:r>
      <w:proofErr w:type="spellStart"/>
      <w:r w:rsidR="00FF1779" w:rsidRPr="00336C8A">
        <w:rPr>
          <w:bCs/>
          <w:sz w:val="24"/>
          <w:szCs w:val="24"/>
          <w:lang w:val="ru-RU"/>
        </w:rPr>
        <w:t>дитячої</w:t>
      </w:r>
      <w:proofErr w:type="spellEnd"/>
      <w:r w:rsidR="00FF1779" w:rsidRPr="00336C8A">
        <w:rPr>
          <w:bCs/>
          <w:sz w:val="24"/>
          <w:szCs w:val="24"/>
          <w:lang w:val="ru-RU"/>
        </w:rPr>
        <w:t xml:space="preserve"> </w:t>
      </w:r>
      <w:proofErr w:type="spellStart"/>
      <w:r w:rsidR="00FF1779" w:rsidRPr="00336C8A">
        <w:rPr>
          <w:bCs/>
          <w:sz w:val="24"/>
          <w:szCs w:val="24"/>
          <w:lang w:val="ru-RU"/>
        </w:rPr>
        <w:t>кардіології</w:t>
      </w:r>
      <w:proofErr w:type="spellEnd"/>
      <w:r w:rsidR="00FF1779" w:rsidRPr="00336C8A">
        <w:rPr>
          <w:bCs/>
          <w:sz w:val="24"/>
          <w:szCs w:val="24"/>
          <w:lang w:val="ru-RU"/>
        </w:rPr>
        <w:t xml:space="preserve"> та </w:t>
      </w:r>
      <w:r w:rsidR="008B6D22" w:rsidRPr="00336C8A">
        <w:rPr>
          <w:bCs/>
          <w:sz w:val="24"/>
          <w:szCs w:val="24"/>
        </w:rPr>
        <w:t>методів функціональної діагностики в педіатричній практиці</w:t>
      </w:r>
      <w:r w:rsidR="009940D3" w:rsidRPr="00336C8A">
        <w:rPr>
          <w:bCs/>
          <w:sz w:val="24"/>
          <w:szCs w:val="24"/>
        </w:rPr>
        <w:t>. Програма охоплює теми, пов'язані з</w:t>
      </w:r>
      <w:r w:rsidR="008B6D22" w:rsidRPr="00336C8A">
        <w:rPr>
          <w:bCs/>
          <w:sz w:val="24"/>
          <w:szCs w:val="24"/>
        </w:rPr>
        <w:t xml:space="preserve"> </w:t>
      </w:r>
      <w:r w:rsidR="00336C8A">
        <w:rPr>
          <w:bCs/>
          <w:sz w:val="24"/>
          <w:szCs w:val="24"/>
        </w:rPr>
        <w:t xml:space="preserve">нормою та патологією серцево-судинної системи у дітей різного віку, починаючи з періоду </w:t>
      </w:r>
      <w:proofErr w:type="spellStart"/>
      <w:r w:rsidR="00336C8A">
        <w:rPr>
          <w:bCs/>
          <w:sz w:val="24"/>
          <w:szCs w:val="24"/>
        </w:rPr>
        <w:t>новонародженості</w:t>
      </w:r>
      <w:proofErr w:type="spellEnd"/>
      <w:r w:rsidR="00336C8A">
        <w:rPr>
          <w:bCs/>
          <w:sz w:val="24"/>
          <w:szCs w:val="24"/>
        </w:rPr>
        <w:t>, а також</w:t>
      </w:r>
      <w:r w:rsidR="008B6D22" w:rsidRPr="00336C8A">
        <w:rPr>
          <w:bCs/>
          <w:sz w:val="24"/>
          <w:szCs w:val="24"/>
        </w:rPr>
        <w:t xml:space="preserve"> </w:t>
      </w:r>
      <w:r w:rsidR="00FF1779" w:rsidRPr="00336C8A">
        <w:rPr>
          <w:bCs/>
          <w:sz w:val="24"/>
          <w:szCs w:val="24"/>
        </w:rPr>
        <w:t xml:space="preserve">основними </w:t>
      </w:r>
      <w:r w:rsidR="008B6D22" w:rsidRPr="00336C8A">
        <w:rPr>
          <w:bCs/>
          <w:sz w:val="24"/>
          <w:szCs w:val="24"/>
        </w:rPr>
        <w:t>методами функціональної діагностики в кардіології</w:t>
      </w:r>
      <w:r w:rsidR="009940D3" w:rsidRPr="00336C8A">
        <w:rPr>
          <w:bCs/>
          <w:sz w:val="24"/>
          <w:szCs w:val="24"/>
        </w:rPr>
        <w:t>.</w:t>
      </w:r>
      <w:r w:rsidR="008B6D22" w:rsidRPr="00336C8A">
        <w:rPr>
          <w:bCs/>
          <w:sz w:val="24"/>
          <w:szCs w:val="24"/>
        </w:rPr>
        <w:t xml:space="preserve"> Під час занять увага приділяється </w:t>
      </w:r>
      <w:r w:rsidR="00DB3F0A" w:rsidRPr="00336C8A">
        <w:rPr>
          <w:bCs/>
          <w:sz w:val="24"/>
          <w:szCs w:val="24"/>
        </w:rPr>
        <w:t xml:space="preserve">основним стандартам діагностики та лікування дітей з </w:t>
      </w:r>
      <w:proofErr w:type="spellStart"/>
      <w:r w:rsidR="00DB3F0A" w:rsidRPr="00336C8A">
        <w:rPr>
          <w:bCs/>
          <w:sz w:val="24"/>
          <w:szCs w:val="24"/>
        </w:rPr>
        <w:t>кардіальною</w:t>
      </w:r>
      <w:proofErr w:type="spellEnd"/>
      <w:r w:rsidR="00DB3F0A" w:rsidRPr="00336C8A">
        <w:rPr>
          <w:bCs/>
          <w:sz w:val="24"/>
          <w:szCs w:val="24"/>
        </w:rPr>
        <w:t xml:space="preserve"> патологією; а також </w:t>
      </w:r>
      <w:r w:rsidR="008B6D22" w:rsidRPr="00336C8A">
        <w:rPr>
          <w:bCs/>
          <w:sz w:val="24"/>
          <w:szCs w:val="24"/>
        </w:rPr>
        <w:t xml:space="preserve"> методиці проведення, оцінювання, показань та протипоказань </w:t>
      </w:r>
      <w:r w:rsidR="00626740" w:rsidRPr="00336C8A">
        <w:rPr>
          <w:bCs/>
          <w:sz w:val="24"/>
          <w:szCs w:val="24"/>
        </w:rPr>
        <w:t xml:space="preserve">щодо </w:t>
      </w:r>
      <w:r w:rsidR="008B6D22" w:rsidRPr="00336C8A">
        <w:rPr>
          <w:bCs/>
          <w:sz w:val="24"/>
          <w:szCs w:val="24"/>
        </w:rPr>
        <w:t xml:space="preserve">проведення </w:t>
      </w:r>
      <w:r w:rsidR="00DB3F0A" w:rsidRPr="00336C8A">
        <w:rPr>
          <w:bCs/>
          <w:sz w:val="24"/>
          <w:szCs w:val="24"/>
        </w:rPr>
        <w:t>функціональних проб</w:t>
      </w:r>
      <w:r w:rsidR="00907F59" w:rsidRPr="00336C8A">
        <w:rPr>
          <w:bCs/>
          <w:sz w:val="24"/>
          <w:szCs w:val="24"/>
        </w:rPr>
        <w:t>.</w:t>
      </w:r>
      <w:r w:rsidR="009940D3" w:rsidRPr="00336C8A">
        <w:rPr>
          <w:bCs/>
          <w:sz w:val="24"/>
          <w:szCs w:val="24"/>
        </w:rPr>
        <w:t xml:space="preserve"> Клінічний досвід можна отримати протягом практичних занять курсу в провідних установах регіону (</w:t>
      </w:r>
      <w:r w:rsidR="00907F59" w:rsidRPr="00336C8A">
        <w:rPr>
          <w:bCs/>
          <w:sz w:val="24"/>
          <w:szCs w:val="24"/>
        </w:rPr>
        <w:t xml:space="preserve">відділення </w:t>
      </w:r>
      <w:r w:rsidR="00DB3F0A" w:rsidRPr="00336C8A">
        <w:rPr>
          <w:bCs/>
          <w:sz w:val="24"/>
          <w:szCs w:val="24"/>
        </w:rPr>
        <w:t xml:space="preserve">кардіології та </w:t>
      </w:r>
      <w:r w:rsidR="00907F59" w:rsidRPr="00336C8A">
        <w:rPr>
          <w:bCs/>
          <w:sz w:val="24"/>
          <w:szCs w:val="24"/>
        </w:rPr>
        <w:t>функціональної діагностики Обласної дитячої клінічної лікарні</w:t>
      </w:r>
      <w:r w:rsidR="009940D3" w:rsidRPr="00336C8A">
        <w:rPr>
          <w:bCs/>
          <w:sz w:val="24"/>
          <w:szCs w:val="24"/>
        </w:rPr>
        <w:t xml:space="preserve">), згідно з розкладом занять. Студенти протягом курсу мають змогу </w:t>
      </w:r>
      <w:r w:rsidR="00DB3F0A" w:rsidRPr="00336C8A">
        <w:rPr>
          <w:bCs/>
          <w:sz w:val="24"/>
          <w:szCs w:val="24"/>
        </w:rPr>
        <w:t xml:space="preserve">проводити клінічне дослідження та </w:t>
      </w:r>
      <w:r w:rsidR="009940D3" w:rsidRPr="00336C8A">
        <w:rPr>
          <w:bCs/>
          <w:sz w:val="24"/>
          <w:szCs w:val="24"/>
        </w:rPr>
        <w:t xml:space="preserve">приймати участь у </w:t>
      </w:r>
      <w:r w:rsidR="00907F59" w:rsidRPr="00336C8A">
        <w:rPr>
          <w:bCs/>
          <w:sz w:val="24"/>
          <w:szCs w:val="24"/>
        </w:rPr>
        <w:t xml:space="preserve">проведенні та оцінюванні методів функціональної діагностики у дітей </w:t>
      </w:r>
      <w:r w:rsidR="009940D3" w:rsidRPr="00336C8A">
        <w:rPr>
          <w:bCs/>
          <w:sz w:val="24"/>
          <w:szCs w:val="24"/>
        </w:rPr>
        <w:t xml:space="preserve">з </w:t>
      </w:r>
      <w:proofErr w:type="spellStart"/>
      <w:r w:rsidR="00DB3F0A" w:rsidRPr="00336C8A">
        <w:rPr>
          <w:bCs/>
          <w:sz w:val="24"/>
          <w:szCs w:val="24"/>
        </w:rPr>
        <w:t>кардіальною</w:t>
      </w:r>
      <w:proofErr w:type="spellEnd"/>
      <w:r w:rsidR="009940D3" w:rsidRPr="00336C8A">
        <w:rPr>
          <w:bCs/>
          <w:sz w:val="24"/>
          <w:szCs w:val="24"/>
        </w:rPr>
        <w:t xml:space="preserve"> патологією. </w:t>
      </w:r>
      <w:r w:rsidR="00626740" w:rsidRPr="00336C8A">
        <w:rPr>
          <w:bCs/>
          <w:sz w:val="24"/>
          <w:szCs w:val="24"/>
        </w:rPr>
        <w:t>Отже</w:t>
      </w:r>
      <w:r w:rsidR="009940D3" w:rsidRPr="00336C8A">
        <w:rPr>
          <w:bCs/>
          <w:sz w:val="24"/>
          <w:szCs w:val="24"/>
        </w:rPr>
        <w:t xml:space="preserve"> курс охоплює основні як практичні, так і теоретичні аспекти діяльності майбутнього сімейного лікаря</w:t>
      </w:r>
      <w:r w:rsidR="00907F59" w:rsidRPr="00336C8A">
        <w:rPr>
          <w:bCs/>
          <w:sz w:val="24"/>
          <w:szCs w:val="24"/>
        </w:rPr>
        <w:t xml:space="preserve"> та </w:t>
      </w:r>
      <w:r w:rsidR="00C955D0" w:rsidRPr="00336C8A">
        <w:rPr>
          <w:bCs/>
          <w:sz w:val="24"/>
          <w:szCs w:val="24"/>
        </w:rPr>
        <w:t>педіатра</w:t>
      </w:r>
      <w:r w:rsidR="009940D3" w:rsidRPr="00336C8A">
        <w:rPr>
          <w:bCs/>
          <w:sz w:val="24"/>
          <w:szCs w:val="24"/>
        </w:rPr>
        <w:t>.</w:t>
      </w:r>
    </w:p>
    <w:p w14:paraId="44D3A2A6" w14:textId="77777777" w:rsidR="00B64D98" w:rsidRPr="00883762" w:rsidRDefault="00B64D98" w:rsidP="00B64D98">
      <w:pPr>
        <w:rPr>
          <w:sz w:val="24"/>
          <w:szCs w:val="24"/>
        </w:rPr>
      </w:pPr>
    </w:p>
    <w:p w14:paraId="1C8AF958" w14:textId="77777777" w:rsidR="009940D3" w:rsidRPr="00883762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883762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1A8C57C6" w14:textId="77777777" w:rsidR="009940D3" w:rsidRPr="00883762" w:rsidRDefault="00D01F5A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88376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="009940D3" w:rsidRPr="0088376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p w14:paraId="15100041" w14:textId="77777777" w:rsidR="009940D3" w:rsidRPr="00883762" w:rsidRDefault="009940D3" w:rsidP="00B64D98">
      <w:pPr>
        <w:rPr>
          <w:sz w:val="24"/>
          <w:szCs w:val="24"/>
        </w:rPr>
      </w:pPr>
    </w:p>
    <w:tbl>
      <w:tblPr>
        <w:tblW w:w="10348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971"/>
        <w:gridCol w:w="7829"/>
        <w:gridCol w:w="1548"/>
      </w:tblGrid>
      <w:tr w:rsidR="009940D3" w:rsidRPr="00600ABC" w14:paraId="06213464" w14:textId="77777777" w:rsidTr="00391BB8">
        <w:trPr>
          <w:trHeight w:val="459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6CF74" w14:textId="57AB580F" w:rsidR="009940D3" w:rsidRPr="00600ABC" w:rsidRDefault="00C955D0" w:rsidP="00391BB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00ABC">
              <w:rPr>
                <w:b/>
                <w:bCs/>
                <w:sz w:val="24"/>
                <w:szCs w:val="24"/>
              </w:rPr>
              <w:t xml:space="preserve">КУРС  </w:t>
            </w:r>
            <w:r w:rsidR="005603F2" w:rsidRPr="00600ABC">
              <w:rPr>
                <w:b/>
                <w:bCs/>
                <w:sz w:val="24"/>
                <w:szCs w:val="24"/>
              </w:rPr>
              <w:t xml:space="preserve">ПРАКТИЧНІ ПИТАННЯ ДИТЯЧОЇ КАРДІОЛОГІЇ. ФУНКЦІОНАЛЬНІ МЕТОДИ ДІАГНОСТИКИ В ПЕДІАТРІЇ </w:t>
            </w:r>
            <w:r w:rsidRPr="00600ABC">
              <w:rPr>
                <w:b/>
                <w:bCs/>
                <w:sz w:val="24"/>
                <w:szCs w:val="24"/>
              </w:rPr>
              <w:t>(</w:t>
            </w:r>
            <w:r w:rsidR="00211B09" w:rsidRPr="00600ABC">
              <w:rPr>
                <w:b/>
                <w:bCs/>
                <w:sz w:val="24"/>
                <w:szCs w:val="24"/>
              </w:rPr>
              <w:t>12</w:t>
            </w:r>
            <w:r w:rsidRPr="00600ABC">
              <w:rPr>
                <w:b/>
                <w:bCs/>
                <w:sz w:val="24"/>
                <w:szCs w:val="24"/>
              </w:rPr>
              <w:t>0</w:t>
            </w:r>
            <w:r w:rsidR="009940D3" w:rsidRPr="00600ABC">
              <w:rPr>
                <w:b/>
                <w:bCs/>
                <w:sz w:val="24"/>
                <w:szCs w:val="24"/>
              </w:rPr>
              <w:t xml:space="preserve"> год.)</w:t>
            </w:r>
          </w:p>
        </w:tc>
      </w:tr>
      <w:tr w:rsidR="009940D3" w:rsidRPr="00600ABC" w14:paraId="797514EB" w14:textId="77777777" w:rsidTr="00391BB8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8C2505" w14:textId="519D04E6" w:rsidR="009940D3" w:rsidRPr="00600ABC" w:rsidRDefault="009940D3" w:rsidP="00391BB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00ABC">
              <w:rPr>
                <w:b/>
                <w:bCs/>
                <w:sz w:val="24"/>
                <w:szCs w:val="24"/>
              </w:rPr>
              <w:t xml:space="preserve">Теми практичних занять ( </w:t>
            </w:r>
            <w:r w:rsidR="0044681B" w:rsidRPr="00600ABC">
              <w:rPr>
                <w:b/>
                <w:bCs/>
                <w:sz w:val="24"/>
                <w:szCs w:val="24"/>
                <w:lang w:val="en-US"/>
              </w:rPr>
              <w:t>65</w:t>
            </w:r>
            <w:r w:rsidR="001A44C3" w:rsidRPr="00600ABC">
              <w:rPr>
                <w:b/>
                <w:bCs/>
                <w:sz w:val="24"/>
                <w:szCs w:val="24"/>
              </w:rPr>
              <w:t xml:space="preserve"> </w:t>
            </w:r>
            <w:r w:rsidRPr="00600ABC">
              <w:rPr>
                <w:b/>
                <w:bCs/>
                <w:sz w:val="24"/>
                <w:szCs w:val="24"/>
              </w:rPr>
              <w:t>год.)</w:t>
            </w:r>
          </w:p>
        </w:tc>
      </w:tr>
      <w:tr w:rsidR="00543EA9" w:rsidRPr="00600ABC" w14:paraId="59B13C1C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7344A4" w14:textId="77777777" w:rsidR="00543EA9" w:rsidRPr="00600ABC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  <w:bookmarkStart w:id="9" w:name="_Hlk43134761"/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1D3113" w14:textId="48E7A639" w:rsidR="00543EA9" w:rsidRPr="00600ABC" w:rsidRDefault="00543EA9" w:rsidP="00543EA9">
            <w:pPr>
              <w:overflowPunct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Анатомо-фізіологічні особливості серцево-судинної системи новонароджених</w:t>
            </w:r>
            <w:r w:rsidR="00BF5F85" w:rsidRPr="00600ABC">
              <w:rPr>
                <w:sz w:val="24"/>
                <w:szCs w:val="24"/>
              </w:rPr>
              <w:t xml:space="preserve"> та дітей раннього віку</w:t>
            </w:r>
            <w:r w:rsidRPr="00600ABC">
              <w:rPr>
                <w:sz w:val="24"/>
                <w:szCs w:val="24"/>
              </w:rPr>
              <w:t xml:space="preserve">. </w:t>
            </w:r>
            <w:r w:rsidR="00BF5F85" w:rsidRPr="00600ABC">
              <w:rPr>
                <w:sz w:val="24"/>
                <w:szCs w:val="24"/>
              </w:rPr>
              <w:t>Поняття щодо</w:t>
            </w:r>
            <w:r w:rsidRPr="00600ABC">
              <w:rPr>
                <w:sz w:val="24"/>
                <w:szCs w:val="24"/>
              </w:rPr>
              <w:t xml:space="preserve"> </w:t>
            </w:r>
            <w:proofErr w:type="spellStart"/>
            <w:r w:rsidRPr="00600ABC">
              <w:rPr>
                <w:sz w:val="24"/>
                <w:szCs w:val="24"/>
              </w:rPr>
              <w:t>гемодинамічної</w:t>
            </w:r>
            <w:proofErr w:type="spellEnd"/>
            <w:r w:rsidRPr="00600ABC">
              <w:rPr>
                <w:sz w:val="24"/>
                <w:szCs w:val="24"/>
              </w:rPr>
              <w:t xml:space="preserve"> адаптації новонароджених у ранній </w:t>
            </w:r>
            <w:proofErr w:type="spellStart"/>
            <w:r w:rsidRPr="00600ABC">
              <w:rPr>
                <w:sz w:val="24"/>
                <w:szCs w:val="24"/>
              </w:rPr>
              <w:t>неонатальний</w:t>
            </w:r>
            <w:proofErr w:type="spellEnd"/>
            <w:r w:rsidRPr="00600ABC">
              <w:rPr>
                <w:sz w:val="24"/>
                <w:szCs w:val="24"/>
              </w:rPr>
              <w:t xml:space="preserve"> період.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F09C83" w14:textId="34395BCA" w:rsidR="00543EA9" w:rsidRPr="00600ABC" w:rsidRDefault="00543EA9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5</w:t>
            </w:r>
          </w:p>
        </w:tc>
      </w:tr>
      <w:bookmarkEnd w:id="9"/>
      <w:tr w:rsidR="00543EA9" w:rsidRPr="00600ABC" w14:paraId="08A9A9C0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F72560" w14:textId="77777777" w:rsidR="00543EA9" w:rsidRPr="00600ABC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61901E" w14:textId="0888B533" w:rsidR="00543EA9" w:rsidRPr="00600ABC" w:rsidRDefault="00543EA9" w:rsidP="00543EA9">
            <w:pPr>
              <w:overflowPunct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bookmarkStart w:id="10" w:name="_Hlk43134797"/>
            <w:r w:rsidRPr="00600ABC">
              <w:rPr>
                <w:sz w:val="24"/>
                <w:szCs w:val="24"/>
              </w:rPr>
              <w:t xml:space="preserve">Критичні вроджені вади серця у новонароджених. </w:t>
            </w:r>
            <w:proofErr w:type="spellStart"/>
            <w:r w:rsidRPr="00600ABC">
              <w:rPr>
                <w:sz w:val="24"/>
                <w:szCs w:val="24"/>
              </w:rPr>
              <w:t>Дуктусзалежні</w:t>
            </w:r>
            <w:proofErr w:type="spellEnd"/>
            <w:r w:rsidR="00336C8A" w:rsidRPr="00600ABC">
              <w:rPr>
                <w:sz w:val="24"/>
                <w:szCs w:val="24"/>
              </w:rPr>
              <w:t xml:space="preserve"> вроджені вади серця</w:t>
            </w:r>
            <w:r w:rsidRPr="00600ABC">
              <w:rPr>
                <w:sz w:val="24"/>
                <w:szCs w:val="24"/>
              </w:rPr>
              <w:t>. Сучасні підходи до діагностики та моніторингу</w:t>
            </w:r>
            <w:r w:rsidR="00B37665" w:rsidRPr="00600ABC">
              <w:rPr>
                <w:sz w:val="24"/>
                <w:szCs w:val="24"/>
              </w:rPr>
              <w:t xml:space="preserve"> ускладнень. Легенева гіпертензія.</w:t>
            </w:r>
            <w:r w:rsidR="00336C8A" w:rsidRPr="00600ABC">
              <w:rPr>
                <w:sz w:val="24"/>
                <w:szCs w:val="24"/>
              </w:rPr>
              <w:t xml:space="preserve"> </w:t>
            </w:r>
            <w:proofErr w:type="spellStart"/>
            <w:r w:rsidR="00336C8A" w:rsidRPr="00600ABC">
              <w:rPr>
                <w:sz w:val="24"/>
                <w:szCs w:val="24"/>
              </w:rPr>
              <w:t>Персистуючий</w:t>
            </w:r>
            <w:proofErr w:type="spellEnd"/>
            <w:r w:rsidR="00336C8A" w:rsidRPr="00600ABC">
              <w:rPr>
                <w:sz w:val="24"/>
                <w:szCs w:val="24"/>
              </w:rPr>
              <w:t xml:space="preserve"> фетальний кровообіг.</w:t>
            </w:r>
            <w:bookmarkEnd w:id="10"/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E2AA3C" w14:textId="17832323" w:rsidR="00543EA9" w:rsidRPr="00600ABC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5</w:t>
            </w:r>
          </w:p>
        </w:tc>
      </w:tr>
      <w:tr w:rsidR="00543EA9" w:rsidRPr="00600ABC" w14:paraId="4FFB6BBC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A1CA21" w14:textId="77777777" w:rsidR="00543EA9" w:rsidRPr="00600ABC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D430FA" w14:textId="319BBF65" w:rsidR="00543EA9" w:rsidRPr="00600ABC" w:rsidRDefault="009C7CE8" w:rsidP="00543EA9">
            <w:pPr>
              <w:overflowPunct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bookmarkStart w:id="11" w:name="_Hlk43134821"/>
            <w:r w:rsidRPr="00600ABC">
              <w:rPr>
                <w:sz w:val="24"/>
                <w:szCs w:val="24"/>
              </w:rPr>
              <w:t xml:space="preserve">Сучасні підходи до менеджменту дітей </w:t>
            </w:r>
            <w:r w:rsidR="00336C8A" w:rsidRPr="00600ABC">
              <w:rPr>
                <w:sz w:val="24"/>
                <w:szCs w:val="24"/>
              </w:rPr>
              <w:t>і</w:t>
            </w:r>
            <w:r w:rsidRPr="00600ABC">
              <w:rPr>
                <w:sz w:val="24"/>
                <w:szCs w:val="24"/>
              </w:rPr>
              <w:t>з в</w:t>
            </w:r>
            <w:r w:rsidR="00543EA9" w:rsidRPr="00600ABC">
              <w:rPr>
                <w:sz w:val="24"/>
                <w:szCs w:val="24"/>
              </w:rPr>
              <w:t>роджен</w:t>
            </w:r>
            <w:r w:rsidRPr="00600ABC">
              <w:rPr>
                <w:sz w:val="24"/>
                <w:szCs w:val="24"/>
              </w:rPr>
              <w:t>ими</w:t>
            </w:r>
            <w:r w:rsidR="00543EA9" w:rsidRPr="00600ABC">
              <w:rPr>
                <w:sz w:val="24"/>
                <w:szCs w:val="24"/>
              </w:rPr>
              <w:t xml:space="preserve"> вад</w:t>
            </w:r>
            <w:r w:rsidRPr="00600ABC">
              <w:rPr>
                <w:sz w:val="24"/>
                <w:szCs w:val="24"/>
              </w:rPr>
              <w:t>ами</w:t>
            </w:r>
            <w:r w:rsidR="00543EA9" w:rsidRPr="00600ABC">
              <w:rPr>
                <w:sz w:val="24"/>
                <w:szCs w:val="24"/>
              </w:rPr>
              <w:t xml:space="preserve"> серця в до- та післяопераційн</w:t>
            </w:r>
            <w:r w:rsidR="00336C8A" w:rsidRPr="00600ABC">
              <w:rPr>
                <w:sz w:val="24"/>
                <w:szCs w:val="24"/>
              </w:rPr>
              <w:t>ий</w:t>
            </w:r>
            <w:r w:rsidR="00543EA9" w:rsidRPr="00600ABC">
              <w:rPr>
                <w:sz w:val="24"/>
                <w:szCs w:val="24"/>
              </w:rPr>
              <w:t xml:space="preserve"> період.</w:t>
            </w:r>
            <w:r w:rsidR="00336C8A" w:rsidRPr="00600ABC">
              <w:rPr>
                <w:sz w:val="24"/>
                <w:szCs w:val="24"/>
              </w:rPr>
              <w:t xml:space="preserve"> </w:t>
            </w:r>
            <w:bookmarkEnd w:id="11"/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67AA42" w14:textId="1CE7A586" w:rsidR="00543EA9" w:rsidRPr="00600ABC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5</w:t>
            </w:r>
          </w:p>
        </w:tc>
      </w:tr>
      <w:tr w:rsidR="003A31B7" w:rsidRPr="00600ABC" w14:paraId="390F54CE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33AF1F" w14:textId="77777777" w:rsidR="003A31B7" w:rsidRPr="00600ABC" w:rsidRDefault="003A31B7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D1F447" w14:textId="0F56D22A" w:rsidR="003A31B7" w:rsidRPr="00600ABC" w:rsidRDefault="003A31B7" w:rsidP="00543EA9">
            <w:pPr>
              <w:overflowPunct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bookmarkStart w:id="12" w:name="_Hlk51692714"/>
            <w:r w:rsidRPr="00600ABC">
              <w:rPr>
                <w:sz w:val="24"/>
                <w:szCs w:val="24"/>
              </w:rPr>
              <w:t xml:space="preserve">Особливості перебігу серцевої недостатності у дітей з вродженими вадами серця. </w:t>
            </w:r>
            <w:r w:rsidR="0044681B" w:rsidRPr="00600ABC">
              <w:rPr>
                <w:sz w:val="24"/>
                <w:szCs w:val="24"/>
              </w:rPr>
              <w:t>Фізичне навантаження у дітей з кардіологічною патологією</w:t>
            </w:r>
            <w:r w:rsidR="0034335C" w:rsidRPr="00600ABC">
              <w:rPr>
                <w:sz w:val="24"/>
                <w:szCs w:val="24"/>
              </w:rPr>
              <w:t xml:space="preserve">. </w:t>
            </w:r>
            <w:r w:rsidRPr="00600ABC">
              <w:rPr>
                <w:sz w:val="24"/>
                <w:szCs w:val="24"/>
              </w:rPr>
              <w:t>Імунопрофілактика.</w:t>
            </w:r>
            <w:bookmarkEnd w:id="12"/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953497" w14:textId="404EB710" w:rsidR="003A31B7" w:rsidRPr="00600ABC" w:rsidRDefault="003A31B7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5</w:t>
            </w:r>
          </w:p>
        </w:tc>
      </w:tr>
      <w:tr w:rsidR="00543EA9" w:rsidRPr="00600ABC" w14:paraId="22D7F2B1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C050EB" w14:textId="7B60BFAC" w:rsidR="00543EA9" w:rsidRPr="00600ABC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ED3F2E" w14:textId="1FE3A570" w:rsidR="00543EA9" w:rsidRPr="00600ABC" w:rsidRDefault="00543EA9" w:rsidP="00543EA9">
            <w:pPr>
              <w:overflowPunct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Кардіоміопатії в дитячому віці: особливості маніф</w:t>
            </w:r>
            <w:r w:rsidR="009C7CE8" w:rsidRPr="00600ABC">
              <w:rPr>
                <w:sz w:val="24"/>
                <w:szCs w:val="24"/>
              </w:rPr>
              <w:t>е</w:t>
            </w:r>
            <w:r w:rsidRPr="00600ABC">
              <w:rPr>
                <w:sz w:val="24"/>
                <w:szCs w:val="24"/>
              </w:rPr>
              <w:t xml:space="preserve">стації та клінічної картини, рання діагностика на </w:t>
            </w:r>
            <w:proofErr w:type="spellStart"/>
            <w:r w:rsidRPr="00600ABC">
              <w:rPr>
                <w:sz w:val="24"/>
                <w:szCs w:val="24"/>
              </w:rPr>
              <w:t>доклінічному</w:t>
            </w:r>
            <w:proofErr w:type="spellEnd"/>
            <w:r w:rsidRPr="00600ABC">
              <w:rPr>
                <w:sz w:val="24"/>
                <w:szCs w:val="24"/>
              </w:rPr>
              <w:t xml:space="preserve"> етапі у родичів (за даними ESC </w:t>
            </w:r>
            <w:proofErr w:type="spellStart"/>
            <w:r w:rsidRPr="00600ABC">
              <w:rPr>
                <w:sz w:val="24"/>
                <w:szCs w:val="24"/>
              </w:rPr>
              <w:t>working</w:t>
            </w:r>
            <w:proofErr w:type="spellEnd"/>
            <w:r w:rsidRPr="00600ABC">
              <w:rPr>
                <w:sz w:val="24"/>
                <w:szCs w:val="24"/>
              </w:rPr>
              <w:t xml:space="preserve"> </w:t>
            </w:r>
            <w:proofErr w:type="spellStart"/>
            <w:r w:rsidRPr="00600ABC">
              <w:rPr>
                <w:sz w:val="24"/>
                <w:szCs w:val="24"/>
              </w:rPr>
              <w:t>group</w:t>
            </w:r>
            <w:proofErr w:type="spellEnd"/>
            <w:r w:rsidRPr="00600ABC">
              <w:rPr>
                <w:sz w:val="24"/>
                <w:szCs w:val="24"/>
              </w:rPr>
              <w:t xml:space="preserve"> </w:t>
            </w:r>
            <w:proofErr w:type="spellStart"/>
            <w:r w:rsidRPr="00600ABC">
              <w:rPr>
                <w:sz w:val="24"/>
                <w:szCs w:val="24"/>
              </w:rPr>
              <w:t>on</w:t>
            </w:r>
            <w:proofErr w:type="spellEnd"/>
            <w:r w:rsidRPr="00600ABC">
              <w:rPr>
                <w:sz w:val="24"/>
                <w:szCs w:val="24"/>
              </w:rPr>
              <w:t xml:space="preserve"> </w:t>
            </w:r>
            <w:proofErr w:type="spellStart"/>
            <w:r w:rsidRPr="00600ABC">
              <w:rPr>
                <w:sz w:val="24"/>
                <w:szCs w:val="24"/>
              </w:rPr>
              <w:t>myocardial</w:t>
            </w:r>
            <w:proofErr w:type="spellEnd"/>
            <w:r w:rsidRPr="00600ABC">
              <w:rPr>
                <w:sz w:val="24"/>
                <w:szCs w:val="24"/>
              </w:rPr>
              <w:t xml:space="preserve"> </w:t>
            </w:r>
            <w:proofErr w:type="spellStart"/>
            <w:r w:rsidRPr="00600ABC">
              <w:rPr>
                <w:sz w:val="24"/>
                <w:szCs w:val="24"/>
              </w:rPr>
              <w:t>and</w:t>
            </w:r>
            <w:proofErr w:type="spellEnd"/>
            <w:r w:rsidRPr="00600ABC">
              <w:rPr>
                <w:sz w:val="24"/>
                <w:szCs w:val="24"/>
              </w:rPr>
              <w:t xml:space="preserve"> </w:t>
            </w:r>
            <w:proofErr w:type="spellStart"/>
            <w:r w:rsidRPr="00600ABC">
              <w:rPr>
                <w:sz w:val="24"/>
                <w:szCs w:val="24"/>
              </w:rPr>
              <w:t>pericardial</w:t>
            </w:r>
            <w:proofErr w:type="spellEnd"/>
            <w:r w:rsidRPr="00600ABC">
              <w:rPr>
                <w:sz w:val="24"/>
                <w:szCs w:val="24"/>
              </w:rPr>
              <w:t xml:space="preserve"> </w:t>
            </w:r>
            <w:proofErr w:type="spellStart"/>
            <w:r w:rsidRPr="00600ABC">
              <w:rPr>
                <w:sz w:val="24"/>
                <w:szCs w:val="24"/>
              </w:rPr>
              <w:t>diseases</w:t>
            </w:r>
            <w:proofErr w:type="spellEnd"/>
            <w:r w:rsidRPr="00600ABC">
              <w:rPr>
                <w:sz w:val="24"/>
                <w:szCs w:val="24"/>
              </w:rPr>
              <w:t>).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9DB290" w14:textId="337DD055" w:rsidR="00543EA9" w:rsidRPr="00600ABC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5</w:t>
            </w:r>
          </w:p>
        </w:tc>
      </w:tr>
      <w:tr w:rsidR="00543EA9" w:rsidRPr="00600ABC" w14:paraId="52B3130A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862281" w14:textId="49A63141" w:rsidR="00543EA9" w:rsidRPr="00600ABC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67D2A" w14:textId="04FDA71B" w:rsidR="00543EA9" w:rsidRPr="00600ABC" w:rsidRDefault="00543EA9" w:rsidP="00543EA9">
            <w:pPr>
              <w:ind w:left="34"/>
              <w:rPr>
                <w:sz w:val="24"/>
                <w:szCs w:val="24"/>
              </w:rPr>
            </w:pPr>
            <w:proofErr w:type="spellStart"/>
            <w:r w:rsidRPr="00600ABC">
              <w:rPr>
                <w:sz w:val="24"/>
                <w:szCs w:val="24"/>
              </w:rPr>
              <w:t>Брадіаритмії</w:t>
            </w:r>
            <w:proofErr w:type="spellEnd"/>
            <w:r w:rsidRPr="00600ABC">
              <w:rPr>
                <w:sz w:val="24"/>
                <w:szCs w:val="24"/>
              </w:rPr>
              <w:t xml:space="preserve"> в дитячому віці: етіологія, особливості перебігу та лікування.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5C86FB" w14:textId="491BA076" w:rsidR="00543EA9" w:rsidRPr="00600ABC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5</w:t>
            </w:r>
          </w:p>
        </w:tc>
      </w:tr>
      <w:tr w:rsidR="0025721E" w:rsidRPr="00600ABC" w14:paraId="355DDD90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FD423B" w14:textId="77777777" w:rsidR="0025721E" w:rsidRPr="00600ABC" w:rsidRDefault="0025721E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E2C220" w14:textId="7EAF301F" w:rsidR="0025721E" w:rsidRPr="00600ABC" w:rsidRDefault="0025721E" w:rsidP="00543EA9">
            <w:pPr>
              <w:ind w:left="34"/>
              <w:rPr>
                <w:sz w:val="24"/>
                <w:szCs w:val="24"/>
              </w:rPr>
            </w:pPr>
            <w:proofErr w:type="spellStart"/>
            <w:r w:rsidRPr="00600ABC">
              <w:rPr>
                <w:sz w:val="24"/>
                <w:szCs w:val="24"/>
              </w:rPr>
              <w:t>Тахіаритмії</w:t>
            </w:r>
            <w:proofErr w:type="spellEnd"/>
            <w:r w:rsidRPr="00600ABC">
              <w:rPr>
                <w:sz w:val="24"/>
                <w:szCs w:val="24"/>
              </w:rPr>
              <w:t xml:space="preserve"> в дитячому віці: етіологія, особливості перебігу та лікування.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3E26A8" w14:textId="43644B1A" w:rsidR="0025721E" w:rsidRPr="00600ABC" w:rsidRDefault="0025721E" w:rsidP="00543EA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00ABC">
              <w:rPr>
                <w:sz w:val="24"/>
                <w:szCs w:val="24"/>
                <w:lang w:val="en-US"/>
              </w:rPr>
              <w:t>5</w:t>
            </w:r>
          </w:p>
        </w:tc>
      </w:tr>
      <w:tr w:rsidR="00543EA9" w:rsidRPr="00600ABC" w14:paraId="35710A0A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EE47E4" w14:textId="07BC698D" w:rsidR="00543EA9" w:rsidRPr="00600ABC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8C6D3" w14:textId="719DB383" w:rsidR="00543EA9" w:rsidRPr="00600ABC" w:rsidRDefault="00543EA9" w:rsidP="00543EA9">
            <w:pPr>
              <w:ind w:left="34"/>
              <w:rPr>
                <w:sz w:val="24"/>
                <w:szCs w:val="24"/>
              </w:rPr>
            </w:pPr>
            <w:proofErr w:type="spellStart"/>
            <w:r w:rsidRPr="00600ABC">
              <w:rPr>
                <w:sz w:val="24"/>
                <w:szCs w:val="24"/>
              </w:rPr>
              <w:t>Синкопальні</w:t>
            </w:r>
            <w:proofErr w:type="spellEnd"/>
            <w:r w:rsidRPr="00600ABC">
              <w:rPr>
                <w:sz w:val="24"/>
                <w:szCs w:val="24"/>
              </w:rPr>
              <w:t xml:space="preserve"> стани у дітей та підлітків.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00740E" w14:textId="43E79BF8" w:rsidR="00543EA9" w:rsidRPr="00600ABC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5</w:t>
            </w:r>
          </w:p>
        </w:tc>
      </w:tr>
      <w:tr w:rsidR="00543EA9" w:rsidRPr="00600ABC" w14:paraId="59F0ADB8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AEA03" w14:textId="6229FF04" w:rsidR="00543EA9" w:rsidRPr="00600ABC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1060C2" w14:textId="157D27C6" w:rsidR="00543EA9" w:rsidRPr="00600ABC" w:rsidRDefault="009C7CE8" w:rsidP="00543EA9">
            <w:pPr>
              <w:ind w:left="34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Актуальні питання с</w:t>
            </w:r>
            <w:r w:rsidR="00543EA9" w:rsidRPr="00600ABC">
              <w:rPr>
                <w:sz w:val="24"/>
                <w:szCs w:val="24"/>
              </w:rPr>
              <w:t>портивн</w:t>
            </w:r>
            <w:r w:rsidRPr="00600ABC">
              <w:rPr>
                <w:sz w:val="24"/>
                <w:szCs w:val="24"/>
              </w:rPr>
              <w:t>ої</w:t>
            </w:r>
            <w:r w:rsidR="00543EA9" w:rsidRPr="00600ABC">
              <w:rPr>
                <w:sz w:val="24"/>
                <w:szCs w:val="24"/>
              </w:rPr>
              <w:t xml:space="preserve"> кардіологі</w:t>
            </w:r>
            <w:r w:rsidR="00B37665" w:rsidRPr="00600ABC">
              <w:rPr>
                <w:sz w:val="24"/>
                <w:szCs w:val="24"/>
              </w:rPr>
              <w:t>ї</w:t>
            </w:r>
            <w:r w:rsidR="00543EA9" w:rsidRPr="00600ABC">
              <w:rPr>
                <w:sz w:val="24"/>
                <w:szCs w:val="24"/>
              </w:rPr>
              <w:t xml:space="preserve"> в практиці лікаря-педіатра.</w:t>
            </w:r>
            <w:r w:rsidRPr="00600ABC">
              <w:rPr>
                <w:sz w:val="24"/>
                <w:szCs w:val="24"/>
              </w:rPr>
              <w:t xml:space="preserve"> Спортивне серце</w:t>
            </w:r>
            <w:r w:rsidR="00B37665" w:rsidRPr="00600ABC">
              <w:rPr>
                <w:sz w:val="24"/>
                <w:szCs w:val="24"/>
              </w:rPr>
              <w:t>, диференційна діагностика та спостереження.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5CF35B" w14:textId="27574F6A" w:rsidR="00543EA9" w:rsidRPr="00600ABC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5</w:t>
            </w:r>
          </w:p>
        </w:tc>
      </w:tr>
      <w:tr w:rsidR="00543EA9" w:rsidRPr="00600ABC" w14:paraId="636D0B5F" w14:textId="77777777" w:rsidTr="00391BB8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ECA8D7" w14:textId="47371FA7" w:rsidR="00543EA9" w:rsidRPr="00600ABC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162542" w14:textId="347EE68D" w:rsidR="00543EA9" w:rsidRPr="00600ABC" w:rsidRDefault="00543EA9" w:rsidP="00543EA9">
            <w:pPr>
              <w:ind w:left="34"/>
              <w:rPr>
                <w:sz w:val="24"/>
                <w:szCs w:val="24"/>
              </w:rPr>
            </w:pPr>
            <w:proofErr w:type="spellStart"/>
            <w:r w:rsidRPr="00600ABC">
              <w:rPr>
                <w:sz w:val="24"/>
                <w:szCs w:val="24"/>
              </w:rPr>
              <w:t>Ехокардіографія</w:t>
            </w:r>
            <w:proofErr w:type="spellEnd"/>
            <w:r w:rsidRPr="00600ABC">
              <w:rPr>
                <w:sz w:val="24"/>
                <w:szCs w:val="24"/>
              </w:rPr>
              <w:t xml:space="preserve"> в педіатрії та </w:t>
            </w:r>
            <w:proofErr w:type="spellStart"/>
            <w:r w:rsidRPr="00600ABC">
              <w:rPr>
                <w:sz w:val="24"/>
                <w:szCs w:val="24"/>
              </w:rPr>
              <w:t>неонатології</w:t>
            </w:r>
            <w:proofErr w:type="spellEnd"/>
            <w:r w:rsidRPr="00600ABC">
              <w:rPr>
                <w:sz w:val="24"/>
                <w:szCs w:val="24"/>
              </w:rPr>
              <w:t>: методика проведення дослідження в різних режимах сканування та інтерпретація результатів.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A0370E" w14:textId="42BCA03B" w:rsidR="00543EA9" w:rsidRPr="00600ABC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5</w:t>
            </w:r>
          </w:p>
        </w:tc>
      </w:tr>
      <w:tr w:rsidR="00543EA9" w:rsidRPr="00600ABC" w14:paraId="39078834" w14:textId="77777777" w:rsidTr="00391BB8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5A1BF1" w14:textId="28C6327F" w:rsidR="00543EA9" w:rsidRPr="00600ABC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EEE3FD" w14:textId="73B5D770" w:rsidR="00543EA9" w:rsidRPr="00600ABC" w:rsidRDefault="00B37665" w:rsidP="00543EA9">
            <w:pPr>
              <w:ind w:left="34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Значення електрокардіографії в практиці педіатра та сімейного лікаря. А</w:t>
            </w:r>
            <w:r w:rsidR="00543EA9" w:rsidRPr="00600ABC">
              <w:rPr>
                <w:sz w:val="24"/>
                <w:szCs w:val="24"/>
              </w:rPr>
              <w:t xml:space="preserve">наліз ЕКГ в нормі та при патології. Основні етапи аналізу ЕКГ у дітей </w:t>
            </w:r>
            <w:r w:rsidRPr="00600ABC">
              <w:rPr>
                <w:sz w:val="24"/>
                <w:szCs w:val="24"/>
              </w:rPr>
              <w:t xml:space="preserve">різного віку </w:t>
            </w:r>
            <w:r w:rsidR="00543EA9" w:rsidRPr="00600ABC">
              <w:rPr>
                <w:sz w:val="24"/>
                <w:szCs w:val="24"/>
              </w:rPr>
              <w:t>з порушенням</w:t>
            </w:r>
            <w:r w:rsidRPr="00600ABC">
              <w:rPr>
                <w:sz w:val="24"/>
                <w:szCs w:val="24"/>
              </w:rPr>
              <w:t>и</w:t>
            </w:r>
            <w:r w:rsidR="00543EA9" w:rsidRPr="00600ABC">
              <w:rPr>
                <w:sz w:val="24"/>
                <w:szCs w:val="24"/>
              </w:rPr>
              <w:t xml:space="preserve"> ритму та провідності.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AD28EB" w14:textId="2CC9D789" w:rsidR="00543EA9" w:rsidRPr="00600ABC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5</w:t>
            </w:r>
          </w:p>
        </w:tc>
      </w:tr>
      <w:tr w:rsidR="00543EA9" w:rsidRPr="00600ABC" w14:paraId="2F53E4C4" w14:textId="77777777" w:rsidTr="00391BB8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00FBA5" w14:textId="568BF86B" w:rsidR="00543EA9" w:rsidRPr="00600ABC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C2D117" w14:textId="1889DFFD" w:rsidR="00543EA9" w:rsidRPr="00600ABC" w:rsidRDefault="00543EA9" w:rsidP="00543EA9">
            <w:pPr>
              <w:ind w:left="34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 xml:space="preserve">Навантажувальні функціональні проби в практиці педіатра. Мета та методика проведення, оцінювання проби, показання та протипоказання.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DC4BC7" w14:textId="565E7437" w:rsidR="00543EA9" w:rsidRPr="00600ABC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5</w:t>
            </w:r>
          </w:p>
        </w:tc>
      </w:tr>
      <w:tr w:rsidR="003A31B7" w:rsidRPr="00600ABC" w14:paraId="1C0D12E8" w14:textId="77777777" w:rsidTr="00391BB8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6B628" w14:textId="77777777" w:rsidR="003A31B7" w:rsidRPr="00600ABC" w:rsidRDefault="003A31B7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97050F" w14:textId="7C62A8B3" w:rsidR="003A31B7" w:rsidRPr="00600ABC" w:rsidRDefault="003A31B7" w:rsidP="00543EA9">
            <w:pPr>
              <w:ind w:left="34"/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Залік.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A9D2E9" w14:textId="6FEED947" w:rsidR="003A31B7" w:rsidRPr="00600ABC" w:rsidRDefault="003A31B7" w:rsidP="00543EA9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600ABC">
              <w:rPr>
                <w:sz w:val="24"/>
                <w:szCs w:val="24"/>
              </w:rPr>
              <w:t>5</w:t>
            </w:r>
          </w:p>
        </w:tc>
      </w:tr>
      <w:tr w:rsidR="00543EA9" w:rsidRPr="00600ABC" w14:paraId="0025FE3A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D1D8DE" w14:textId="77777777" w:rsidR="00543EA9" w:rsidRPr="00600ABC" w:rsidRDefault="00543EA9" w:rsidP="00543EA9">
            <w:pPr>
              <w:adjustRightInd w:val="0"/>
              <w:rPr>
                <w:sz w:val="24"/>
                <w:szCs w:val="24"/>
              </w:rPr>
            </w:pPr>
            <w:r w:rsidRPr="00600ABC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798600" w14:textId="77777777" w:rsidR="00543EA9" w:rsidRPr="00600ABC" w:rsidRDefault="00543EA9" w:rsidP="00543E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6A78A" w14:textId="39EA181D" w:rsidR="00543EA9" w:rsidRPr="00600ABC" w:rsidRDefault="0044681B" w:rsidP="00543EA9">
            <w:pPr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00ABC">
              <w:rPr>
                <w:b/>
                <w:sz w:val="24"/>
                <w:szCs w:val="24"/>
                <w:lang w:val="en-US"/>
              </w:rPr>
              <w:t>65</w:t>
            </w:r>
          </w:p>
        </w:tc>
      </w:tr>
      <w:tr w:rsidR="00543EA9" w:rsidRPr="00600ABC" w14:paraId="4A984202" w14:textId="77777777" w:rsidTr="00391BB8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6A72D" w14:textId="4C1E12C4" w:rsidR="00543EA9" w:rsidRPr="00600ABC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b/>
                <w:bCs/>
                <w:sz w:val="24"/>
                <w:szCs w:val="24"/>
              </w:rPr>
              <w:t>Теми</w:t>
            </w:r>
            <w:r w:rsidRPr="00600ABC">
              <w:rPr>
                <w:sz w:val="24"/>
                <w:szCs w:val="24"/>
              </w:rPr>
              <w:t xml:space="preserve"> </w:t>
            </w:r>
            <w:r w:rsidRPr="00600ABC">
              <w:rPr>
                <w:b/>
                <w:bCs/>
                <w:sz w:val="24"/>
                <w:szCs w:val="24"/>
              </w:rPr>
              <w:t>самостійних робіт (</w:t>
            </w:r>
            <w:r w:rsidR="00D83DFC" w:rsidRPr="00600ABC">
              <w:rPr>
                <w:b/>
                <w:bCs/>
                <w:sz w:val="24"/>
                <w:szCs w:val="24"/>
              </w:rPr>
              <w:t>55</w:t>
            </w:r>
            <w:r w:rsidRPr="00600ABC">
              <w:rPr>
                <w:b/>
                <w:bCs/>
                <w:sz w:val="24"/>
                <w:szCs w:val="24"/>
              </w:rPr>
              <w:t xml:space="preserve"> год.)</w:t>
            </w:r>
          </w:p>
        </w:tc>
      </w:tr>
      <w:tr w:rsidR="00543EA9" w:rsidRPr="00600ABC" w14:paraId="011F3D12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291148" w14:textId="5F79445A" w:rsidR="00543EA9" w:rsidRPr="00600ABC" w:rsidRDefault="00543EA9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88C6BC" w14:textId="7DB477CF" w:rsidR="00543EA9" w:rsidRPr="00600ABC" w:rsidRDefault="00543EA9" w:rsidP="00543EA9">
            <w:pPr>
              <w:rPr>
                <w:bCs/>
                <w:sz w:val="24"/>
                <w:szCs w:val="24"/>
              </w:rPr>
            </w:pPr>
            <w:r w:rsidRPr="00600ABC">
              <w:rPr>
                <w:bCs/>
                <w:sz w:val="24"/>
                <w:szCs w:val="24"/>
              </w:rPr>
              <w:t>Діагностика та моніторинг серцево-судинних розладів у новонароджених. Витоки та формування вторинної кардіоміопатії у дітей раннього віку.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3CCA07" w14:textId="3C69E180" w:rsidR="00543EA9" w:rsidRPr="00600ABC" w:rsidRDefault="00543EA9" w:rsidP="00543EA9">
            <w:pPr>
              <w:jc w:val="center"/>
              <w:rPr>
                <w:bCs/>
                <w:sz w:val="24"/>
                <w:szCs w:val="24"/>
              </w:rPr>
            </w:pPr>
            <w:r w:rsidRPr="00600ABC">
              <w:rPr>
                <w:bCs/>
                <w:sz w:val="24"/>
                <w:szCs w:val="24"/>
              </w:rPr>
              <w:t>5</w:t>
            </w:r>
          </w:p>
        </w:tc>
      </w:tr>
      <w:tr w:rsidR="00BF5F85" w:rsidRPr="00600ABC" w14:paraId="1F2248E5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6AEDCD" w14:textId="77777777" w:rsidR="00BF5F85" w:rsidRPr="00600ABC" w:rsidRDefault="00BF5F85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31D593" w14:textId="68D8C7E3" w:rsidR="00BF5F85" w:rsidRPr="00600ABC" w:rsidRDefault="00BF5F85" w:rsidP="00543EA9">
            <w:pPr>
              <w:rPr>
                <w:bCs/>
                <w:sz w:val="24"/>
                <w:szCs w:val="24"/>
              </w:rPr>
            </w:pPr>
            <w:proofErr w:type="spellStart"/>
            <w:r w:rsidRPr="00600ABC">
              <w:rPr>
                <w:bCs/>
                <w:sz w:val="24"/>
                <w:szCs w:val="24"/>
              </w:rPr>
              <w:t>Кардіоваскулярні</w:t>
            </w:r>
            <w:proofErr w:type="spellEnd"/>
            <w:r w:rsidRPr="00600ABC">
              <w:rPr>
                <w:bCs/>
                <w:sz w:val="24"/>
                <w:szCs w:val="24"/>
              </w:rPr>
              <w:t xml:space="preserve"> порушення у дітей з метаболічними захворюваннями.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DB24DF" w14:textId="267C515E" w:rsidR="00BF5F85" w:rsidRPr="00600ABC" w:rsidRDefault="00AD2052" w:rsidP="00543EA9">
            <w:pPr>
              <w:jc w:val="center"/>
              <w:rPr>
                <w:bCs/>
                <w:sz w:val="24"/>
                <w:szCs w:val="24"/>
              </w:rPr>
            </w:pPr>
            <w:r w:rsidRPr="00600ABC">
              <w:rPr>
                <w:bCs/>
                <w:sz w:val="24"/>
                <w:szCs w:val="24"/>
              </w:rPr>
              <w:t>5</w:t>
            </w:r>
          </w:p>
        </w:tc>
      </w:tr>
      <w:tr w:rsidR="00BF5F85" w:rsidRPr="00600ABC" w14:paraId="1A2AEC60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1D0828" w14:textId="77777777" w:rsidR="00BF5F85" w:rsidRPr="00600ABC" w:rsidRDefault="00BF5F85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CEE6D0" w14:textId="77056582" w:rsidR="00BF5F85" w:rsidRPr="00600ABC" w:rsidRDefault="00BF5F85" w:rsidP="00543EA9">
            <w:pPr>
              <w:rPr>
                <w:bCs/>
                <w:sz w:val="24"/>
                <w:szCs w:val="24"/>
              </w:rPr>
            </w:pPr>
            <w:r w:rsidRPr="00600ABC">
              <w:rPr>
                <w:bCs/>
                <w:sz w:val="24"/>
                <w:szCs w:val="24"/>
              </w:rPr>
              <w:t>Вегетативний дисбаланс у дітей та варіанти корекції.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796BD7" w14:textId="0A4A5114" w:rsidR="00BF5F85" w:rsidRPr="00600ABC" w:rsidRDefault="00AD2052" w:rsidP="00543EA9">
            <w:pPr>
              <w:jc w:val="center"/>
              <w:rPr>
                <w:bCs/>
                <w:sz w:val="24"/>
                <w:szCs w:val="24"/>
              </w:rPr>
            </w:pPr>
            <w:r w:rsidRPr="00600ABC">
              <w:rPr>
                <w:bCs/>
                <w:sz w:val="24"/>
                <w:szCs w:val="24"/>
              </w:rPr>
              <w:t>5</w:t>
            </w:r>
          </w:p>
        </w:tc>
      </w:tr>
      <w:tr w:rsidR="00543EA9" w:rsidRPr="00600ABC" w14:paraId="27180823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769CCE" w14:textId="4A401852" w:rsidR="00543EA9" w:rsidRPr="00600ABC" w:rsidRDefault="00543EA9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6A4655" w14:textId="54DDE64D" w:rsidR="00543EA9" w:rsidRPr="00600ABC" w:rsidRDefault="00AD2052" w:rsidP="00543EA9">
            <w:pPr>
              <w:rPr>
                <w:bCs/>
                <w:sz w:val="24"/>
                <w:szCs w:val="24"/>
              </w:rPr>
            </w:pPr>
            <w:r w:rsidRPr="00600ABC">
              <w:rPr>
                <w:bCs/>
                <w:sz w:val="24"/>
                <w:szCs w:val="24"/>
              </w:rPr>
              <w:t>Інфаркт міокарда в дитячому віці.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18F267" w14:textId="44FCC32B" w:rsidR="00543EA9" w:rsidRPr="00600ABC" w:rsidRDefault="00543EA9" w:rsidP="00543EA9">
            <w:pPr>
              <w:jc w:val="center"/>
              <w:rPr>
                <w:bCs/>
                <w:sz w:val="24"/>
                <w:szCs w:val="24"/>
              </w:rPr>
            </w:pPr>
            <w:r w:rsidRPr="00600ABC">
              <w:rPr>
                <w:bCs/>
                <w:sz w:val="24"/>
                <w:szCs w:val="24"/>
              </w:rPr>
              <w:t>5</w:t>
            </w:r>
          </w:p>
        </w:tc>
      </w:tr>
      <w:tr w:rsidR="00BF5F85" w:rsidRPr="00600ABC" w14:paraId="10A893F5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3629BF" w14:textId="77777777" w:rsidR="00BF5F85" w:rsidRPr="00600ABC" w:rsidRDefault="00BF5F85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EC3F48" w14:textId="06D8F978" w:rsidR="00BF5F85" w:rsidRPr="00600ABC" w:rsidRDefault="00BF5F85" w:rsidP="00543EA9">
            <w:pPr>
              <w:rPr>
                <w:bCs/>
                <w:sz w:val="24"/>
                <w:szCs w:val="24"/>
              </w:rPr>
            </w:pPr>
            <w:r w:rsidRPr="00600ABC">
              <w:rPr>
                <w:bCs/>
                <w:sz w:val="24"/>
                <w:szCs w:val="24"/>
              </w:rPr>
              <w:t>Рідкісні захворювання та синдроми в дитячій кардіології.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447E27" w14:textId="77777777" w:rsidR="00BF5F85" w:rsidRPr="00600ABC" w:rsidRDefault="00BF5F85" w:rsidP="00543EA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81B" w:rsidRPr="00600ABC" w14:paraId="72D15E8A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F2D2BD" w14:textId="77777777" w:rsidR="0044681B" w:rsidRPr="00600ABC" w:rsidRDefault="0044681B" w:rsidP="0044681B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8B54DB" w14:textId="15DA5E6B" w:rsidR="0044681B" w:rsidRPr="00600ABC" w:rsidRDefault="0044681B" w:rsidP="0044681B">
            <w:pPr>
              <w:rPr>
                <w:bCs/>
                <w:sz w:val="24"/>
                <w:szCs w:val="24"/>
              </w:rPr>
            </w:pPr>
            <w:proofErr w:type="spellStart"/>
            <w:r w:rsidRPr="00600ABC">
              <w:t>Життєзагрозливі</w:t>
            </w:r>
            <w:proofErr w:type="spellEnd"/>
            <w:r w:rsidRPr="00600ABC">
              <w:t xml:space="preserve"> стани в дитячій кардіології.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43383E" w14:textId="7564DFB9" w:rsidR="0044681B" w:rsidRPr="00600ABC" w:rsidRDefault="0044681B" w:rsidP="0044681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00ABC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D83DFC" w:rsidRPr="00600ABC" w14:paraId="41221C89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B9E6A7" w14:textId="77777777" w:rsidR="00D83DFC" w:rsidRPr="00600ABC" w:rsidRDefault="00D83DFC" w:rsidP="0044681B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D27300" w14:textId="00BB62B4" w:rsidR="00D83DFC" w:rsidRPr="00600ABC" w:rsidRDefault="00D83DFC" w:rsidP="0044681B">
            <w:r w:rsidRPr="00600ABC">
              <w:t>Вроджені вади серця у дорослих.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92BB24" w14:textId="2FC656D4" w:rsidR="00D83DFC" w:rsidRPr="00600ABC" w:rsidRDefault="00D83DFC" w:rsidP="0044681B">
            <w:pPr>
              <w:jc w:val="center"/>
              <w:rPr>
                <w:bCs/>
                <w:sz w:val="24"/>
                <w:szCs w:val="24"/>
              </w:rPr>
            </w:pPr>
            <w:r w:rsidRPr="00600ABC">
              <w:rPr>
                <w:bCs/>
                <w:sz w:val="24"/>
                <w:szCs w:val="24"/>
              </w:rPr>
              <w:t>5</w:t>
            </w:r>
          </w:p>
        </w:tc>
      </w:tr>
      <w:tr w:rsidR="0044681B" w:rsidRPr="00600ABC" w14:paraId="1A601CCA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FCF713" w14:textId="17F1E3A6" w:rsidR="0044681B" w:rsidRPr="00600ABC" w:rsidRDefault="0044681B" w:rsidP="0044681B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9F799F" w14:textId="09480F40" w:rsidR="0044681B" w:rsidRPr="00600ABC" w:rsidRDefault="0044681B" w:rsidP="0044681B">
            <w:pPr>
              <w:rPr>
                <w:bCs/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Лікарські проби в практиці педіатра. Мета та методика проведення, оцінювання проби, показання та протипоказання.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097F29" w14:textId="2FD81007" w:rsidR="0044681B" w:rsidRPr="00600ABC" w:rsidRDefault="0044681B" w:rsidP="0044681B">
            <w:pPr>
              <w:jc w:val="center"/>
              <w:rPr>
                <w:bCs/>
                <w:sz w:val="24"/>
                <w:szCs w:val="24"/>
              </w:rPr>
            </w:pPr>
            <w:r w:rsidRPr="00600ABC">
              <w:rPr>
                <w:bCs/>
                <w:sz w:val="24"/>
                <w:szCs w:val="24"/>
              </w:rPr>
              <w:t>5</w:t>
            </w:r>
          </w:p>
        </w:tc>
      </w:tr>
      <w:tr w:rsidR="00A95E4B" w:rsidRPr="00600ABC" w14:paraId="065B0F48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8F27DA" w14:textId="77777777" w:rsidR="00A95E4B" w:rsidRPr="00600ABC" w:rsidRDefault="00A95E4B" w:rsidP="0044681B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F8C2FE" w14:textId="170E0DB4" w:rsidR="00A95E4B" w:rsidRPr="00600ABC" w:rsidRDefault="00A95E4B" w:rsidP="0044681B">
            <w:pPr>
              <w:rPr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>Методи серцево-судинної візуалізації в дитячій кардіології (</w:t>
            </w:r>
            <w:proofErr w:type="spellStart"/>
            <w:r w:rsidR="0034335C" w:rsidRPr="00600ABC">
              <w:rPr>
                <w:sz w:val="24"/>
                <w:szCs w:val="24"/>
              </w:rPr>
              <w:t>аортокоронарографія</w:t>
            </w:r>
            <w:proofErr w:type="spellEnd"/>
            <w:r w:rsidR="0034335C" w:rsidRPr="00600ABC">
              <w:rPr>
                <w:sz w:val="24"/>
                <w:szCs w:val="24"/>
              </w:rPr>
              <w:t>, КТ, МРТ).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5D5A39" w14:textId="77777777" w:rsidR="00A95E4B" w:rsidRPr="00600ABC" w:rsidRDefault="00A95E4B" w:rsidP="00446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81B" w:rsidRPr="00600ABC" w14:paraId="566DD6C6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3D4380" w14:textId="35B71353" w:rsidR="0044681B" w:rsidRPr="00600ABC" w:rsidRDefault="0044681B" w:rsidP="0044681B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388B2" w14:textId="1BBC26F6" w:rsidR="0044681B" w:rsidRPr="00600ABC" w:rsidRDefault="0044681B" w:rsidP="0044681B">
            <w:pPr>
              <w:rPr>
                <w:bCs/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 xml:space="preserve">Добове </w:t>
            </w:r>
            <w:proofErr w:type="spellStart"/>
            <w:r w:rsidRPr="00600ABC">
              <w:rPr>
                <w:sz w:val="24"/>
                <w:szCs w:val="24"/>
              </w:rPr>
              <w:t>моніторування</w:t>
            </w:r>
            <w:proofErr w:type="spellEnd"/>
            <w:r w:rsidRPr="00600ABC">
              <w:rPr>
                <w:sz w:val="24"/>
                <w:szCs w:val="24"/>
              </w:rPr>
              <w:t xml:space="preserve"> артеріального тиску. Принципи роботи пристрою та основних систем </w:t>
            </w:r>
            <w:proofErr w:type="spellStart"/>
            <w:r w:rsidRPr="00600ABC">
              <w:rPr>
                <w:sz w:val="24"/>
                <w:szCs w:val="24"/>
              </w:rPr>
              <w:t>моніторування</w:t>
            </w:r>
            <w:proofErr w:type="spellEnd"/>
            <w:r w:rsidRPr="00600ABC">
              <w:rPr>
                <w:sz w:val="24"/>
                <w:szCs w:val="24"/>
              </w:rPr>
              <w:t xml:space="preserve"> АТ. Методика проведення, показання, формування висновку.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016F7" w14:textId="0EEBBA5B" w:rsidR="0044681B" w:rsidRPr="00600ABC" w:rsidRDefault="0044681B" w:rsidP="0044681B">
            <w:pPr>
              <w:jc w:val="center"/>
              <w:rPr>
                <w:bCs/>
                <w:sz w:val="24"/>
                <w:szCs w:val="24"/>
              </w:rPr>
            </w:pPr>
            <w:r w:rsidRPr="00600ABC">
              <w:rPr>
                <w:bCs/>
                <w:sz w:val="24"/>
                <w:szCs w:val="24"/>
              </w:rPr>
              <w:t>5</w:t>
            </w:r>
          </w:p>
        </w:tc>
      </w:tr>
      <w:tr w:rsidR="0044681B" w:rsidRPr="00600ABC" w14:paraId="4D4B730E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6436FE" w14:textId="4B6D1D96" w:rsidR="0044681B" w:rsidRPr="00600ABC" w:rsidRDefault="0044681B" w:rsidP="0044681B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9E57DB" w14:textId="0F1FA736" w:rsidR="0044681B" w:rsidRPr="00600ABC" w:rsidRDefault="0044681B" w:rsidP="0044681B">
            <w:pPr>
              <w:rPr>
                <w:bCs/>
                <w:sz w:val="24"/>
                <w:szCs w:val="24"/>
              </w:rPr>
            </w:pPr>
            <w:r w:rsidRPr="00600ABC">
              <w:rPr>
                <w:sz w:val="24"/>
                <w:szCs w:val="24"/>
              </w:rPr>
              <w:t xml:space="preserve">Добове </w:t>
            </w:r>
            <w:proofErr w:type="spellStart"/>
            <w:r w:rsidRPr="00600ABC">
              <w:rPr>
                <w:sz w:val="24"/>
                <w:szCs w:val="24"/>
              </w:rPr>
              <w:t>моніторування</w:t>
            </w:r>
            <w:proofErr w:type="spellEnd"/>
            <w:r w:rsidRPr="00600ABC">
              <w:rPr>
                <w:sz w:val="24"/>
                <w:szCs w:val="24"/>
              </w:rPr>
              <w:t xml:space="preserve"> ЕКГ. Принципи роботи пристрою та основних систем </w:t>
            </w:r>
            <w:proofErr w:type="spellStart"/>
            <w:r w:rsidRPr="00600ABC">
              <w:rPr>
                <w:sz w:val="24"/>
                <w:szCs w:val="24"/>
              </w:rPr>
              <w:t>холтерівського</w:t>
            </w:r>
            <w:proofErr w:type="spellEnd"/>
            <w:r w:rsidRPr="00600ABC">
              <w:rPr>
                <w:sz w:val="24"/>
                <w:szCs w:val="24"/>
              </w:rPr>
              <w:t xml:space="preserve"> </w:t>
            </w:r>
            <w:proofErr w:type="spellStart"/>
            <w:r w:rsidRPr="00600ABC">
              <w:rPr>
                <w:sz w:val="24"/>
                <w:szCs w:val="24"/>
              </w:rPr>
              <w:t>моніторування</w:t>
            </w:r>
            <w:proofErr w:type="spellEnd"/>
            <w:r w:rsidRPr="00600ABC">
              <w:rPr>
                <w:sz w:val="24"/>
                <w:szCs w:val="24"/>
              </w:rPr>
              <w:t>. Методика проведення дослідження. Щоденник пацієнта. Показання.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D657E" w14:textId="0458F86C" w:rsidR="0044681B" w:rsidRPr="00600ABC" w:rsidRDefault="0044681B" w:rsidP="0044681B">
            <w:pPr>
              <w:jc w:val="center"/>
              <w:rPr>
                <w:bCs/>
                <w:sz w:val="24"/>
                <w:szCs w:val="24"/>
              </w:rPr>
            </w:pPr>
            <w:r w:rsidRPr="00600ABC">
              <w:rPr>
                <w:bCs/>
                <w:sz w:val="24"/>
                <w:szCs w:val="24"/>
              </w:rPr>
              <w:t>5</w:t>
            </w:r>
          </w:p>
        </w:tc>
      </w:tr>
      <w:tr w:rsidR="0044681B" w:rsidRPr="00883762" w14:paraId="26667747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549FD" w14:textId="77777777" w:rsidR="0044681B" w:rsidRPr="00600ABC" w:rsidRDefault="0044681B" w:rsidP="0044681B">
            <w:pPr>
              <w:adjustRightInd w:val="0"/>
              <w:jc w:val="center"/>
              <w:rPr>
                <w:sz w:val="24"/>
                <w:szCs w:val="24"/>
              </w:rPr>
            </w:pPr>
            <w:r w:rsidRPr="00600ABC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844381" w14:textId="77777777" w:rsidR="0044681B" w:rsidRPr="00600ABC" w:rsidRDefault="0044681B" w:rsidP="0044681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1E8879" w14:textId="185B6A6B" w:rsidR="0044681B" w:rsidRPr="0044681B" w:rsidRDefault="0044681B" w:rsidP="0044681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00ABC">
              <w:rPr>
                <w:b/>
                <w:bCs/>
                <w:sz w:val="24"/>
                <w:szCs w:val="24"/>
                <w:lang w:val="en-US"/>
              </w:rPr>
              <w:t>55</w:t>
            </w:r>
          </w:p>
        </w:tc>
      </w:tr>
    </w:tbl>
    <w:p w14:paraId="43FAB928" w14:textId="77777777" w:rsidR="00B64D98" w:rsidRPr="00883762" w:rsidRDefault="00B64D98" w:rsidP="00B64D98">
      <w:pPr>
        <w:rPr>
          <w:sz w:val="24"/>
          <w:szCs w:val="24"/>
        </w:rPr>
      </w:pPr>
    </w:p>
    <w:p w14:paraId="66ED982E" w14:textId="64C32265" w:rsidR="009940D3" w:rsidRPr="00883762" w:rsidRDefault="009940D3" w:rsidP="009940D3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Тематика практичних занять</w:t>
      </w:r>
    </w:p>
    <w:p w14:paraId="287B814D" w14:textId="6752B995" w:rsidR="00DB3F0A" w:rsidRDefault="00DB3F0A" w:rsidP="00DB3F0A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B3F0A">
        <w:rPr>
          <w:b/>
          <w:sz w:val="24"/>
          <w:szCs w:val="24"/>
        </w:rPr>
        <w:t xml:space="preserve">Анатомо-фізіологічні особливості серцево-судинної системи новонароджених та дітей раннього віку. Поняття щодо </w:t>
      </w:r>
      <w:proofErr w:type="spellStart"/>
      <w:r w:rsidRPr="00DB3F0A">
        <w:rPr>
          <w:b/>
          <w:sz w:val="24"/>
          <w:szCs w:val="24"/>
        </w:rPr>
        <w:t>гемодинамічної</w:t>
      </w:r>
      <w:proofErr w:type="spellEnd"/>
      <w:r w:rsidRPr="00DB3F0A">
        <w:rPr>
          <w:b/>
          <w:sz w:val="24"/>
          <w:szCs w:val="24"/>
        </w:rPr>
        <w:t xml:space="preserve"> адаптації новонароджених у ранній </w:t>
      </w:r>
      <w:proofErr w:type="spellStart"/>
      <w:r w:rsidRPr="00DB3F0A">
        <w:rPr>
          <w:b/>
          <w:sz w:val="24"/>
          <w:szCs w:val="24"/>
        </w:rPr>
        <w:t>неонатальний</w:t>
      </w:r>
      <w:proofErr w:type="spellEnd"/>
      <w:r w:rsidRPr="00DB3F0A">
        <w:rPr>
          <w:b/>
          <w:sz w:val="24"/>
          <w:szCs w:val="24"/>
        </w:rPr>
        <w:t xml:space="preserve"> період.</w:t>
      </w:r>
    </w:p>
    <w:p w14:paraId="6BA685FF" w14:textId="553DA6F2" w:rsidR="00DB3F0A" w:rsidRPr="00266C5E" w:rsidRDefault="00266C5E" w:rsidP="00DB3F0A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Етапи розвитку серцево-судинної системи. Особливості гемодинаміки у новонародженої дитини. Особливості обстеження новонародженого при підозрі на </w:t>
      </w:r>
      <w:proofErr w:type="spellStart"/>
      <w:r>
        <w:rPr>
          <w:bCs/>
          <w:sz w:val="24"/>
          <w:szCs w:val="24"/>
        </w:rPr>
        <w:t>кардіальну</w:t>
      </w:r>
      <w:proofErr w:type="spellEnd"/>
      <w:r>
        <w:rPr>
          <w:bCs/>
          <w:sz w:val="24"/>
          <w:szCs w:val="24"/>
        </w:rPr>
        <w:t xml:space="preserve"> патологію.</w:t>
      </w:r>
    </w:p>
    <w:p w14:paraId="0AA2E27F" w14:textId="04C3CA73" w:rsidR="00266C5E" w:rsidRDefault="00266C5E" w:rsidP="00DB3F0A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266C5E">
        <w:rPr>
          <w:b/>
          <w:sz w:val="24"/>
          <w:szCs w:val="24"/>
        </w:rPr>
        <w:t xml:space="preserve">Критичні вроджені вади серця у новонароджених. </w:t>
      </w:r>
      <w:proofErr w:type="spellStart"/>
      <w:r w:rsidRPr="00266C5E">
        <w:rPr>
          <w:b/>
          <w:sz w:val="24"/>
          <w:szCs w:val="24"/>
        </w:rPr>
        <w:t>Дуктусзалежність</w:t>
      </w:r>
      <w:proofErr w:type="spellEnd"/>
      <w:r w:rsidRPr="00266C5E">
        <w:rPr>
          <w:b/>
          <w:sz w:val="24"/>
          <w:szCs w:val="24"/>
        </w:rPr>
        <w:t>. Сучасні підходи до діагностики та моніторингу ускладнень. Легенева гіпертензія.</w:t>
      </w:r>
      <w:r w:rsidR="00D83DFC">
        <w:rPr>
          <w:b/>
          <w:sz w:val="24"/>
          <w:szCs w:val="24"/>
        </w:rPr>
        <w:t xml:space="preserve"> </w:t>
      </w:r>
      <w:proofErr w:type="spellStart"/>
      <w:r w:rsidR="00D83DFC" w:rsidRPr="00D83DFC">
        <w:rPr>
          <w:b/>
          <w:sz w:val="24"/>
          <w:szCs w:val="24"/>
        </w:rPr>
        <w:t>Персистуючий</w:t>
      </w:r>
      <w:proofErr w:type="spellEnd"/>
      <w:r w:rsidR="00D83DFC" w:rsidRPr="00D83DFC">
        <w:rPr>
          <w:b/>
          <w:sz w:val="24"/>
          <w:szCs w:val="24"/>
        </w:rPr>
        <w:t xml:space="preserve"> фетальний кровообіг.</w:t>
      </w:r>
    </w:p>
    <w:p w14:paraId="36374DF7" w14:textId="461BF302" w:rsidR="00266C5E" w:rsidRDefault="00266C5E" w:rsidP="00266C5E">
      <w:pPr>
        <w:pStyle w:val="a4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Класифікація критичних вад серця. Поняття про </w:t>
      </w:r>
      <w:proofErr w:type="spellStart"/>
      <w:r>
        <w:rPr>
          <w:bCs/>
          <w:sz w:val="24"/>
          <w:szCs w:val="24"/>
        </w:rPr>
        <w:t>дуктусзалежність</w:t>
      </w:r>
      <w:proofErr w:type="spellEnd"/>
      <w:r>
        <w:rPr>
          <w:bCs/>
          <w:sz w:val="24"/>
          <w:szCs w:val="24"/>
        </w:rPr>
        <w:t>. Особливості діагностики та лікування легеневої гіпертензії у дітей різного віку.</w:t>
      </w:r>
      <w:r>
        <w:rPr>
          <w:b/>
          <w:sz w:val="24"/>
          <w:szCs w:val="24"/>
        </w:rPr>
        <w:t xml:space="preserve"> </w:t>
      </w:r>
      <w:r w:rsidR="00D83DFC" w:rsidRPr="00D83DFC">
        <w:rPr>
          <w:bCs/>
          <w:sz w:val="24"/>
          <w:szCs w:val="24"/>
        </w:rPr>
        <w:t>Поняття</w:t>
      </w:r>
      <w:r w:rsidR="00D83DFC">
        <w:rPr>
          <w:bCs/>
          <w:sz w:val="24"/>
          <w:szCs w:val="24"/>
        </w:rPr>
        <w:t xml:space="preserve"> про </w:t>
      </w:r>
      <w:proofErr w:type="spellStart"/>
      <w:r w:rsidR="00D83DFC">
        <w:rPr>
          <w:sz w:val="24"/>
          <w:szCs w:val="24"/>
        </w:rPr>
        <w:t>персистуючий</w:t>
      </w:r>
      <w:proofErr w:type="spellEnd"/>
      <w:r w:rsidR="00D83DFC">
        <w:rPr>
          <w:sz w:val="24"/>
          <w:szCs w:val="24"/>
        </w:rPr>
        <w:t xml:space="preserve"> фетальний кровообіг.</w:t>
      </w:r>
      <w:r w:rsidR="00D83DFC">
        <w:rPr>
          <w:b/>
          <w:sz w:val="24"/>
          <w:szCs w:val="24"/>
        </w:rPr>
        <w:t xml:space="preserve"> </w:t>
      </w:r>
    </w:p>
    <w:p w14:paraId="12AFB90B" w14:textId="5E3C6177" w:rsidR="00266C5E" w:rsidRDefault="00266C5E" w:rsidP="00DB3F0A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266C5E">
        <w:rPr>
          <w:b/>
          <w:sz w:val="24"/>
          <w:szCs w:val="24"/>
        </w:rPr>
        <w:t>Сучасні підходи до менеджменту дітей з вродженими вадами серця в до- та післяопераційному періоді.</w:t>
      </w:r>
    </w:p>
    <w:p w14:paraId="6A438B0F" w14:textId="77777777" w:rsidR="00D83DFC" w:rsidRDefault="00266C5E" w:rsidP="00D83DFC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Особливості клінічного спостереження за дітьми з вродженими вадами серця. Показання до хірургічного та консервативного лікування. </w:t>
      </w:r>
      <w:r w:rsidR="00D83DFC">
        <w:rPr>
          <w:bCs/>
          <w:sz w:val="24"/>
          <w:szCs w:val="24"/>
        </w:rPr>
        <w:t xml:space="preserve">До- та післяопераційні ускладнення. </w:t>
      </w:r>
    </w:p>
    <w:p w14:paraId="516930E3" w14:textId="1785A691" w:rsidR="00D83DFC" w:rsidRPr="00D83DFC" w:rsidRDefault="00D83DFC" w:rsidP="00D83DFC">
      <w:pPr>
        <w:pStyle w:val="a4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D83DFC">
        <w:rPr>
          <w:b/>
          <w:sz w:val="24"/>
          <w:szCs w:val="24"/>
        </w:rPr>
        <w:t>Особливості перебігу серцевої недостатності у дітей з вродженими вадами серця. Фізичне навантаження у дітей з кардіологічною патологією. Імунопрофілактика.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Клінічна симптоматика та лікування серцевої недостатності. </w:t>
      </w:r>
      <w:r w:rsidRPr="00D83DFC">
        <w:rPr>
          <w:bCs/>
          <w:sz w:val="24"/>
          <w:szCs w:val="24"/>
        </w:rPr>
        <w:t>Показання та протипоказання до занять спортом. Особливості імунопрофілактики у дітей з вродженими вадами серця.</w:t>
      </w:r>
    </w:p>
    <w:p w14:paraId="66A6EDA2" w14:textId="2E253CDE" w:rsidR="00266C5E" w:rsidRDefault="00266C5E" w:rsidP="00DB3F0A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266C5E">
        <w:rPr>
          <w:b/>
          <w:sz w:val="24"/>
          <w:szCs w:val="24"/>
        </w:rPr>
        <w:t xml:space="preserve">Кардіоміопатії в дитячому віці: особливості маніфестації та клінічної картини, рання діагностика на </w:t>
      </w:r>
      <w:proofErr w:type="spellStart"/>
      <w:r w:rsidRPr="00266C5E">
        <w:rPr>
          <w:b/>
          <w:sz w:val="24"/>
          <w:szCs w:val="24"/>
        </w:rPr>
        <w:t>доклінічному</w:t>
      </w:r>
      <w:proofErr w:type="spellEnd"/>
      <w:r w:rsidRPr="00266C5E">
        <w:rPr>
          <w:b/>
          <w:sz w:val="24"/>
          <w:szCs w:val="24"/>
        </w:rPr>
        <w:t xml:space="preserve"> етапі у родичів (за даними ESC </w:t>
      </w:r>
      <w:proofErr w:type="spellStart"/>
      <w:r w:rsidRPr="00266C5E">
        <w:rPr>
          <w:b/>
          <w:sz w:val="24"/>
          <w:szCs w:val="24"/>
        </w:rPr>
        <w:t>working</w:t>
      </w:r>
      <w:proofErr w:type="spellEnd"/>
      <w:r w:rsidRPr="00266C5E">
        <w:rPr>
          <w:b/>
          <w:sz w:val="24"/>
          <w:szCs w:val="24"/>
        </w:rPr>
        <w:t xml:space="preserve"> </w:t>
      </w:r>
      <w:proofErr w:type="spellStart"/>
      <w:r w:rsidRPr="00266C5E">
        <w:rPr>
          <w:b/>
          <w:sz w:val="24"/>
          <w:szCs w:val="24"/>
        </w:rPr>
        <w:t>group</w:t>
      </w:r>
      <w:proofErr w:type="spellEnd"/>
      <w:r w:rsidRPr="00266C5E">
        <w:rPr>
          <w:b/>
          <w:sz w:val="24"/>
          <w:szCs w:val="24"/>
        </w:rPr>
        <w:t xml:space="preserve"> </w:t>
      </w:r>
      <w:proofErr w:type="spellStart"/>
      <w:r w:rsidRPr="00266C5E">
        <w:rPr>
          <w:b/>
          <w:sz w:val="24"/>
          <w:szCs w:val="24"/>
        </w:rPr>
        <w:t>on</w:t>
      </w:r>
      <w:proofErr w:type="spellEnd"/>
      <w:r w:rsidRPr="00266C5E">
        <w:rPr>
          <w:b/>
          <w:sz w:val="24"/>
          <w:szCs w:val="24"/>
        </w:rPr>
        <w:t xml:space="preserve"> </w:t>
      </w:r>
      <w:proofErr w:type="spellStart"/>
      <w:r w:rsidRPr="00266C5E">
        <w:rPr>
          <w:b/>
          <w:sz w:val="24"/>
          <w:szCs w:val="24"/>
        </w:rPr>
        <w:t>myocardial</w:t>
      </w:r>
      <w:proofErr w:type="spellEnd"/>
      <w:r w:rsidRPr="00266C5E">
        <w:rPr>
          <w:b/>
          <w:sz w:val="24"/>
          <w:szCs w:val="24"/>
        </w:rPr>
        <w:t xml:space="preserve"> </w:t>
      </w:r>
      <w:proofErr w:type="spellStart"/>
      <w:r w:rsidRPr="00266C5E">
        <w:rPr>
          <w:b/>
          <w:sz w:val="24"/>
          <w:szCs w:val="24"/>
        </w:rPr>
        <w:t>and</w:t>
      </w:r>
      <w:proofErr w:type="spellEnd"/>
      <w:r w:rsidRPr="00266C5E">
        <w:rPr>
          <w:b/>
          <w:sz w:val="24"/>
          <w:szCs w:val="24"/>
        </w:rPr>
        <w:t xml:space="preserve"> </w:t>
      </w:r>
      <w:proofErr w:type="spellStart"/>
      <w:r w:rsidRPr="00266C5E">
        <w:rPr>
          <w:b/>
          <w:sz w:val="24"/>
          <w:szCs w:val="24"/>
        </w:rPr>
        <w:t>pericardial</w:t>
      </w:r>
      <w:proofErr w:type="spellEnd"/>
      <w:r w:rsidRPr="00266C5E">
        <w:rPr>
          <w:b/>
          <w:sz w:val="24"/>
          <w:szCs w:val="24"/>
        </w:rPr>
        <w:t xml:space="preserve"> </w:t>
      </w:r>
      <w:proofErr w:type="spellStart"/>
      <w:r w:rsidRPr="00266C5E">
        <w:rPr>
          <w:b/>
          <w:sz w:val="24"/>
          <w:szCs w:val="24"/>
        </w:rPr>
        <w:t>diseases</w:t>
      </w:r>
      <w:proofErr w:type="spellEnd"/>
      <w:r w:rsidRPr="00266C5E">
        <w:rPr>
          <w:b/>
          <w:sz w:val="24"/>
          <w:szCs w:val="24"/>
        </w:rPr>
        <w:t>).</w:t>
      </w:r>
    </w:p>
    <w:p w14:paraId="659CD941" w14:textId="78B871C6" w:rsidR="00266C5E" w:rsidRPr="00266C5E" w:rsidRDefault="00703345" w:rsidP="00266C5E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266C5E">
        <w:rPr>
          <w:bCs/>
          <w:sz w:val="24"/>
          <w:szCs w:val="24"/>
        </w:rPr>
        <w:t>лас</w:t>
      </w:r>
      <w:r>
        <w:rPr>
          <w:bCs/>
          <w:sz w:val="24"/>
          <w:szCs w:val="24"/>
        </w:rPr>
        <w:t xml:space="preserve">ифікація кардіоміопатій. Особливості діагностики різних видів </w:t>
      </w:r>
      <w:proofErr w:type="spellStart"/>
      <w:r>
        <w:rPr>
          <w:bCs/>
          <w:sz w:val="24"/>
          <w:szCs w:val="24"/>
        </w:rPr>
        <w:t>кардіоміопатії</w:t>
      </w:r>
      <w:proofErr w:type="spellEnd"/>
      <w:r>
        <w:rPr>
          <w:bCs/>
          <w:sz w:val="24"/>
          <w:szCs w:val="24"/>
        </w:rPr>
        <w:t xml:space="preserve"> на </w:t>
      </w:r>
      <w:proofErr w:type="spellStart"/>
      <w:r>
        <w:rPr>
          <w:bCs/>
          <w:sz w:val="24"/>
          <w:szCs w:val="24"/>
        </w:rPr>
        <w:t>доклінічному</w:t>
      </w:r>
      <w:proofErr w:type="spellEnd"/>
      <w:r>
        <w:rPr>
          <w:bCs/>
          <w:sz w:val="24"/>
          <w:szCs w:val="24"/>
        </w:rPr>
        <w:t xml:space="preserve"> етапі. Особливості перебігу кардіоміопатій в залежності від </w:t>
      </w:r>
      <w:r>
        <w:rPr>
          <w:bCs/>
          <w:sz w:val="24"/>
          <w:szCs w:val="24"/>
        </w:rPr>
        <w:lastRenderedPageBreak/>
        <w:t xml:space="preserve">етіологічного чинника. </w:t>
      </w:r>
    </w:p>
    <w:p w14:paraId="16B20A6E" w14:textId="7D53CC08" w:rsidR="00703345" w:rsidRDefault="00703345" w:rsidP="00DB3F0A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proofErr w:type="spellStart"/>
      <w:r w:rsidRPr="00703345">
        <w:rPr>
          <w:b/>
          <w:sz w:val="24"/>
          <w:szCs w:val="24"/>
        </w:rPr>
        <w:t>Брадіаритмії</w:t>
      </w:r>
      <w:proofErr w:type="spellEnd"/>
      <w:r w:rsidRPr="00703345">
        <w:rPr>
          <w:b/>
          <w:sz w:val="24"/>
          <w:szCs w:val="24"/>
        </w:rPr>
        <w:t xml:space="preserve"> в дитячому віці: етіологія, особливості перебігу та лікування.</w:t>
      </w:r>
    </w:p>
    <w:p w14:paraId="20BB35D9" w14:textId="2D526F93" w:rsidR="00703345" w:rsidRDefault="00703345" w:rsidP="00703345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Класифікація порушень ритму та провідності. Діагностичні критерії різних видів </w:t>
      </w:r>
      <w:proofErr w:type="spellStart"/>
      <w:r>
        <w:rPr>
          <w:bCs/>
          <w:sz w:val="24"/>
          <w:szCs w:val="24"/>
        </w:rPr>
        <w:t>брадіаритмій</w:t>
      </w:r>
      <w:proofErr w:type="spellEnd"/>
      <w:r>
        <w:rPr>
          <w:bCs/>
          <w:sz w:val="24"/>
          <w:szCs w:val="24"/>
        </w:rPr>
        <w:t xml:space="preserve">. Особливості маніфестації та лікування різних видів </w:t>
      </w:r>
      <w:proofErr w:type="spellStart"/>
      <w:r>
        <w:rPr>
          <w:bCs/>
          <w:sz w:val="24"/>
          <w:szCs w:val="24"/>
        </w:rPr>
        <w:t>брадіаритмій</w:t>
      </w:r>
      <w:proofErr w:type="spellEnd"/>
      <w:r>
        <w:rPr>
          <w:bCs/>
          <w:sz w:val="24"/>
          <w:szCs w:val="24"/>
        </w:rPr>
        <w:t>.</w:t>
      </w:r>
    </w:p>
    <w:p w14:paraId="7B132B20" w14:textId="40E406C5" w:rsidR="00D83DFC" w:rsidRDefault="00D83DFC" w:rsidP="00D83DFC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Тах</w:t>
      </w:r>
      <w:r w:rsidRPr="00703345">
        <w:rPr>
          <w:b/>
          <w:sz w:val="24"/>
          <w:szCs w:val="24"/>
        </w:rPr>
        <w:t>іаритмії</w:t>
      </w:r>
      <w:proofErr w:type="spellEnd"/>
      <w:r w:rsidRPr="00703345">
        <w:rPr>
          <w:b/>
          <w:sz w:val="24"/>
          <w:szCs w:val="24"/>
        </w:rPr>
        <w:t xml:space="preserve"> в дитячому віці: етіологія, особливості перебігу та лікування.</w:t>
      </w:r>
    </w:p>
    <w:p w14:paraId="296A6FA0" w14:textId="20E32052" w:rsidR="00D83DFC" w:rsidRDefault="00D83DFC" w:rsidP="00D83DFC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Класифікація порушень ритму та провідності. Діагностичні критерії різних видів </w:t>
      </w:r>
      <w:proofErr w:type="spellStart"/>
      <w:r>
        <w:rPr>
          <w:bCs/>
          <w:sz w:val="24"/>
          <w:szCs w:val="24"/>
        </w:rPr>
        <w:t>тахіаритмій</w:t>
      </w:r>
      <w:proofErr w:type="spellEnd"/>
      <w:r>
        <w:rPr>
          <w:bCs/>
          <w:sz w:val="24"/>
          <w:szCs w:val="24"/>
        </w:rPr>
        <w:t xml:space="preserve">. Особливості маніфестації та лікування різних видів </w:t>
      </w:r>
      <w:proofErr w:type="spellStart"/>
      <w:r>
        <w:rPr>
          <w:bCs/>
          <w:sz w:val="24"/>
          <w:szCs w:val="24"/>
        </w:rPr>
        <w:t>тахіаритмій</w:t>
      </w:r>
      <w:proofErr w:type="spellEnd"/>
      <w:r>
        <w:rPr>
          <w:bCs/>
          <w:sz w:val="24"/>
          <w:szCs w:val="24"/>
        </w:rPr>
        <w:t>.</w:t>
      </w:r>
    </w:p>
    <w:p w14:paraId="0C55513B" w14:textId="2AB9D0EC" w:rsidR="00703345" w:rsidRPr="00F27D0B" w:rsidRDefault="00703345" w:rsidP="00F169FB">
      <w:pPr>
        <w:pStyle w:val="a4"/>
        <w:numPr>
          <w:ilvl w:val="0"/>
          <w:numId w:val="9"/>
        </w:numPr>
        <w:jc w:val="both"/>
        <w:rPr>
          <w:bCs/>
          <w:sz w:val="24"/>
          <w:szCs w:val="24"/>
        </w:rPr>
      </w:pPr>
      <w:proofErr w:type="spellStart"/>
      <w:r w:rsidRPr="00F27D0B">
        <w:rPr>
          <w:b/>
          <w:sz w:val="24"/>
          <w:szCs w:val="24"/>
        </w:rPr>
        <w:t>Синкопальні</w:t>
      </w:r>
      <w:proofErr w:type="spellEnd"/>
      <w:r w:rsidRPr="00F27D0B">
        <w:rPr>
          <w:b/>
          <w:sz w:val="24"/>
          <w:szCs w:val="24"/>
        </w:rPr>
        <w:t xml:space="preserve"> стани у дітей та підлітків. </w:t>
      </w:r>
      <w:r w:rsidRPr="00F27D0B">
        <w:rPr>
          <w:bCs/>
          <w:sz w:val="24"/>
          <w:szCs w:val="24"/>
        </w:rPr>
        <w:t xml:space="preserve">Види </w:t>
      </w:r>
      <w:proofErr w:type="spellStart"/>
      <w:r w:rsidRPr="00F27D0B">
        <w:rPr>
          <w:bCs/>
          <w:sz w:val="24"/>
          <w:szCs w:val="24"/>
        </w:rPr>
        <w:t>синкопальних</w:t>
      </w:r>
      <w:proofErr w:type="spellEnd"/>
      <w:r w:rsidRPr="00F27D0B">
        <w:rPr>
          <w:bCs/>
          <w:sz w:val="24"/>
          <w:szCs w:val="24"/>
        </w:rPr>
        <w:t xml:space="preserve"> станів у дітей в залежності від етіологічного чинника. Діагностичні критерії </w:t>
      </w:r>
      <w:proofErr w:type="spellStart"/>
      <w:r w:rsidRPr="00F27D0B">
        <w:rPr>
          <w:bCs/>
          <w:sz w:val="24"/>
          <w:szCs w:val="24"/>
        </w:rPr>
        <w:t>синкопе</w:t>
      </w:r>
      <w:proofErr w:type="spellEnd"/>
      <w:r w:rsidRPr="00F27D0B">
        <w:rPr>
          <w:bCs/>
          <w:sz w:val="24"/>
          <w:szCs w:val="24"/>
        </w:rPr>
        <w:t xml:space="preserve"> у дітей. Стратифікація ризику </w:t>
      </w:r>
      <w:proofErr w:type="spellStart"/>
      <w:r w:rsidRPr="00F27D0B">
        <w:rPr>
          <w:bCs/>
          <w:sz w:val="24"/>
          <w:szCs w:val="24"/>
        </w:rPr>
        <w:t>синкопе</w:t>
      </w:r>
      <w:proofErr w:type="spellEnd"/>
      <w:r w:rsidRPr="00F27D0B">
        <w:rPr>
          <w:bCs/>
          <w:sz w:val="24"/>
          <w:szCs w:val="24"/>
        </w:rPr>
        <w:t xml:space="preserve">. Алгоритм лікування дітей з різними видами </w:t>
      </w:r>
      <w:proofErr w:type="spellStart"/>
      <w:r w:rsidRPr="00F27D0B">
        <w:rPr>
          <w:bCs/>
          <w:sz w:val="24"/>
          <w:szCs w:val="24"/>
        </w:rPr>
        <w:t>синкопе</w:t>
      </w:r>
      <w:proofErr w:type="spellEnd"/>
      <w:r w:rsidRPr="00F27D0B">
        <w:rPr>
          <w:bCs/>
          <w:sz w:val="24"/>
          <w:szCs w:val="24"/>
        </w:rPr>
        <w:t xml:space="preserve">. </w:t>
      </w:r>
    </w:p>
    <w:p w14:paraId="29FAB0B6" w14:textId="34339552" w:rsidR="00703345" w:rsidRDefault="00703345" w:rsidP="00DB3F0A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03345">
        <w:rPr>
          <w:b/>
          <w:sz w:val="24"/>
          <w:szCs w:val="24"/>
        </w:rPr>
        <w:t>Актуальні питання спортивної кардіології в практиці лікаря-педіатра. Спортивне серце, диференційна діагностика та спостереження.</w:t>
      </w:r>
    </w:p>
    <w:p w14:paraId="39F43040" w14:textId="67FC2549" w:rsidR="00703345" w:rsidRPr="00703345" w:rsidRDefault="00703345" w:rsidP="00703345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Поняття про спортивне серце. Основні методи діагностики спортивного серця у дітей. Протипоказання до занять в спортивних секціях.</w:t>
      </w:r>
    </w:p>
    <w:p w14:paraId="43F41C8A" w14:textId="694227B8" w:rsidR="009940D3" w:rsidRPr="00DB3F0A" w:rsidRDefault="00CC7235" w:rsidP="00DB3F0A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proofErr w:type="spellStart"/>
      <w:r w:rsidRPr="00DB3F0A">
        <w:rPr>
          <w:b/>
          <w:sz w:val="24"/>
          <w:szCs w:val="24"/>
        </w:rPr>
        <w:t>Ехокардіографія</w:t>
      </w:r>
      <w:proofErr w:type="spellEnd"/>
      <w:r w:rsidRPr="00DB3F0A">
        <w:rPr>
          <w:b/>
          <w:sz w:val="24"/>
          <w:szCs w:val="24"/>
        </w:rPr>
        <w:t xml:space="preserve"> в педіатрії та </w:t>
      </w:r>
      <w:proofErr w:type="spellStart"/>
      <w:r w:rsidRPr="00DB3F0A">
        <w:rPr>
          <w:b/>
          <w:sz w:val="24"/>
          <w:szCs w:val="24"/>
        </w:rPr>
        <w:t>неонатології</w:t>
      </w:r>
      <w:proofErr w:type="spellEnd"/>
      <w:r w:rsidRPr="00DB3F0A">
        <w:rPr>
          <w:b/>
          <w:sz w:val="24"/>
          <w:szCs w:val="24"/>
        </w:rPr>
        <w:t>: методика проведення дослідження в різних режимах та інтерпретація результатів</w:t>
      </w:r>
      <w:r w:rsidR="009940D3" w:rsidRPr="00DB3F0A">
        <w:rPr>
          <w:b/>
          <w:sz w:val="24"/>
          <w:szCs w:val="24"/>
        </w:rPr>
        <w:t>.</w:t>
      </w:r>
    </w:p>
    <w:p w14:paraId="06F7AF55" w14:textId="189DF1B7" w:rsidR="009940D3" w:rsidRPr="00DB3F0A" w:rsidRDefault="00391BB8" w:rsidP="00DB3F0A">
      <w:pPr>
        <w:pStyle w:val="a4"/>
        <w:jc w:val="both"/>
        <w:rPr>
          <w:sz w:val="24"/>
          <w:szCs w:val="24"/>
        </w:rPr>
      </w:pPr>
      <w:r w:rsidRPr="00DB3F0A">
        <w:rPr>
          <w:sz w:val="24"/>
          <w:szCs w:val="24"/>
        </w:rPr>
        <w:t>Мех</w:t>
      </w:r>
      <w:r w:rsidR="00D83338" w:rsidRPr="00DB3F0A">
        <w:rPr>
          <w:sz w:val="24"/>
          <w:szCs w:val="24"/>
        </w:rPr>
        <w:t>а</w:t>
      </w:r>
      <w:r w:rsidRPr="00DB3F0A">
        <w:rPr>
          <w:sz w:val="24"/>
          <w:szCs w:val="24"/>
        </w:rPr>
        <w:t xml:space="preserve">нізм роботи </w:t>
      </w:r>
      <w:proofErr w:type="spellStart"/>
      <w:r w:rsidRPr="00DB3F0A">
        <w:rPr>
          <w:sz w:val="24"/>
          <w:szCs w:val="24"/>
        </w:rPr>
        <w:t>ехокардіографа</w:t>
      </w:r>
      <w:proofErr w:type="spellEnd"/>
      <w:r w:rsidRPr="00DB3F0A">
        <w:rPr>
          <w:sz w:val="24"/>
          <w:szCs w:val="24"/>
        </w:rPr>
        <w:t xml:space="preserve">. Режими </w:t>
      </w:r>
      <w:proofErr w:type="spellStart"/>
      <w:r w:rsidRPr="00DB3F0A">
        <w:rPr>
          <w:sz w:val="24"/>
          <w:szCs w:val="24"/>
        </w:rPr>
        <w:t>ехокардіографії</w:t>
      </w:r>
      <w:proofErr w:type="spellEnd"/>
      <w:r w:rsidRPr="00DB3F0A">
        <w:rPr>
          <w:sz w:val="24"/>
          <w:szCs w:val="24"/>
        </w:rPr>
        <w:t xml:space="preserve"> (В-режим, М-режим, </w:t>
      </w:r>
      <w:proofErr w:type="spellStart"/>
      <w:r w:rsidRPr="00DB3F0A">
        <w:rPr>
          <w:sz w:val="24"/>
          <w:szCs w:val="24"/>
        </w:rPr>
        <w:t>допплерехокардіографія</w:t>
      </w:r>
      <w:proofErr w:type="spellEnd"/>
      <w:r w:rsidRPr="00DB3F0A">
        <w:rPr>
          <w:sz w:val="24"/>
          <w:szCs w:val="24"/>
        </w:rPr>
        <w:t xml:space="preserve">). Види </w:t>
      </w:r>
      <w:proofErr w:type="spellStart"/>
      <w:r w:rsidRPr="00DB3F0A">
        <w:rPr>
          <w:sz w:val="24"/>
          <w:szCs w:val="24"/>
        </w:rPr>
        <w:t>ехокардіографії</w:t>
      </w:r>
      <w:proofErr w:type="spellEnd"/>
      <w:r w:rsidRPr="00DB3F0A">
        <w:rPr>
          <w:sz w:val="24"/>
          <w:szCs w:val="24"/>
        </w:rPr>
        <w:t xml:space="preserve"> (</w:t>
      </w:r>
      <w:proofErr w:type="spellStart"/>
      <w:r w:rsidRPr="00DB3F0A">
        <w:rPr>
          <w:sz w:val="24"/>
          <w:szCs w:val="24"/>
        </w:rPr>
        <w:t>трансторакальна</w:t>
      </w:r>
      <w:proofErr w:type="spellEnd"/>
      <w:r w:rsidRPr="00DB3F0A">
        <w:rPr>
          <w:sz w:val="24"/>
          <w:szCs w:val="24"/>
        </w:rPr>
        <w:t xml:space="preserve">, </w:t>
      </w:r>
      <w:proofErr w:type="spellStart"/>
      <w:r w:rsidRPr="00DB3F0A">
        <w:rPr>
          <w:sz w:val="24"/>
          <w:szCs w:val="24"/>
        </w:rPr>
        <w:t>черезстравохідна</w:t>
      </w:r>
      <w:proofErr w:type="spellEnd"/>
      <w:r w:rsidRPr="00DB3F0A">
        <w:rPr>
          <w:sz w:val="24"/>
          <w:szCs w:val="24"/>
        </w:rPr>
        <w:t xml:space="preserve">). Методика проведення дослідження у дітей різного віку. Особливості </w:t>
      </w:r>
      <w:proofErr w:type="spellStart"/>
      <w:r w:rsidRPr="00DB3F0A">
        <w:rPr>
          <w:sz w:val="24"/>
          <w:szCs w:val="24"/>
        </w:rPr>
        <w:t>ехокардіографії</w:t>
      </w:r>
      <w:proofErr w:type="spellEnd"/>
      <w:r w:rsidRPr="00DB3F0A">
        <w:rPr>
          <w:sz w:val="24"/>
          <w:szCs w:val="24"/>
        </w:rPr>
        <w:t xml:space="preserve"> у дітей з соматичною та хірургічною патологією.</w:t>
      </w:r>
      <w:r w:rsidR="00F95CFD" w:rsidRPr="00DB3F0A">
        <w:rPr>
          <w:sz w:val="24"/>
          <w:szCs w:val="24"/>
        </w:rPr>
        <w:t xml:space="preserve"> </w:t>
      </w:r>
      <w:r w:rsidR="0063336E" w:rsidRPr="00DB3F0A">
        <w:rPr>
          <w:sz w:val="24"/>
          <w:szCs w:val="24"/>
        </w:rPr>
        <w:t xml:space="preserve">Формулювання заключення. </w:t>
      </w:r>
      <w:r w:rsidR="00F95CFD" w:rsidRPr="00DB3F0A">
        <w:rPr>
          <w:sz w:val="24"/>
          <w:szCs w:val="24"/>
        </w:rPr>
        <w:t>Відпрацювання практичних навичок.</w:t>
      </w:r>
    </w:p>
    <w:p w14:paraId="12DB4DAA" w14:textId="4D07A480" w:rsidR="00CC7235" w:rsidRPr="00DB3F0A" w:rsidRDefault="00703345" w:rsidP="00DB3F0A">
      <w:pPr>
        <w:pStyle w:val="a4"/>
        <w:numPr>
          <w:ilvl w:val="0"/>
          <w:numId w:val="9"/>
        </w:numPr>
        <w:overflowPunct w:val="0"/>
        <w:adjustRightInd w:val="0"/>
        <w:jc w:val="both"/>
        <w:textAlignment w:val="baseline"/>
        <w:rPr>
          <w:b/>
          <w:sz w:val="24"/>
          <w:szCs w:val="24"/>
        </w:rPr>
      </w:pPr>
      <w:r w:rsidRPr="00703345">
        <w:rPr>
          <w:b/>
          <w:bCs/>
          <w:sz w:val="24"/>
          <w:szCs w:val="24"/>
        </w:rPr>
        <w:t>Значення електрокардіографії в практиці педіатра та сімейного лікаря. Аналіз ЕКГ в нормі та при патології. Основні етапи аналізу ЕКГ у дітей різного віку з порушеннями ритму та провідності</w:t>
      </w:r>
      <w:r w:rsidR="00CC7235" w:rsidRPr="00DB3F0A">
        <w:rPr>
          <w:b/>
          <w:sz w:val="24"/>
          <w:szCs w:val="24"/>
        </w:rPr>
        <w:t>.</w:t>
      </w:r>
    </w:p>
    <w:p w14:paraId="335DDAE5" w14:textId="06B158A7" w:rsidR="009940D3" w:rsidRPr="00DB3F0A" w:rsidRDefault="00F95CFD" w:rsidP="00DB3F0A">
      <w:pPr>
        <w:pStyle w:val="a4"/>
        <w:jc w:val="both"/>
        <w:rPr>
          <w:sz w:val="24"/>
          <w:szCs w:val="24"/>
        </w:rPr>
      </w:pPr>
      <w:r w:rsidRPr="00DB3F0A">
        <w:rPr>
          <w:sz w:val="24"/>
          <w:szCs w:val="24"/>
        </w:rPr>
        <w:t>Механізм роботи електрокардіографа. Методика та о</w:t>
      </w:r>
      <w:r w:rsidR="009940D3" w:rsidRPr="00DB3F0A">
        <w:rPr>
          <w:sz w:val="24"/>
          <w:szCs w:val="24"/>
        </w:rPr>
        <w:t xml:space="preserve">собливості </w:t>
      </w:r>
      <w:r w:rsidR="00391BB8" w:rsidRPr="00DB3F0A">
        <w:rPr>
          <w:sz w:val="24"/>
          <w:szCs w:val="24"/>
        </w:rPr>
        <w:t>проведення ЕКГ у дітей різного віку</w:t>
      </w:r>
      <w:r w:rsidR="009940D3" w:rsidRPr="00DB3F0A">
        <w:rPr>
          <w:sz w:val="24"/>
          <w:szCs w:val="24"/>
        </w:rPr>
        <w:t>.</w:t>
      </w:r>
      <w:r w:rsidRPr="00DB3F0A">
        <w:rPr>
          <w:sz w:val="24"/>
          <w:szCs w:val="24"/>
        </w:rPr>
        <w:t xml:space="preserve"> Аналіз ЕКГ у дітей з порушеннями ритму та провідності. Показання до  додаткових методів дослідження серцево-судинної системи за даними ЕКГ. </w:t>
      </w:r>
      <w:r w:rsidR="0063336E" w:rsidRPr="00DB3F0A">
        <w:rPr>
          <w:sz w:val="24"/>
          <w:szCs w:val="24"/>
        </w:rPr>
        <w:t>Формулювання заключення.</w:t>
      </w:r>
      <w:r w:rsidR="00626740" w:rsidRPr="00DB3F0A">
        <w:rPr>
          <w:sz w:val="24"/>
          <w:szCs w:val="24"/>
        </w:rPr>
        <w:t xml:space="preserve"> Відпрацювання практичних навичок.</w:t>
      </w:r>
    </w:p>
    <w:p w14:paraId="32A3431B" w14:textId="4630046F" w:rsidR="009940D3" w:rsidRPr="00DB3F0A" w:rsidRDefault="00CC7235" w:rsidP="00DB3F0A">
      <w:pPr>
        <w:pStyle w:val="a4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DB3F0A">
        <w:rPr>
          <w:b/>
          <w:bCs/>
          <w:sz w:val="24"/>
          <w:szCs w:val="24"/>
        </w:rPr>
        <w:t>Навантажувальні функціональні проби в практиці педіатра. Мета та методика проведення, оцінювання проби, показання та протипоказання</w:t>
      </w:r>
      <w:r w:rsidR="009940D3" w:rsidRPr="00DB3F0A">
        <w:rPr>
          <w:b/>
          <w:bCs/>
          <w:sz w:val="24"/>
          <w:szCs w:val="24"/>
        </w:rPr>
        <w:t xml:space="preserve">. </w:t>
      </w:r>
    </w:p>
    <w:p w14:paraId="2B86CF38" w14:textId="0F8AFDC8" w:rsidR="006B35FB" w:rsidRPr="00DB3F0A" w:rsidRDefault="00F95CFD" w:rsidP="00DB3F0A">
      <w:pPr>
        <w:pStyle w:val="a4"/>
        <w:jc w:val="both"/>
        <w:rPr>
          <w:sz w:val="24"/>
          <w:szCs w:val="24"/>
        </w:rPr>
      </w:pPr>
      <w:r w:rsidRPr="00DB3F0A">
        <w:rPr>
          <w:sz w:val="24"/>
          <w:szCs w:val="24"/>
        </w:rPr>
        <w:t>Види навантажувальних (</w:t>
      </w:r>
      <w:r w:rsidR="006B35FB" w:rsidRPr="00DB3F0A">
        <w:rPr>
          <w:sz w:val="24"/>
          <w:szCs w:val="24"/>
        </w:rPr>
        <w:t xml:space="preserve">проба з гіпервентиляцією, затримкою дихання, </w:t>
      </w:r>
      <w:proofErr w:type="spellStart"/>
      <w:r w:rsidR="006B35FB" w:rsidRPr="00DB3F0A">
        <w:rPr>
          <w:sz w:val="24"/>
          <w:szCs w:val="24"/>
        </w:rPr>
        <w:t>кліноортостатична</w:t>
      </w:r>
      <w:proofErr w:type="spellEnd"/>
      <w:r w:rsidR="006B35FB" w:rsidRPr="00DB3F0A">
        <w:rPr>
          <w:sz w:val="24"/>
          <w:szCs w:val="24"/>
        </w:rPr>
        <w:t xml:space="preserve"> проба, </w:t>
      </w:r>
      <w:proofErr w:type="spellStart"/>
      <w:r w:rsidR="006B35FB" w:rsidRPr="00DB3F0A">
        <w:rPr>
          <w:sz w:val="24"/>
          <w:szCs w:val="24"/>
        </w:rPr>
        <w:t>синокаротидна</w:t>
      </w:r>
      <w:proofErr w:type="spellEnd"/>
      <w:r w:rsidR="006B35FB" w:rsidRPr="00DB3F0A">
        <w:rPr>
          <w:sz w:val="24"/>
          <w:szCs w:val="24"/>
        </w:rPr>
        <w:t xml:space="preserve"> проба, </w:t>
      </w:r>
      <w:proofErr w:type="spellStart"/>
      <w:r w:rsidR="006B35FB" w:rsidRPr="00DB3F0A">
        <w:rPr>
          <w:sz w:val="24"/>
          <w:szCs w:val="24"/>
        </w:rPr>
        <w:t>велоергометрія</w:t>
      </w:r>
      <w:proofErr w:type="spellEnd"/>
      <w:r w:rsidR="006B35FB" w:rsidRPr="00DB3F0A">
        <w:rPr>
          <w:sz w:val="24"/>
          <w:szCs w:val="24"/>
        </w:rPr>
        <w:t xml:space="preserve">, </w:t>
      </w:r>
      <w:proofErr w:type="spellStart"/>
      <w:r w:rsidR="006B35FB" w:rsidRPr="00DB3F0A">
        <w:rPr>
          <w:sz w:val="24"/>
          <w:szCs w:val="24"/>
        </w:rPr>
        <w:t>тредміл-тест</w:t>
      </w:r>
      <w:proofErr w:type="spellEnd"/>
      <w:r w:rsidR="006B35FB" w:rsidRPr="00DB3F0A">
        <w:rPr>
          <w:sz w:val="24"/>
          <w:szCs w:val="24"/>
        </w:rPr>
        <w:t xml:space="preserve">, </w:t>
      </w:r>
      <w:proofErr w:type="spellStart"/>
      <w:r w:rsidR="006B35FB" w:rsidRPr="00DB3F0A">
        <w:rPr>
          <w:sz w:val="24"/>
          <w:szCs w:val="24"/>
        </w:rPr>
        <w:t>тілт-тест</w:t>
      </w:r>
      <w:proofErr w:type="spellEnd"/>
      <w:r w:rsidR="006B35FB" w:rsidRPr="00DB3F0A">
        <w:rPr>
          <w:sz w:val="24"/>
          <w:szCs w:val="24"/>
        </w:rPr>
        <w:t>). Показання та протипоказання, сфера застосування проб, особливості проведення у дітей різного віку, оцінювання проби. Особливості проведення та оцінювання стандартизованих навантажувальних проб у спортсменів. Протипоказання до занять спортом. Невідкладна допомога при ускладненнях під час проведення проби.</w:t>
      </w:r>
      <w:r w:rsidR="0063336E" w:rsidRPr="00DB3F0A">
        <w:rPr>
          <w:sz w:val="24"/>
          <w:szCs w:val="24"/>
        </w:rPr>
        <w:t xml:space="preserve"> Формулювання заключення.</w:t>
      </w:r>
      <w:r w:rsidR="00626740" w:rsidRPr="00DB3F0A">
        <w:rPr>
          <w:sz w:val="24"/>
          <w:szCs w:val="24"/>
        </w:rPr>
        <w:t xml:space="preserve"> Відпрацювання практичних навичок.</w:t>
      </w:r>
    </w:p>
    <w:p w14:paraId="6A88699F" w14:textId="205B1BD3"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</w:p>
    <w:p w14:paraId="624728FE" w14:textId="5EFC9314" w:rsidR="008126E4" w:rsidRPr="00883762" w:rsidRDefault="008126E4" w:rsidP="004D0444">
      <w:pPr>
        <w:ind w:firstLine="709"/>
        <w:jc w:val="both"/>
        <w:rPr>
          <w:spacing w:val="-4"/>
          <w:sz w:val="24"/>
          <w:szCs w:val="24"/>
        </w:rPr>
      </w:pPr>
    </w:p>
    <w:p w14:paraId="1AA35B4E" w14:textId="77777777" w:rsidR="008126E4" w:rsidRPr="00883762" w:rsidRDefault="008126E4" w:rsidP="004D0444">
      <w:pPr>
        <w:ind w:firstLine="709"/>
        <w:jc w:val="both"/>
        <w:rPr>
          <w:spacing w:val="-4"/>
          <w:sz w:val="24"/>
          <w:szCs w:val="24"/>
        </w:rPr>
      </w:pPr>
    </w:p>
    <w:p w14:paraId="0E48F06D" w14:textId="77777777" w:rsidR="004D0444" w:rsidRPr="00883762" w:rsidRDefault="004D0444" w:rsidP="004D0444">
      <w:pPr>
        <w:ind w:firstLine="709"/>
        <w:jc w:val="center"/>
        <w:rPr>
          <w:b/>
          <w:bCs/>
          <w:sz w:val="24"/>
          <w:szCs w:val="24"/>
        </w:rPr>
      </w:pPr>
      <w:r w:rsidRPr="00883762">
        <w:rPr>
          <w:b/>
          <w:bCs/>
          <w:sz w:val="24"/>
          <w:szCs w:val="24"/>
        </w:rPr>
        <w:t xml:space="preserve">Політика </w:t>
      </w:r>
      <w:r w:rsidRPr="00883762">
        <w:rPr>
          <w:b/>
          <w:bCs/>
          <w:sz w:val="24"/>
          <w:szCs w:val="24"/>
          <w:lang w:bidi="uk-UA"/>
        </w:rPr>
        <w:t>та цінності дисципліни.</w:t>
      </w:r>
    </w:p>
    <w:p w14:paraId="1F3C3C26" w14:textId="77777777"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до кураторів курсу з різних питань за тематикою занять і отримувати її, коли Ви її потребуєте.</w:t>
      </w:r>
    </w:p>
    <w:p w14:paraId="64DC3A45" w14:textId="77777777"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t xml:space="preserve">Студенти можуть обговорювати різні завдання, але їх виконання –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заняття. Не допускаються запізнення студентів на практичні заняття. </w:t>
      </w:r>
    </w:p>
    <w:p w14:paraId="6FB4594E" w14:textId="77777777"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lastRenderedPageBreak/>
        <w:t xml:space="preserve">Відвідування новонароджених під час </w:t>
      </w:r>
      <w:proofErr w:type="spellStart"/>
      <w:r w:rsidRPr="00883762">
        <w:rPr>
          <w:spacing w:val="-4"/>
          <w:sz w:val="24"/>
          <w:szCs w:val="24"/>
        </w:rPr>
        <w:t>курації</w:t>
      </w:r>
      <w:proofErr w:type="spellEnd"/>
      <w:r w:rsidRPr="00883762">
        <w:rPr>
          <w:spacing w:val="-4"/>
          <w:sz w:val="24"/>
          <w:szCs w:val="24"/>
        </w:rPr>
        <w:t xml:space="preserve"> в </w:t>
      </w:r>
      <w:proofErr w:type="spellStart"/>
      <w:r w:rsidRPr="00883762">
        <w:rPr>
          <w:spacing w:val="-4"/>
          <w:sz w:val="24"/>
          <w:szCs w:val="24"/>
        </w:rPr>
        <w:t>перинатальних</w:t>
      </w:r>
      <w:proofErr w:type="spellEnd"/>
      <w:r w:rsidRPr="00883762">
        <w:rPr>
          <w:spacing w:val="-4"/>
          <w:sz w:val="24"/>
          <w:szCs w:val="24"/>
        </w:rPr>
        <w:t xml:space="preserve"> центрах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14:paraId="74D30948" w14:textId="77777777"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14:paraId="5F180A69" w14:textId="77777777"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t>Заохочується участь студентів у проведенні наукових досліджень та конференціях за даною тематикою.</w:t>
      </w:r>
    </w:p>
    <w:p w14:paraId="385456B4" w14:textId="77777777"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t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 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 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 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 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 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168F1B33" w14:textId="77777777"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883762">
        <w:rPr>
          <w:spacing w:val="-4"/>
          <w:sz w:val="24"/>
          <w:szCs w:val="24"/>
        </w:rPr>
        <w:t>-кам</w:t>
      </w:r>
      <w:proofErr w:type="spellEnd"/>
      <w:r w:rsidRPr="00883762">
        <w:rPr>
          <w:spacing w:val="-4"/>
          <w:sz w:val="24"/>
          <w:szCs w:val="24"/>
        </w:rPr>
        <w:t xml:space="preserve"> або співробітникам/</w:t>
      </w:r>
      <w:proofErr w:type="spellStart"/>
      <w:r w:rsidRPr="00883762">
        <w:rPr>
          <w:spacing w:val="-4"/>
          <w:sz w:val="24"/>
          <w:szCs w:val="24"/>
        </w:rPr>
        <w:t>-цям</w:t>
      </w:r>
      <w:proofErr w:type="spellEnd"/>
      <w:r w:rsidRPr="00883762">
        <w:rPr>
          <w:spacing w:val="-4"/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883762">
        <w:rPr>
          <w:spacing w:val="-4"/>
          <w:sz w:val="24"/>
          <w:szCs w:val="24"/>
        </w:rPr>
        <w:t>Антидискримінаційна</w:t>
      </w:r>
      <w:proofErr w:type="spellEnd"/>
      <w:r w:rsidRPr="00883762">
        <w:rPr>
          <w:spacing w:val="-4"/>
          <w:sz w:val="24"/>
          <w:szCs w:val="24"/>
        </w:rPr>
        <w:t xml:space="preserve"> політика та політика протидії сексуальним домаганням ХНМУ підтверджується Кодексом корпоративної етики та Статутом ХНМУ.</w:t>
      </w:r>
    </w:p>
    <w:p w14:paraId="176555FF" w14:textId="77777777" w:rsidR="0035115D" w:rsidRPr="00883762" w:rsidRDefault="0035115D" w:rsidP="0035115D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883762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883762">
        <w:rPr>
          <w:b/>
          <w:sz w:val="24"/>
          <w:szCs w:val="24"/>
        </w:rPr>
        <w:t>силабусі</w:t>
      </w:r>
      <w:proofErr w:type="spellEnd"/>
      <w:r w:rsidRPr="00883762">
        <w:rPr>
          <w:sz w:val="24"/>
          <w:szCs w:val="24"/>
        </w:rPr>
        <w:t xml:space="preserve">: необхідні зміни у </w:t>
      </w:r>
      <w:proofErr w:type="spellStart"/>
      <w:r w:rsidRPr="00883762">
        <w:rPr>
          <w:sz w:val="24"/>
          <w:szCs w:val="24"/>
        </w:rPr>
        <w:t>силабусі</w:t>
      </w:r>
      <w:proofErr w:type="spellEnd"/>
      <w:r w:rsidRPr="00883762">
        <w:rPr>
          <w:sz w:val="24"/>
          <w:szCs w:val="24"/>
        </w:rPr>
        <w:t xml:space="preserve"> затверджуються на </w:t>
      </w:r>
      <w:r w:rsidRPr="00883762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педіатричного профілю та оприлюднюються на сайті ХНМУ, сайті кафедри педіатрії №1 та </w:t>
      </w:r>
      <w:proofErr w:type="spellStart"/>
      <w:r w:rsidRPr="00883762">
        <w:rPr>
          <w:rFonts w:eastAsia="Times New Roman"/>
          <w:sz w:val="24"/>
          <w:szCs w:val="24"/>
          <w:lang w:eastAsia="ar-SA"/>
        </w:rPr>
        <w:t>неонатології</w:t>
      </w:r>
      <w:proofErr w:type="spellEnd"/>
      <w:r w:rsidRPr="00883762">
        <w:rPr>
          <w:rFonts w:eastAsia="Times New Roman"/>
          <w:sz w:val="24"/>
          <w:szCs w:val="24"/>
          <w:lang w:eastAsia="ar-SA"/>
        </w:rPr>
        <w:t xml:space="preserve"> ХНМУ.</w:t>
      </w:r>
    </w:p>
    <w:p w14:paraId="7BDF6994" w14:textId="77777777" w:rsidR="00FC3803" w:rsidRPr="00883762" w:rsidRDefault="00FC3803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762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14:paraId="7B026FE7" w14:textId="77777777"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b/>
          <w:sz w:val="24"/>
        </w:rPr>
        <w:t>Організація поточного контролю</w:t>
      </w:r>
      <w:r w:rsidRPr="00883762">
        <w:rPr>
          <w:sz w:val="24"/>
        </w:rPr>
        <w:t xml:space="preserve">.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</w:t>
      </w:r>
      <w:r w:rsidRPr="00883762">
        <w:rPr>
          <w:sz w:val="24"/>
        </w:rPr>
        <w:lastRenderedPageBreak/>
        <w:t xml:space="preserve">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 терапії,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278BF7B7" w14:textId="77777777"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b/>
          <w:bCs/>
          <w:sz w:val="24"/>
        </w:rPr>
        <w:t>Оцінка з дисципліни.</w:t>
      </w:r>
      <w:r w:rsidRPr="00883762">
        <w:rPr>
          <w:bCs/>
          <w:sz w:val="24"/>
        </w:rPr>
        <w:t xml:space="preserve"> Підсумкове заняття (ПЗ) </w:t>
      </w:r>
      <w:r w:rsidRPr="00883762">
        <w:rPr>
          <w:sz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883762">
        <w:rPr>
          <w:color w:val="000000"/>
          <w:sz w:val="24"/>
        </w:rPr>
        <w:t>ПНД</w:t>
      </w:r>
      <w:r w:rsidRPr="00883762">
        <w:rPr>
          <w:sz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883762">
        <w:rPr>
          <w:color w:val="333333"/>
          <w:sz w:val="24"/>
          <w:shd w:val="clear" w:color="auto" w:fill="FFFFFF"/>
        </w:rPr>
        <w:t>(с точністю до сотих)</w:t>
      </w:r>
      <w:r w:rsidRPr="00883762">
        <w:rPr>
          <w:sz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883762">
        <w:rPr>
          <w:sz w:val="24"/>
          <w:shd w:val="clear" w:color="auto" w:fill="FFFFFF"/>
        </w:rPr>
        <w:t xml:space="preserve"> середню оцінку (с точністю до сотих) за ПНД та її перерахунок у бали за ECTC викладач автоматично одержує за допомогою електронного журналу АСУ.  </w:t>
      </w:r>
      <w:r w:rsidRPr="00883762">
        <w:rPr>
          <w:sz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14:paraId="3FAAF8A1" w14:textId="77777777" w:rsidR="00E46084" w:rsidRPr="00883762" w:rsidRDefault="00E46084" w:rsidP="00E46084">
      <w:pPr>
        <w:ind w:firstLine="709"/>
        <w:jc w:val="both"/>
        <w:rPr>
          <w:bCs/>
          <w:iCs/>
          <w:sz w:val="24"/>
        </w:rPr>
      </w:pPr>
      <w:r w:rsidRPr="00883762">
        <w:rPr>
          <w:b/>
          <w:bCs/>
          <w:iCs/>
          <w:sz w:val="24"/>
        </w:rPr>
        <w:t xml:space="preserve">Оцінювання самостійної роботи студентів. </w:t>
      </w:r>
      <w:r w:rsidRPr="00883762">
        <w:rPr>
          <w:bCs/>
          <w:iCs/>
          <w:sz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1D110777" w14:textId="77777777"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b/>
          <w:bCs/>
          <w:iCs/>
          <w:sz w:val="24"/>
        </w:rPr>
        <w:t>Оцінювання індивідуальних завдань студента</w:t>
      </w:r>
      <w:r w:rsidRPr="00883762">
        <w:rPr>
          <w:bCs/>
          <w:iCs/>
          <w:sz w:val="24"/>
        </w:rPr>
        <w:t xml:space="preserve"> </w:t>
      </w:r>
      <w:r w:rsidRPr="00883762">
        <w:rPr>
          <w:b/>
          <w:bCs/>
          <w:iCs/>
          <w:sz w:val="24"/>
        </w:rPr>
        <w:t>(заохочення)</w:t>
      </w:r>
      <w:r w:rsidRPr="00883762">
        <w:rPr>
          <w:bCs/>
          <w:iCs/>
          <w:sz w:val="24"/>
        </w:rPr>
        <w:t xml:space="preserve"> </w:t>
      </w:r>
      <w:r w:rsidRPr="00883762">
        <w:rPr>
          <w:color w:val="000000"/>
          <w:spacing w:val="4"/>
          <w:sz w:val="24"/>
        </w:rPr>
        <w:t>здійснюється за умов виконання завдань викладача (</w:t>
      </w:r>
      <w:r w:rsidRPr="00883762">
        <w:rPr>
          <w:rFonts w:eastAsia="MS Mincho"/>
          <w:color w:val="000000"/>
          <w:sz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883762">
        <w:rPr>
          <w:bCs/>
          <w:sz w:val="24"/>
        </w:rPr>
        <w:t>участь у Всеукраїнській олімпіаді</w:t>
      </w:r>
      <w:r w:rsidRPr="00883762">
        <w:rPr>
          <w:b/>
          <w:bCs/>
          <w:sz w:val="24"/>
        </w:rPr>
        <w:t>)</w:t>
      </w:r>
      <w:r w:rsidRPr="00883762">
        <w:rPr>
          <w:sz w:val="24"/>
        </w:rPr>
        <w:t>. Бали (</w:t>
      </w:r>
      <w:r w:rsidRPr="00883762">
        <w:rPr>
          <w:bCs/>
          <w:sz w:val="24"/>
        </w:rPr>
        <w:t xml:space="preserve">не більше як 10) </w:t>
      </w:r>
      <w:r w:rsidRPr="00883762">
        <w:rPr>
          <w:sz w:val="24"/>
        </w:rPr>
        <w:t>додаються, як заохочувальні додаткові бали до підсумкового балу за поточну навчальну діяльність</w:t>
      </w:r>
      <w:r w:rsidRPr="00883762">
        <w:rPr>
          <w:rFonts w:eastAsia="MS Mincho"/>
          <w:color w:val="000000"/>
          <w:sz w:val="24"/>
        </w:rPr>
        <w:t>. З</w:t>
      </w:r>
      <w:r w:rsidRPr="00883762">
        <w:rPr>
          <w:sz w:val="24"/>
        </w:rPr>
        <w:t xml:space="preserve">агальна сума балів за </w:t>
      </w:r>
      <w:r w:rsidRPr="00883762">
        <w:rPr>
          <w:color w:val="000000"/>
          <w:sz w:val="24"/>
        </w:rPr>
        <w:t>поточну навчальну діяльність</w:t>
      </w:r>
      <w:r w:rsidRPr="00883762">
        <w:rPr>
          <w:sz w:val="24"/>
        </w:rPr>
        <w:t xml:space="preserve"> не може перевищувати 200 балів. </w:t>
      </w:r>
    </w:p>
    <w:p w14:paraId="1D8DFAAF" w14:textId="77777777" w:rsidR="00E46084" w:rsidRPr="00883762" w:rsidRDefault="00E46084" w:rsidP="00E46084">
      <w:pPr>
        <w:ind w:left="142" w:firstLine="425"/>
        <w:rPr>
          <w:b/>
          <w:sz w:val="24"/>
        </w:rPr>
      </w:pPr>
    </w:p>
    <w:p w14:paraId="6AD6C9D6" w14:textId="77777777"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color w:val="000000"/>
          <w:sz w:val="24"/>
        </w:rPr>
        <w:t>Під час оцінювання засвоєння кожної навчальної теми дисципліни (</w:t>
      </w:r>
      <w:r w:rsidRPr="00883762">
        <w:rPr>
          <w:sz w:val="24"/>
        </w:rPr>
        <w:t xml:space="preserve">поточна навчальна діяльність - </w:t>
      </w:r>
      <w:r w:rsidRPr="00883762">
        <w:rPr>
          <w:b/>
          <w:color w:val="000000"/>
          <w:sz w:val="24"/>
        </w:rPr>
        <w:t>ПНД</w:t>
      </w:r>
      <w:r w:rsidRPr="00883762">
        <w:rPr>
          <w:color w:val="000000"/>
          <w:sz w:val="24"/>
        </w:rPr>
        <w:t>) та підсумкового заняття (</w:t>
      </w:r>
      <w:r w:rsidRPr="00883762">
        <w:rPr>
          <w:b/>
          <w:color w:val="000000"/>
          <w:sz w:val="24"/>
        </w:rPr>
        <w:t>ПЗ</w:t>
      </w:r>
      <w:r w:rsidRPr="00883762">
        <w:rPr>
          <w:color w:val="000000"/>
          <w:sz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14:paraId="4D0A14C5" w14:textId="77777777"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bCs/>
          <w:sz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883762">
        <w:rPr>
          <w:sz w:val="24"/>
        </w:rPr>
        <w:t xml:space="preserve"> </w:t>
      </w:r>
    </w:p>
    <w:p w14:paraId="16CBB77D" w14:textId="77777777"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sz w:val="24"/>
        </w:rPr>
        <w:t>Після закінчення викладання дисципліни «</w:t>
      </w:r>
      <w:r w:rsidRPr="00883762">
        <w:rPr>
          <w:bCs/>
          <w:iCs/>
          <w:sz w:val="24"/>
          <w:szCs w:val="24"/>
        </w:rPr>
        <w:t>Методи функціональної діагностики в практиці педіатра</w:t>
      </w:r>
      <w:r w:rsidRPr="00883762">
        <w:rPr>
          <w:sz w:val="24"/>
        </w:rPr>
        <w:t>» студент отримує залік.</w:t>
      </w:r>
    </w:p>
    <w:p w14:paraId="204AFBCC" w14:textId="77777777" w:rsidR="00E46084" w:rsidRPr="00883762" w:rsidRDefault="00E46084" w:rsidP="00E46084">
      <w:pPr>
        <w:jc w:val="both"/>
        <w:rPr>
          <w:sz w:val="24"/>
        </w:rPr>
      </w:pPr>
    </w:p>
    <w:p w14:paraId="77AA7C3A" w14:textId="77777777" w:rsidR="00E46084" w:rsidRPr="00883762" w:rsidRDefault="00E46084" w:rsidP="00E46084">
      <w:pPr>
        <w:ind w:left="142" w:firstLine="425"/>
        <w:jc w:val="center"/>
        <w:rPr>
          <w:b/>
          <w:sz w:val="24"/>
        </w:rPr>
      </w:pPr>
      <w:r w:rsidRPr="00883762">
        <w:rPr>
          <w:b/>
          <w:sz w:val="24"/>
        </w:rPr>
        <w:t xml:space="preserve"> Перерахунок середньої оцінки за поточну діяльність</w:t>
      </w:r>
    </w:p>
    <w:p w14:paraId="626CA2F9" w14:textId="77777777" w:rsidR="00E46084" w:rsidRPr="00883762" w:rsidRDefault="00E46084" w:rsidP="00E46084">
      <w:pPr>
        <w:ind w:left="142" w:firstLine="425"/>
        <w:jc w:val="center"/>
        <w:rPr>
          <w:b/>
          <w:sz w:val="24"/>
        </w:rPr>
      </w:pPr>
      <w:r w:rsidRPr="00883762">
        <w:rPr>
          <w:b/>
          <w:sz w:val="24"/>
        </w:rPr>
        <w:t>у багатобальну шкалу</w:t>
      </w:r>
    </w:p>
    <w:p w14:paraId="7CB5057E" w14:textId="77777777" w:rsidR="00E46084" w:rsidRPr="00883762" w:rsidRDefault="00E46084" w:rsidP="00E46084">
      <w:pPr>
        <w:ind w:left="142" w:firstLine="425"/>
        <w:jc w:val="center"/>
        <w:rPr>
          <w:b/>
          <w:sz w:val="24"/>
        </w:rPr>
      </w:pPr>
    </w:p>
    <w:p w14:paraId="47A0A736" w14:textId="06EC7027"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sz w:val="24"/>
        </w:rPr>
        <w:t xml:space="preserve">1.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793BA6F1" w14:textId="4612D5D0"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sz w:val="24"/>
        </w:rPr>
        <w:t xml:space="preserve">2. Оцінка з дисципліни. Підсумковий бал за </w:t>
      </w:r>
      <w:r w:rsidRPr="00883762">
        <w:rPr>
          <w:color w:val="000000"/>
          <w:sz w:val="24"/>
        </w:rPr>
        <w:t xml:space="preserve">ПНД </w:t>
      </w:r>
      <w:r w:rsidRPr="00883762">
        <w:rPr>
          <w:sz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00807413" w14:textId="77777777" w:rsidR="00E46084" w:rsidRPr="00883762" w:rsidRDefault="00E46084" w:rsidP="00E46084">
      <w:pPr>
        <w:pStyle w:val="21"/>
        <w:ind w:right="0"/>
        <w:rPr>
          <w:sz w:val="24"/>
          <w:szCs w:val="24"/>
        </w:rPr>
      </w:pPr>
      <w:r w:rsidRPr="00883762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883762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883762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883762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883762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883762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883762">
        <w:rPr>
          <w:rFonts w:eastAsia="MS Mincho"/>
          <w:color w:val="000000"/>
          <w:sz w:val="24"/>
          <w:szCs w:val="24"/>
        </w:rPr>
        <w:t xml:space="preserve"> </w:t>
      </w:r>
      <w:r w:rsidRPr="00883762">
        <w:rPr>
          <w:sz w:val="24"/>
          <w:szCs w:val="24"/>
        </w:rPr>
        <w:t xml:space="preserve">(загалом </w:t>
      </w:r>
      <w:r w:rsidRPr="00883762">
        <w:rPr>
          <w:bCs/>
          <w:sz w:val="24"/>
          <w:szCs w:val="24"/>
        </w:rPr>
        <w:t xml:space="preserve">не більше 10 </w:t>
      </w:r>
      <w:r w:rsidRPr="00883762">
        <w:rPr>
          <w:bCs/>
          <w:sz w:val="24"/>
          <w:szCs w:val="24"/>
        </w:rPr>
        <w:lastRenderedPageBreak/>
        <w:t>балів)</w:t>
      </w:r>
      <w:r w:rsidRPr="00883762">
        <w:rPr>
          <w:sz w:val="24"/>
          <w:szCs w:val="24"/>
        </w:rPr>
        <w:t xml:space="preserve">, які можуть додаватись, як заохочувальні додаткові бали до підсумкового балу за поточну навчальну діяльність, </w:t>
      </w:r>
      <w:proofErr w:type="spellStart"/>
      <w:r w:rsidRPr="00883762">
        <w:rPr>
          <w:sz w:val="24"/>
          <w:szCs w:val="24"/>
        </w:rPr>
        <w:t>вирахованому</w:t>
      </w:r>
      <w:proofErr w:type="spellEnd"/>
      <w:r w:rsidRPr="00883762">
        <w:rPr>
          <w:sz w:val="24"/>
          <w:szCs w:val="24"/>
        </w:rPr>
        <w:t xml:space="preserve"> з використанням таблиці 2 і входять в склад оцінки з дисципліни.</w:t>
      </w:r>
    </w:p>
    <w:p w14:paraId="5AF1AE94" w14:textId="77777777" w:rsidR="00E46084" w:rsidRPr="00883762" w:rsidRDefault="00E46084" w:rsidP="00E46084">
      <w:pPr>
        <w:ind w:firstLine="709"/>
        <w:jc w:val="right"/>
        <w:rPr>
          <w:sz w:val="24"/>
        </w:rPr>
      </w:pPr>
      <w:r w:rsidRPr="00883762">
        <w:rPr>
          <w:sz w:val="24"/>
        </w:rPr>
        <w:br w:type="page"/>
      </w:r>
      <w:r w:rsidRPr="00883762">
        <w:rPr>
          <w:sz w:val="24"/>
        </w:rPr>
        <w:lastRenderedPageBreak/>
        <w:t>Таблиця 2</w:t>
      </w:r>
    </w:p>
    <w:p w14:paraId="04C34E05" w14:textId="77777777" w:rsidR="00E46084" w:rsidRPr="00883762" w:rsidRDefault="00E46084" w:rsidP="00E46084">
      <w:pPr>
        <w:pStyle w:val="21"/>
        <w:ind w:right="0" w:firstLine="0"/>
        <w:jc w:val="center"/>
        <w:rPr>
          <w:sz w:val="24"/>
          <w:szCs w:val="24"/>
        </w:rPr>
      </w:pPr>
      <w:r w:rsidRPr="00883762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5394C41F" w14:textId="77777777" w:rsidR="00E46084" w:rsidRPr="00883762" w:rsidRDefault="00E46084" w:rsidP="00E46084">
      <w:pPr>
        <w:pStyle w:val="21"/>
        <w:ind w:right="0" w:firstLine="0"/>
        <w:jc w:val="center"/>
        <w:rPr>
          <w:sz w:val="24"/>
          <w:szCs w:val="24"/>
        </w:rPr>
      </w:pPr>
      <w:r w:rsidRPr="00883762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E46084" w:rsidRPr="00883762" w14:paraId="7C84097D" w14:textId="77777777" w:rsidTr="00266C5E">
        <w:trPr>
          <w:jc w:val="center"/>
        </w:trPr>
        <w:tc>
          <w:tcPr>
            <w:tcW w:w="1728" w:type="dxa"/>
            <w:vAlign w:val="bottom"/>
          </w:tcPr>
          <w:p w14:paraId="0D34BCD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3B3D6D4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3E972413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474FC57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5A575AE4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6446D5E9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C8939D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077DB48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200-бальна шкала</w:t>
            </w:r>
          </w:p>
        </w:tc>
      </w:tr>
      <w:tr w:rsidR="00E46084" w:rsidRPr="00883762" w14:paraId="0977B899" w14:textId="77777777" w:rsidTr="00266C5E">
        <w:trPr>
          <w:jc w:val="center"/>
        </w:trPr>
        <w:tc>
          <w:tcPr>
            <w:tcW w:w="1728" w:type="dxa"/>
            <w:vAlign w:val="bottom"/>
          </w:tcPr>
          <w:p w14:paraId="706D0E2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22C5A14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200</w:t>
            </w:r>
          </w:p>
        </w:tc>
        <w:tc>
          <w:tcPr>
            <w:tcW w:w="283" w:type="dxa"/>
            <w:vMerge/>
          </w:tcPr>
          <w:p w14:paraId="12C9CF6E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63277B3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7CAFA98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A08709E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0D55AE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040D335A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138</w:t>
            </w:r>
          </w:p>
        </w:tc>
      </w:tr>
      <w:tr w:rsidR="00E46084" w:rsidRPr="00883762" w14:paraId="17891232" w14:textId="77777777" w:rsidTr="00266C5E">
        <w:trPr>
          <w:jc w:val="center"/>
        </w:trPr>
        <w:tc>
          <w:tcPr>
            <w:tcW w:w="1728" w:type="dxa"/>
            <w:vAlign w:val="bottom"/>
          </w:tcPr>
          <w:p w14:paraId="50F1823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5C1CB65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199</w:t>
            </w:r>
          </w:p>
        </w:tc>
        <w:tc>
          <w:tcPr>
            <w:tcW w:w="283" w:type="dxa"/>
            <w:vMerge/>
          </w:tcPr>
          <w:p w14:paraId="548C2350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1F3389A2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1733CFF7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9BDEE7A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6729D8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36132541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137</w:t>
            </w:r>
          </w:p>
        </w:tc>
      </w:tr>
      <w:tr w:rsidR="00E46084" w:rsidRPr="00883762" w14:paraId="3D34DC84" w14:textId="77777777" w:rsidTr="00266C5E">
        <w:trPr>
          <w:jc w:val="center"/>
        </w:trPr>
        <w:tc>
          <w:tcPr>
            <w:tcW w:w="1728" w:type="dxa"/>
            <w:vAlign w:val="bottom"/>
          </w:tcPr>
          <w:p w14:paraId="008BCB01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0DF799B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198</w:t>
            </w:r>
          </w:p>
        </w:tc>
        <w:tc>
          <w:tcPr>
            <w:tcW w:w="283" w:type="dxa"/>
            <w:vMerge/>
          </w:tcPr>
          <w:p w14:paraId="6ED1C039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7FC84AD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41ED2E7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31D7DC0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D6E10C1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6285AC6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136</w:t>
            </w:r>
          </w:p>
        </w:tc>
      </w:tr>
      <w:tr w:rsidR="00E46084" w:rsidRPr="00883762" w14:paraId="77D0B5C1" w14:textId="77777777" w:rsidTr="00266C5E">
        <w:trPr>
          <w:jc w:val="center"/>
        </w:trPr>
        <w:tc>
          <w:tcPr>
            <w:tcW w:w="1728" w:type="dxa"/>
            <w:vAlign w:val="bottom"/>
          </w:tcPr>
          <w:p w14:paraId="2FFC84A7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0579C63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197</w:t>
            </w:r>
          </w:p>
        </w:tc>
        <w:tc>
          <w:tcPr>
            <w:tcW w:w="283" w:type="dxa"/>
            <w:vMerge/>
          </w:tcPr>
          <w:p w14:paraId="2BB5499A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64D55FD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68CA1B6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C8A6B5B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5453E3A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5C710B70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135</w:t>
            </w:r>
          </w:p>
        </w:tc>
      </w:tr>
      <w:tr w:rsidR="00E46084" w:rsidRPr="00883762" w14:paraId="740A6DD8" w14:textId="77777777" w:rsidTr="00266C5E">
        <w:trPr>
          <w:jc w:val="center"/>
        </w:trPr>
        <w:tc>
          <w:tcPr>
            <w:tcW w:w="1728" w:type="dxa"/>
            <w:vAlign w:val="bottom"/>
          </w:tcPr>
          <w:p w14:paraId="1CD9A6C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64E0B95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196</w:t>
            </w:r>
          </w:p>
        </w:tc>
        <w:tc>
          <w:tcPr>
            <w:tcW w:w="283" w:type="dxa"/>
            <w:vMerge/>
          </w:tcPr>
          <w:p w14:paraId="1C3371FC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7CA8A48A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6CBD33B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1762822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CEE77C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03767F9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134</w:t>
            </w:r>
          </w:p>
        </w:tc>
      </w:tr>
      <w:tr w:rsidR="00E46084" w:rsidRPr="00883762" w14:paraId="59C0E547" w14:textId="77777777" w:rsidTr="00266C5E">
        <w:trPr>
          <w:jc w:val="center"/>
        </w:trPr>
        <w:tc>
          <w:tcPr>
            <w:tcW w:w="1728" w:type="dxa"/>
            <w:vAlign w:val="bottom"/>
          </w:tcPr>
          <w:p w14:paraId="4F24E011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54B4DBE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195</w:t>
            </w:r>
          </w:p>
        </w:tc>
        <w:tc>
          <w:tcPr>
            <w:tcW w:w="283" w:type="dxa"/>
            <w:vMerge/>
          </w:tcPr>
          <w:p w14:paraId="3964B35D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6741C21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60BFB4E2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58B3BB6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97E8764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461CCBB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133</w:t>
            </w:r>
          </w:p>
        </w:tc>
      </w:tr>
      <w:tr w:rsidR="00E46084" w:rsidRPr="00883762" w14:paraId="2B6206B8" w14:textId="77777777" w:rsidTr="00266C5E">
        <w:trPr>
          <w:jc w:val="center"/>
        </w:trPr>
        <w:tc>
          <w:tcPr>
            <w:tcW w:w="1728" w:type="dxa"/>
            <w:vAlign w:val="bottom"/>
          </w:tcPr>
          <w:p w14:paraId="5828C9E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2FD69F7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194</w:t>
            </w:r>
          </w:p>
        </w:tc>
        <w:tc>
          <w:tcPr>
            <w:tcW w:w="283" w:type="dxa"/>
            <w:vMerge/>
          </w:tcPr>
          <w:p w14:paraId="57AFD445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0F6F3E9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39C0494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0C7BAEE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95AEE4A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20745EB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132</w:t>
            </w:r>
          </w:p>
        </w:tc>
      </w:tr>
      <w:tr w:rsidR="00E46084" w:rsidRPr="00883762" w14:paraId="0ADD748B" w14:textId="77777777" w:rsidTr="00266C5E">
        <w:trPr>
          <w:jc w:val="center"/>
        </w:trPr>
        <w:tc>
          <w:tcPr>
            <w:tcW w:w="1728" w:type="dxa"/>
            <w:vAlign w:val="bottom"/>
          </w:tcPr>
          <w:p w14:paraId="6AA886D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5E493F84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193</w:t>
            </w:r>
          </w:p>
        </w:tc>
        <w:tc>
          <w:tcPr>
            <w:tcW w:w="283" w:type="dxa"/>
            <w:vMerge/>
          </w:tcPr>
          <w:p w14:paraId="3B169640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6C8EF34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43180FC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D226AF6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C6E2A24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2953B1E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131</w:t>
            </w:r>
          </w:p>
        </w:tc>
      </w:tr>
      <w:tr w:rsidR="00E46084" w:rsidRPr="00883762" w14:paraId="6F00220B" w14:textId="77777777" w:rsidTr="00266C5E">
        <w:trPr>
          <w:jc w:val="center"/>
        </w:trPr>
        <w:tc>
          <w:tcPr>
            <w:tcW w:w="1728" w:type="dxa"/>
            <w:vAlign w:val="bottom"/>
          </w:tcPr>
          <w:p w14:paraId="6CCCA8BF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0272A6B2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192</w:t>
            </w:r>
          </w:p>
        </w:tc>
        <w:tc>
          <w:tcPr>
            <w:tcW w:w="283" w:type="dxa"/>
            <w:vMerge/>
          </w:tcPr>
          <w:p w14:paraId="03719F28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38F3869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718037FF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EF13609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6B2CF9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74D3736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130</w:t>
            </w:r>
          </w:p>
        </w:tc>
      </w:tr>
      <w:tr w:rsidR="00E46084" w:rsidRPr="00883762" w14:paraId="1A7058EE" w14:textId="77777777" w:rsidTr="00266C5E">
        <w:trPr>
          <w:jc w:val="center"/>
        </w:trPr>
        <w:tc>
          <w:tcPr>
            <w:tcW w:w="1728" w:type="dxa"/>
            <w:vAlign w:val="bottom"/>
          </w:tcPr>
          <w:p w14:paraId="7326ED2A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37655720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191</w:t>
            </w:r>
          </w:p>
        </w:tc>
        <w:tc>
          <w:tcPr>
            <w:tcW w:w="283" w:type="dxa"/>
            <w:vMerge/>
          </w:tcPr>
          <w:p w14:paraId="45CC2BA2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44B2CADB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1A1D07B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6BD5D8E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9BAF04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63A05F2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129</w:t>
            </w:r>
          </w:p>
        </w:tc>
      </w:tr>
      <w:tr w:rsidR="00E46084" w:rsidRPr="00883762" w14:paraId="518A42ED" w14:textId="77777777" w:rsidTr="00266C5E">
        <w:trPr>
          <w:jc w:val="center"/>
        </w:trPr>
        <w:tc>
          <w:tcPr>
            <w:tcW w:w="1728" w:type="dxa"/>
            <w:vAlign w:val="bottom"/>
          </w:tcPr>
          <w:p w14:paraId="6310678B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07612B7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190</w:t>
            </w:r>
          </w:p>
        </w:tc>
        <w:tc>
          <w:tcPr>
            <w:tcW w:w="283" w:type="dxa"/>
            <w:vMerge/>
          </w:tcPr>
          <w:p w14:paraId="35CD6A9E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248008F1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5EE3BB5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1972F34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FFAD0FA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5430070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128</w:t>
            </w:r>
          </w:p>
        </w:tc>
      </w:tr>
      <w:tr w:rsidR="00E46084" w:rsidRPr="00883762" w14:paraId="4C37A5F6" w14:textId="77777777" w:rsidTr="00266C5E">
        <w:trPr>
          <w:jc w:val="center"/>
        </w:trPr>
        <w:tc>
          <w:tcPr>
            <w:tcW w:w="1728" w:type="dxa"/>
            <w:vAlign w:val="bottom"/>
          </w:tcPr>
          <w:p w14:paraId="40365E7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00D2789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189</w:t>
            </w:r>
          </w:p>
        </w:tc>
        <w:tc>
          <w:tcPr>
            <w:tcW w:w="283" w:type="dxa"/>
            <w:vMerge/>
          </w:tcPr>
          <w:p w14:paraId="2569C4CD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65AFB4E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20BCE63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9D9972B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B88FA6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50FB1A9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127</w:t>
            </w:r>
          </w:p>
        </w:tc>
      </w:tr>
      <w:tr w:rsidR="00E46084" w:rsidRPr="00883762" w14:paraId="329AA26B" w14:textId="77777777" w:rsidTr="00266C5E">
        <w:trPr>
          <w:jc w:val="center"/>
        </w:trPr>
        <w:tc>
          <w:tcPr>
            <w:tcW w:w="1728" w:type="dxa"/>
            <w:vAlign w:val="bottom"/>
          </w:tcPr>
          <w:p w14:paraId="0DE6B46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66A455D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188</w:t>
            </w:r>
          </w:p>
        </w:tc>
        <w:tc>
          <w:tcPr>
            <w:tcW w:w="283" w:type="dxa"/>
            <w:vMerge/>
          </w:tcPr>
          <w:p w14:paraId="497E2BAA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085DFDB1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18DA161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18F33D3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DC3DE9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0E3F6F3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126</w:t>
            </w:r>
          </w:p>
        </w:tc>
      </w:tr>
      <w:tr w:rsidR="00E46084" w:rsidRPr="00883762" w14:paraId="3C04D908" w14:textId="77777777" w:rsidTr="00266C5E">
        <w:trPr>
          <w:jc w:val="center"/>
        </w:trPr>
        <w:tc>
          <w:tcPr>
            <w:tcW w:w="1728" w:type="dxa"/>
            <w:vAlign w:val="bottom"/>
          </w:tcPr>
          <w:p w14:paraId="7155AC00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4.67-4,69</w:t>
            </w:r>
          </w:p>
        </w:tc>
        <w:tc>
          <w:tcPr>
            <w:tcW w:w="993" w:type="dxa"/>
            <w:vAlign w:val="bottom"/>
          </w:tcPr>
          <w:p w14:paraId="7EB460A0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187</w:t>
            </w:r>
          </w:p>
        </w:tc>
        <w:tc>
          <w:tcPr>
            <w:tcW w:w="283" w:type="dxa"/>
            <w:vMerge/>
          </w:tcPr>
          <w:p w14:paraId="68EBD83A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3AD31DE2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502E47C2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A83C375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BEE1B2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08944AC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125</w:t>
            </w:r>
          </w:p>
        </w:tc>
      </w:tr>
      <w:tr w:rsidR="00E46084" w:rsidRPr="00883762" w14:paraId="0F3DF0D2" w14:textId="77777777" w:rsidTr="00266C5E">
        <w:trPr>
          <w:jc w:val="center"/>
        </w:trPr>
        <w:tc>
          <w:tcPr>
            <w:tcW w:w="1728" w:type="dxa"/>
            <w:vAlign w:val="bottom"/>
          </w:tcPr>
          <w:p w14:paraId="2106D89B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1EB07DD7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186</w:t>
            </w:r>
          </w:p>
        </w:tc>
        <w:tc>
          <w:tcPr>
            <w:tcW w:w="283" w:type="dxa"/>
            <w:vMerge/>
          </w:tcPr>
          <w:p w14:paraId="73D8582D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4DBBA39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327FD1C4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C9F13FB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DCE84D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66CADAEF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124</w:t>
            </w:r>
          </w:p>
        </w:tc>
      </w:tr>
      <w:tr w:rsidR="00E46084" w:rsidRPr="00883762" w14:paraId="5D1BDF91" w14:textId="77777777" w:rsidTr="00266C5E">
        <w:trPr>
          <w:jc w:val="center"/>
        </w:trPr>
        <w:tc>
          <w:tcPr>
            <w:tcW w:w="1728" w:type="dxa"/>
            <w:vAlign w:val="bottom"/>
          </w:tcPr>
          <w:p w14:paraId="564C74A4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4E2394F0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185</w:t>
            </w:r>
          </w:p>
        </w:tc>
        <w:tc>
          <w:tcPr>
            <w:tcW w:w="283" w:type="dxa"/>
            <w:vMerge/>
          </w:tcPr>
          <w:p w14:paraId="4615A177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46E029BF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20AE643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D479E65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F9471AB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1CD972F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123</w:t>
            </w:r>
          </w:p>
        </w:tc>
      </w:tr>
      <w:tr w:rsidR="00E46084" w:rsidRPr="00883762" w14:paraId="6A0F447C" w14:textId="77777777" w:rsidTr="00266C5E">
        <w:trPr>
          <w:jc w:val="center"/>
        </w:trPr>
        <w:tc>
          <w:tcPr>
            <w:tcW w:w="1728" w:type="dxa"/>
            <w:vAlign w:val="bottom"/>
          </w:tcPr>
          <w:p w14:paraId="115CB13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2C07684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184</w:t>
            </w:r>
          </w:p>
        </w:tc>
        <w:tc>
          <w:tcPr>
            <w:tcW w:w="283" w:type="dxa"/>
            <w:vMerge/>
          </w:tcPr>
          <w:p w14:paraId="3337D803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0066C6BB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01E2AD0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014CF1E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95A977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53727C1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122</w:t>
            </w:r>
          </w:p>
        </w:tc>
      </w:tr>
      <w:tr w:rsidR="00E46084" w:rsidRPr="00883762" w14:paraId="173746F7" w14:textId="77777777" w:rsidTr="00266C5E">
        <w:trPr>
          <w:jc w:val="center"/>
        </w:trPr>
        <w:tc>
          <w:tcPr>
            <w:tcW w:w="1728" w:type="dxa"/>
            <w:vAlign w:val="bottom"/>
          </w:tcPr>
          <w:p w14:paraId="66C349D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6CF4ECE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183</w:t>
            </w:r>
          </w:p>
        </w:tc>
        <w:tc>
          <w:tcPr>
            <w:tcW w:w="283" w:type="dxa"/>
            <w:vMerge/>
          </w:tcPr>
          <w:p w14:paraId="0B309F41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635A2B8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154576C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4EA4666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A9B80EF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4AAE2E6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121</w:t>
            </w:r>
          </w:p>
        </w:tc>
      </w:tr>
      <w:tr w:rsidR="00E46084" w:rsidRPr="00883762" w14:paraId="538C6ABD" w14:textId="77777777" w:rsidTr="00266C5E">
        <w:trPr>
          <w:jc w:val="center"/>
        </w:trPr>
        <w:tc>
          <w:tcPr>
            <w:tcW w:w="1728" w:type="dxa"/>
            <w:vAlign w:val="bottom"/>
          </w:tcPr>
          <w:p w14:paraId="3EAA3CE2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23EE8B10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182</w:t>
            </w:r>
          </w:p>
        </w:tc>
        <w:tc>
          <w:tcPr>
            <w:tcW w:w="283" w:type="dxa"/>
            <w:vMerge/>
          </w:tcPr>
          <w:p w14:paraId="115999F1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35735DB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25DEDA92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173E981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6D1EB3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3E3A098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120</w:t>
            </w:r>
          </w:p>
        </w:tc>
      </w:tr>
      <w:tr w:rsidR="00E46084" w:rsidRPr="00883762" w14:paraId="33CF61E7" w14:textId="77777777" w:rsidTr="00266C5E">
        <w:trPr>
          <w:jc w:val="center"/>
        </w:trPr>
        <w:tc>
          <w:tcPr>
            <w:tcW w:w="1728" w:type="dxa"/>
            <w:vAlign w:val="bottom"/>
          </w:tcPr>
          <w:p w14:paraId="4CE7C7A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72E40AB7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181</w:t>
            </w:r>
          </w:p>
        </w:tc>
        <w:tc>
          <w:tcPr>
            <w:tcW w:w="283" w:type="dxa"/>
            <w:vMerge/>
          </w:tcPr>
          <w:p w14:paraId="317C0AA3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7EB0E84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63CCD10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37CBBF6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34396D9" w14:textId="77777777"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  <w:r w:rsidRPr="00883762">
              <w:rPr>
                <w:b/>
                <w:spacing w:val="-6"/>
                <w:sz w:val="24"/>
              </w:rPr>
              <w:t>Менше</w:t>
            </w:r>
            <w:r w:rsidRPr="00883762">
              <w:rPr>
                <w:b/>
                <w:sz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72FECB6F" w14:textId="77777777"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  <w:r w:rsidRPr="00883762">
              <w:rPr>
                <w:b/>
                <w:sz w:val="24"/>
              </w:rPr>
              <w:t>Недостатньо</w:t>
            </w:r>
          </w:p>
        </w:tc>
      </w:tr>
      <w:tr w:rsidR="00E46084" w:rsidRPr="00883762" w14:paraId="34A119F9" w14:textId="77777777" w:rsidTr="00266C5E">
        <w:trPr>
          <w:jc w:val="center"/>
        </w:trPr>
        <w:tc>
          <w:tcPr>
            <w:tcW w:w="1728" w:type="dxa"/>
            <w:vAlign w:val="bottom"/>
          </w:tcPr>
          <w:p w14:paraId="35EBA912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2CC1DC5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180</w:t>
            </w:r>
          </w:p>
        </w:tc>
        <w:tc>
          <w:tcPr>
            <w:tcW w:w="283" w:type="dxa"/>
            <w:vMerge/>
          </w:tcPr>
          <w:p w14:paraId="242E2C41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1A6473C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1AB9B18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60DBFF33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DA371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807F51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</w:p>
        </w:tc>
      </w:tr>
      <w:tr w:rsidR="00E46084" w:rsidRPr="00883762" w14:paraId="08613551" w14:textId="77777777" w:rsidTr="00266C5E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236E2D3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54CA577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179</w:t>
            </w:r>
          </w:p>
        </w:tc>
        <w:tc>
          <w:tcPr>
            <w:tcW w:w="283" w:type="dxa"/>
            <w:vMerge/>
          </w:tcPr>
          <w:p w14:paraId="7189ABE5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4994573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5AE2CFE4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A4E41C8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E7B56" w14:textId="77777777"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E585F" w14:textId="77777777"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46084" w:rsidRPr="00883762" w14:paraId="38D5F2A8" w14:textId="77777777" w:rsidTr="00266C5E">
        <w:trPr>
          <w:jc w:val="center"/>
        </w:trPr>
        <w:tc>
          <w:tcPr>
            <w:tcW w:w="1728" w:type="dxa"/>
            <w:vAlign w:val="bottom"/>
          </w:tcPr>
          <w:p w14:paraId="14472132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07D13A8F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178</w:t>
            </w:r>
          </w:p>
        </w:tc>
        <w:tc>
          <w:tcPr>
            <w:tcW w:w="283" w:type="dxa"/>
            <w:vMerge/>
          </w:tcPr>
          <w:p w14:paraId="00C026B1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66990441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1745150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0452DB9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7ED2C" w14:textId="77777777"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27818" w14:textId="77777777"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46084" w:rsidRPr="00883762" w14:paraId="423A6025" w14:textId="77777777" w:rsidTr="00266C5E">
        <w:trPr>
          <w:jc w:val="center"/>
        </w:trPr>
        <w:tc>
          <w:tcPr>
            <w:tcW w:w="1728" w:type="dxa"/>
            <w:vAlign w:val="bottom"/>
          </w:tcPr>
          <w:p w14:paraId="02CAEAE1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3DA17708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177</w:t>
            </w:r>
          </w:p>
        </w:tc>
        <w:tc>
          <w:tcPr>
            <w:tcW w:w="283" w:type="dxa"/>
            <w:vMerge/>
          </w:tcPr>
          <w:p w14:paraId="766037B6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64462EB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737BD89B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131AB3D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349F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0D2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</w:p>
        </w:tc>
      </w:tr>
      <w:tr w:rsidR="00E46084" w:rsidRPr="00883762" w14:paraId="6FB5F026" w14:textId="77777777" w:rsidTr="00266C5E">
        <w:trPr>
          <w:jc w:val="center"/>
        </w:trPr>
        <w:tc>
          <w:tcPr>
            <w:tcW w:w="1728" w:type="dxa"/>
            <w:vAlign w:val="bottom"/>
          </w:tcPr>
          <w:p w14:paraId="5487302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614F114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176</w:t>
            </w:r>
          </w:p>
        </w:tc>
        <w:tc>
          <w:tcPr>
            <w:tcW w:w="283" w:type="dxa"/>
            <w:vMerge/>
          </w:tcPr>
          <w:p w14:paraId="3157753D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03397CD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4F76986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13C2450D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FB7BA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8104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</w:p>
        </w:tc>
      </w:tr>
      <w:tr w:rsidR="00E46084" w:rsidRPr="00883762" w14:paraId="1D8A8CF1" w14:textId="77777777" w:rsidTr="00266C5E">
        <w:trPr>
          <w:jc w:val="center"/>
        </w:trPr>
        <w:tc>
          <w:tcPr>
            <w:tcW w:w="1728" w:type="dxa"/>
            <w:vAlign w:val="bottom"/>
          </w:tcPr>
          <w:p w14:paraId="31CAD904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4DF447F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175</w:t>
            </w:r>
          </w:p>
        </w:tc>
        <w:tc>
          <w:tcPr>
            <w:tcW w:w="283" w:type="dxa"/>
            <w:vMerge/>
          </w:tcPr>
          <w:p w14:paraId="2F7AB770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11DC073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410CFC41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A362374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AEACF" w14:textId="77777777"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F06F4" w14:textId="77777777"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46084" w:rsidRPr="00883762" w14:paraId="1FA3CF86" w14:textId="77777777" w:rsidTr="00266C5E">
        <w:trPr>
          <w:jc w:val="center"/>
        </w:trPr>
        <w:tc>
          <w:tcPr>
            <w:tcW w:w="1728" w:type="dxa"/>
            <w:vAlign w:val="bottom"/>
          </w:tcPr>
          <w:p w14:paraId="674DCC45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2EA2614A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174</w:t>
            </w:r>
          </w:p>
        </w:tc>
        <w:tc>
          <w:tcPr>
            <w:tcW w:w="283" w:type="dxa"/>
            <w:vMerge/>
          </w:tcPr>
          <w:p w14:paraId="267B0EC7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59F2B94A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4FBB334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BAB4478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46E9E56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2BD34EA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</w:tr>
      <w:tr w:rsidR="00E46084" w:rsidRPr="00883762" w14:paraId="7DB85CE8" w14:textId="77777777" w:rsidTr="00266C5E">
        <w:trPr>
          <w:jc w:val="center"/>
        </w:trPr>
        <w:tc>
          <w:tcPr>
            <w:tcW w:w="1728" w:type="dxa"/>
            <w:vAlign w:val="bottom"/>
          </w:tcPr>
          <w:p w14:paraId="6A5D0B5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0E88E34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173</w:t>
            </w:r>
          </w:p>
        </w:tc>
        <w:tc>
          <w:tcPr>
            <w:tcW w:w="283" w:type="dxa"/>
            <w:vMerge/>
          </w:tcPr>
          <w:p w14:paraId="34839FAA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38910F2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30002A0F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115A4CD5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0423084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64C0715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</w:tr>
      <w:tr w:rsidR="00E46084" w:rsidRPr="00883762" w14:paraId="02F953F6" w14:textId="77777777" w:rsidTr="00266C5E">
        <w:trPr>
          <w:jc w:val="center"/>
        </w:trPr>
        <w:tc>
          <w:tcPr>
            <w:tcW w:w="1728" w:type="dxa"/>
            <w:vAlign w:val="bottom"/>
          </w:tcPr>
          <w:p w14:paraId="24D13DE6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0A405FB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172</w:t>
            </w:r>
          </w:p>
        </w:tc>
        <w:tc>
          <w:tcPr>
            <w:tcW w:w="283" w:type="dxa"/>
            <w:vMerge/>
          </w:tcPr>
          <w:p w14:paraId="62A4F467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6D40F619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702DFF63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FAB5ECB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C6065E4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931B4FD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</w:tr>
      <w:tr w:rsidR="00E46084" w:rsidRPr="00883762" w14:paraId="1BBA9CE6" w14:textId="77777777" w:rsidTr="00266C5E">
        <w:trPr>
          <w:jc w:val="center"/>
        </w:trPr>
        <w:tc>
          <w:tcPr>
            <w:tcW w:w="1728" w:type="dxa"/>
            <w:vAlign w:val="bottom"/>
          </w:tcPr>
          <w:p w14:paraId="3216B632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4,27-4,29</w:t>
            </w:r>
          </w:p>
        </w:tc>
        <w:tc>
          <w:tcPr>
            <w:tcW w:w="993" w:type="dxa"/>
            <w:vAlign w:val="bottom"/>
          </w:tcPr>
          <w:p w14:paraId="2C586DFD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171</w:t>
            </w:r>
          </w:p>
        </w:tc>
        <w:tc>
          <w:tcPr>
            <w:tcW w:w="283" w:type="dxa"/>
            <w:vMerge/>
          </w:tcPr>
          <w:p w14:paraId="57805AE0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722B26A7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7C76C85B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3F13647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7BC3F4D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BD52A0A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</w:tr>
      <w:tr w:rsidR="00E46084" w:rsidRPr="00883762" w14:paraId="303586B3" w14:textId="77777777" w:rsidTr="00266C5E">
        <w:trPr>
          <w:jc w:val="center"/>
        </w:trPr>
        <w:tc>
          <w:tcPr>
            <w:tcW w:w="1728" w:type="dxa"/>
            <w:vAlign w:val="bottom"/>
          </w:tcPr>
          <w:p w14:paraId="6121E02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6BA1CFCC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39ADC0D1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14:paraId="59CAE791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5822971E" w14:textId="77777777"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420C33E3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92F6B12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B2B890C" w14:textId="77777777"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</w:tr>
    </w:tbl>
    <w:p w14:paraId="107D45BD" w14:textId="77777777" w:rsidR="00E46084" w:rsidRPr="00883762" w:rsidRDefault="00E46084" w:rsidP="00E46084">
      <w:pPr>
        <w:ind w:firstLine="720"/>
        <w:jc w:val="center"/>
        <w:rPr>
          <w:b/>
          <w:sz w:val="24"/>
        </w:rPr>
      </w:pPr>
    </w:p>
    <w:p w14:paraId="30E92CCB" w14:textId="77777777" w:rsidR="00E46084" w:rsidRPr="00883762" w:rsidRDefault="00E46084" w:rsidP="00E46084">
      <w:pPr>
        <w:jc w:val="both"/>
        <w:rPr>
          <w:bCs/>
          <w:iCs/>
          <w:szCs w:val="28"/>
        </w:rPr>
      </w:pPr>
    </w:p>
    <w:p w14:paraId="7C682602" w14:textId="77777777" w:rsidR="00E46084" w:rsidRPr="00883762" w:rsidRDefault="00E46084" w:rsidP="00E46084">
      <w:pPr>
        <w:jc w:val="both"/>
        <w:rPr>
          <w:sz w:val="24"/>
        </w:rPr>
      </w:pPr>
    </w:p>
    <w:p w14:paraId="11EEEB5C" w14:textId="77777777" w:rsidR="00D01F5A" w:rsidRPr="00883762" w:rsidRDefault="00D01F5A" w:rsidP="00E31F1F">
      <w:pPr>
        <w:jc w:val="both"/>
        <w:rPr>
          <w:sz w:val="24"/>
          <w:szCs w:val="24"/>
        </w:rPr>
      </w:pPr>
    </w:p>
    <w:p w14:paraId="15C7F17B" w14:textId="77777777" w:rsidR="00D01F5A" w:rsidRPr="00883762" w:rsidRDefault="00D01F5A" w:rsidP="00E31F1F">
      <w:pPr>
        <w:jc w:val="both"/>
        <w:rPr>
          <w:sz w:val="24"/>
          <w:szCs w:val="24"/>
        </w:rPr>
      </w:pPr>
    </w:p>
    <w:p w14:paraId="3287B2FB" w14:textId="77777777" w:rsidR="00D01F5A" w:rsidRPr="00883762" w:rsidRDefault="00D01F5A" w:rsidP="00E31F1F">
      <w:pPr>
        <w:jc w:val="both"/>
        <w:rPr>
          <w:sz w:val="24"/>
          <w:szCs w:val="24"/>
        </w:rPr>
      </w:pPr>
    </w:p>
    <w:p w14:paraId="285A82D0" w14:textId="77777777" w:rsidR="004D0444" w:rsidRPr="00883762" w:rsidRDefault="00E31F1F" w:rsidP="00E31F1F">
      <w:pPr>
        <w:jc w:val="both"/>
        <w:rPr>
          <w:sz w:val="24"/>
          <w:szCs w:val="24"/>
        </w:rPr>
      </w:pPr>
      <w:r w:rsidRPr="00883762">
        <w:rPr>
          <w:sz w:val="24"/>
          <w:szCs w:val="24"/>
        </w:rPr>
        <w:t>Завідувач</w:t>
      </w:r>
      <w:r w:rsidR="004D0444" w:rsidRPr="00883762">
        <w:rPr>
          <w:sz w:val="24"/>
          <w:szCs w:val="24"/>
        </w:rPr>
        <w:t>ка</w:t>
      </w:r>
      <w:r w:rsidRPr="00883762">
        <w:rPr>
          <w:sz w:val="24"/>
          <w:szCs w:val="24"/>
        </w:rPr>
        <w:t xml:space="preserve"> кафедри</w:t>
      </w:r>
    </w:p>
    <w:p w14:paraId="234C717E" w14:textId="4CB5968E" w:rsidR="00E31F1F" w:rsidRPr="00883762" w:rsidRDefault="00E31F1F" w:rsidP="00E31F1F">
      <w:pPr>
        <w:jc w:val="both"/>
        <w:rPr>
          <w:sz w:val="24"/>
          <w:szCs w:val="24"/>
        </w:rPr>
      </w:pPr>
      <w:r w:rsidRPr="00883762">
        <w:rPr>
          <w:sz w:val="24"/>
          <w:szCs w:val="24"/>
        </w:rPr>
        <w:t xml:space="preserve">педіатрії № 1 та </w:t>
      </w:r>
      <w:proofErr w:type="spellStart"/>
      <w:r w:rsidRPr="00883762">
        <w:rPr>
          <w:sz w:val="24"/>
          <w:szCs w:val="24"/>
        </w:rPr>
        <w:t>неонатології</w:t>
      </w:r>
      <w:proofErr w:type="spellEnd"/>
      <w:r w:rsidRPr="00883762">
        <w:rPr>
          <w:sz w:val="24"/>
          <w:szCs w:val="24"/>
        </w:rPr>
        <w:t xml:space="preserve">, </w:t>
      </w:r>
    </w:p>
    <w:p w14:paraId="46AAA9BE" w14:textId="4CB663FB" w:rsidR="00E31F1F" w:rsidRPr="00883762" w:rsidRDefault="00E31F1F" w:rsidP="00E31F1F">
      <w:pPr>
        <w:rPr>
          <w:b/>
          <w:sz w:val="24"/>
          <w:szCs w:val="24"/>
        </w:rPr>
      </w:pPr>
      <w:r w:rsidRPr="00883762">
        <w:rPr>
          <w:sz w:val="24"/>
          <w:szCs w:val="24"/>
        </w:rPr>
        <w:t xml:space="preserve">професор, д. мед. н.                                                          </w:t>
      </w:r>
      <w:r w:rsidR="004D0444" w:rsidRPr="00883762">
        <w:rPr>
          <w:sz w:val="24"/>
          <w:szCs w:val="24"/>
        </w:rPr>
        <w:t xml:space="preserve">                       </w:t>
      </w:r>
      <w:r w:rsidRPr="00883762">
        <w:rPr>
          <w:sz w:val="24"/>
          <w:szCs w:val="24"/>
        </w:rPr>
        <w:t xml:space="preserve">                 </w:t>
      </w:r>
      <w:proofErr w:type="spellStart"/>
      <w:r w:rsidRPr="00883762">
        <w:rPr>
          <w:sz w:val="24"/>
          <w:szCs w:val="24"/>
        </w:rPr>
        <w:t>Гончарь</w:t>
      </w:r>
      <w:proofErr w:type="spellEnd"/>
      <w:r w:rsidRPr="00883762">
        <w:rPr>
          <w:sz w:val="24"/>
          <w:szCs w:val="24"/>
        </w:rPr>
        <w:t xml:space="preserve"> М.О.  </w:t>
      </w:r>
    </w:p>
    <w:p w14:paraId="1C3EB5FE" w14:textId="77777777" w:rsidR="00FC3803" w:rsidRPr="00883762" w:rsidRDefault="00FC3803" w:rsidP="00B64D98">
      <w:pPr>
        <w:rPr>
          <w:sz w:val="24"/>
          <w:szCs w:val="24"/>
        </w:rPr>
      </w:pPr>
    </w:p>
    <w:sectPr w:rsidR="00FC3803" w:rsidRPr="0088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060"/>
    <w:multiLevelType w:val="hybridMultilevel"/>
    <w:tmpl w:val="CA9449C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111DC"/>
    <w:multiLevelType w:val="hybridMultilevel"/>
    <w:tmpl w:val="7874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A84"/>
    <w:multiLevelType w:val="hybridMultilevel"/>
    <w:tmpl w:val="BA68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68D9"/>
    <w:multiLevelType w:val="hybridMultilevel"/>
    <w:tmpl w:val="77F4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430"/>
    <w:multiLevelType w:val="hybridMultilevel"/>
    <w:tmpl w:val="A9CC9750"/>
    <w:lvl w:ilvl="0" w:tplc="0422000F">
      <w:start w:val="1"/>
      <w:numFmt w:val="decimal"/>
      <w:lvlText w:val="%1."/>
      <w:lvlJc w:val="left"/>
      <w:pPr>
        <w:ind w:left="284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0679F"/>
    <w:multiLevelType w:val="hybridMultilevel"/>
    <w:tmpl w:val="42CA9B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BF4417"/>
    <w:multiLevelType w:val="hybridMultilevel"/>
    <w:tmpl w:val="3E00FB20"/>
    <w:lvl w:ilvl="0" w:tplc="7A5A4C0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34887"/>
    <w:multiLevelType w:val="hybridMultilevel"/>
    <w:tmpl w:val="A9CC9750"/>
    <w:lvl w:ilvl="0" w:tplc="0422000F">
      <w:start w:val="1"/>
      <w:numFmt w:val="decimal"/>
      <w:lvlText w:val="%1."/>
      <w:lvlJc w:val="left"/>
      <w:pPr>
        <w:ind w:left="284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133F"/>
    <w:rsid w:val="000740F6"/>
    <w:rsid w:val="00104AB9"/>
    <w:rsid w:val="00113789"/>
    <w:rsid w:val="00124D48"/>
    <w:rsid w:val="00127326"/>
    <w:rsid w:val="001A44C3"/>
    <w:rsid w:val="001D0ED7"/>
    <w:rsid w:val="00202FDE"/>
    <w:rsid w:val="00211B09"/>
    <w:rsid w:val="0025721E"/>
    <w:rsid w:val="00266C5E"/>
    <w:rsid w:val="002832B3"/>
    <w:rsid w:val="002915EB"/>
    <w:rsid w:val="002D5CDA"/>
    <w:rsid w:val="00336C8A"/>
    <w:rsid w:val="0034335C"/>
    <w:rsid w:val="0035115D"/>
    <w:rsid w:val="00383F10"/>
    <w:rsid w:val="00391BB8"/>
    <w:rsid w:val="003A31B7"/>
    <w:rsid w:val="003C4285"/>
    <w:rsid w:val="00424606"/>
    <w:rsid w:val="0044681B"/>
    <w:rsid w:val="00462060"/>
    <w:rsid w:val="004C09E9"/>
    <w:rsid w:val="004D0444"/>
    <w:rsid w:val="0050683A"/>
    <w:rsid w:val="00543EA9"/>
    <w:rsid w:val="005603F2"/>
    <w:rsid w:val="00600ABC"/>
    <w:rsid w:val="00626740"/>
    <w:rsid w:val="0063336E"/>
    <w:rsid w:val="00660A13"/>
    <w:rsid w:val="00662C63"/>
    <w:rsid w:val="00695878"/>
    <w:rsid w:val="006B19CB"/>
    <w:rsid w:val="006B35FB"/>
    <w:rsid w:val="00703345"/>
    <w:rsid w:val="0078784A"/>
    <w:rsid w:val="008126E4"/>
    <w:rsid w:val="00847F5F"/>
    <w:rsid w:val="00883762"/>
    <w:rsid w:val="008A2AA0"/>
    <w:rsid w:val="008B6D22"/>
    <w:rsid w:val="00907F59"/>
    <w:rsid w:val="00913C3F"/>
    <w:rsid w:val="00946864"/>
    <w:rsid w:val="009760C5"/>
    <w:rsid w:val="009940D3"/>
    <w:rsid w:val="009C7CE8"/>
    <w:rsid w:val="009F73CA"/>
    <w:rsid w:val="00A01612"/>
    <w:rsid w:val="00A27055"/>
    <w:rsid w:val="00A645C8"/>
    <w:rsid w:val="00A95E4B"/>
    <w:rsid w:val="00AC1D27"/>
    <w:rsid w:val="00AD2052"/>
    <w:rsid w:val="00B37665"/>
    <w:rsid w:val="00B64D98"/>
    <w:rsid w:val="00BF5F85"/>
    <w:rsid w:val="00C02299"/>
    <w:rsid w:val="00C47312"/>
    <w:rsid w:val="00C654EE"/>
    <w:rsid w:val="00C955D0"/>
    <w:rsid w:val="00CC7235"/>
    <w:rsid w:val="00D01F5A"/>
    <w:rsid w:val="00D662D3"/>
    <w:rsid w:val="00D7001E"/>
    <w:rsid w:val="00D75455"/>
    <w:rsid w:val="00D83338"/>
    <w:rsid w:val="00D83DFC"/>
    <w:rsid w:val="00DB3F0A"/>
    <w:rsid w:val="00E22FC2"/>
    <w:rsid w:val="00E31F1F"/>
    <w:rsid w:val="00E46084"/>
    <w:rsid w:val="00E5263E"/>
    <w:rsid w:val="00F17EC4"/>
    <w:rsid w:val="00F27D0B"/>
    <w:rsid w:val="00F517B4"/>
    <w:rsid w:val="00F61213"/>
    <w:rsid w:val="00F95CFD"/>
    <w:rsid w:val="00FA1D73"/>
    <w:rsid w:val="00FA41BF"/>
    <w:rsid w:val="00FC3803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B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 Spacing"/>
    <w:uiPriority w:val="1"/>
    <w:qFormat/>
    <w:rsid w:val="004D04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4620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60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21">
    <w:name w:val="Основной текст с отступом 21"/>
    <w:basedOn w:val="a"/>
    <w:rsid w:val="00E46084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C022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 Spacing"/>
    <w:uiPriority w:val="1"/>
    <w:qFormat/>
    <w:rsid w:val="004D04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4620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60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21">
    <w:name w:val="Основной текст с отступом 21"/>
    <w:basedOn w:val="a"/>
    <w:rsid w:val="00E46084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C02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jase.com/article/S0894-7317(15)00387-9/fulltex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fbooks.msf.org/msf_docs/en/clinical_guide/cg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c.ahajournals.org/cgi/content/full/115/12/16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cp:lastPrinted>2020-05-21T10:45:00Z</cp:lastPrinted>
  <dcterms:created xsi:type="dcterms:W3CDTF">2020-11-30T08:38:00Z</dcterms:created>
  <dcterms:modified xsi:type="dcterms:W3CDTF">2020-11-30T08:38:00Z</dcterms:modified>
</cp:coreProperties>
</file>