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B5B9D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09265FFE" w14:textId="77777777" w:rsidR="0073071F" w:rsidRDefault="0073071F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Стоматологічний факультет</w:t>
      </w:r>
    </w:p>
    <w:p w14:paraId="203D5177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proofErr w:type="spellStart"/>
      <w:r>
        <w:rPr>
          <w:b/>
          <w:sz w:val="24"/>
          <w:szCs w:val="24"/>
        </w:rPr>
        <w:t>оториноларингології</w:t>
      </w:r>
      <w:proofErr w:type="spellEnd"/>
    </w:p>
    <w:p w14:paraId="05C1FFFE" w14:textId="730B92C7" w:rsidR="0073071F" w:rsidRPr="0012431D" w:rsidRDefault="0073071F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</w:t>
      </w:r>
      <w:r w:rsidR="003F3461">
        <w:rPr>
          <w:b/>
          <w:sz w:val="24"/>
          <w:szCs w:val="24"/>
        </w:rPr>
        <w:t xml:space="preserve">Медицина </w:t>
      </w:r>
      <w:r w:rsidRPr="0012431D">
        <w:rPr>
          <w:b/>
          <w:sz w:val="24"/>
          <w:szCs w:val="24"/>
        </w:rPr>
        <w:t>підготовки фахівців другого (магістерського)</w:t>
      </w:r>
    </w:p>
    <w:p w14:paraId="7E866A58" w14:textId="77777777" w:rsidR="0073071F" w:rsidRPr="003D1EF4" w:rsidRDefault="0073071F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05AA9F38" w14:textId="77777777" w:rsidR="0073071F" w:rsidRPr="003D1EF4" w:rsidRDefault="0073071F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>за спеціальністю 222 «Медицина»</w:t>
      </w:r>
    </w:p>
    <w:p w14:paraId="7DAAD486" w14:textId="77777777" w:rsidR="0073071F" w:rsidRPr="00A645C8" w:rsidRDefault="0073071F" w:rsidP="00B64D98">
      <w:pPr>
        <w:jc w:val="center"/>
        <w:rPr>
          <w:b/>
          <w:color w:val="C00000"/>
          <w:sz w:val="24"/>
          <w:szCs w:val="24"/>
        </w:rPr>
      </w:pPr>
    </w:p>
    <w:p w14:paraId="1DA806D4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521AA717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63890069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19E19AEE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7F016DAE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74D9A884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5D22B6FA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17D28BBC" w14:textId="77777777" w:rsidR="0073071F" w:rsidRDefault="0073071F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034768E4" w14:textId="6A48BD16" w:rsidR="0073071F" w:rsidRDefault="0073071F" w:rsidP="003D1EF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ОТОРИНОЛАРИНГОЛОГІЯ</w:t>
      </w:r>
    </w:p>
    <w:p w14:paraId="038AF4C0" w14:textId="5F0271AC" w:rsidR="00762A80" w:rsidRDefault="00762A80" w:rsidP="003D1EF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Курс 4-й</w:t>
      </w:r>
    </w:p>
    <w:p w14:paraId="7BCFBE8E" w14:textId="113640B9" w:rsidR="00762A80" w:rsidRPr="003D1EF4" w:rsidRDefault="00762A80" w:rsidP="003D1EF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ru-RU"/>
        </w:rPr>
        <w:t>Навчальний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ru-RU"/>
        </w:rPr>
        <w:t>р</w:t>
      </w:r>
      <w:proofErr w:type="gramEnd"/>
      <w:r>
        <w:rPr>
          <w:b/>
          <w:sz w:val="24"/>
          <w:szCs w:val="24"/>
          <w:lang w:val="ru-RU"/>
        </w:rPr>
        <w:t>ік</w:t>
      </w:r>
      <w:proofErr w:type="spellEnd"/>
      <w:r>
        <w:rPr>
          <w:b/>
          <w:sz w:val="24"/>
          <w:szCs w:val="24"/>
          <w:lang w:val="ru-RU"/>
        </w:rPr>
        <w:t xml:space="preserve"> 2020-2021</w:t>
      </w:r>
    </w:p>
    <w:p w14:paraId="658FB224" w14:textId="77777777" w:rsidR="0073071F" w:rsidRDefault="0073071F" w:rsidP="00B64D98">
      <w:pPr>
        <w:rPr>
          <w:b/>
          <w:sz w:val="24"/>
          <w:szCs w:val="24"/>
        </w:rPr>
      </w:pPr>
    </w:p>
    <w:p w14:paraId="54B1FB93" w14:textId="77777777" w:rsidR="0073071F" w:rsidRPr="004440A0" w:rsidRDefault="0073071F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73071F" w:rsidRPr="00206F30" w14:paraId="085FE961" w14:textId="77777777" w:rsidTr="00A83F90">
        <w:tc>
          <w:tcPr>
            <w:tcW w:w="4786" w:type="dxa"/>
          </w:tcPr>
          <w:p w14:paraId="4B0D27D8" w14:textId="77777777" w:rsidR="0073071F" w:rsidRPr="00206F30" w:rsidRDefault="0073071F" w:rsidP="00C17A7D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proofErr w:type="spellStart"/>
            <w:r>
              <w:rPr>
                <w:sz w:val="24"/>
                <w:szCs w:val="24"/>
                <w:lang w:eastAsia="ar-SA"/>
              </w:rPr>
              <w:t>оториноларингології</w:t>
            </w:r>
            <w:proofErr w:type="spellEnd"/>
          </w:p>
          <w:p w14:paraId="52BE6375" w14:textId="77777777" w:rsidR="0073071F" w:rsidRPr="00206F30" w:rsidRDefault="0073071F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sz w:val="24"/>
                <w:szCs w:val="24"/>
                <w:lang w:eastAsia="ar-SA"/>
              </w:rPr>
            </w:pPr>
          </w:p>
          <w:p w14:paraId="6CFA5F1C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b/>
                <w:i/>
                <w:sz w:val="16"/>
                <w:szCs w:val="16"/>
                <w:lang w:eastAsia="ar-SA"/>
              </w:rPr>
            </w:pPr>
          </w:p>
          <w:p w14:paraId="5C1FACAE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Протокол від  </w:t>
            </w:r>
          </w:p>
          <w:p w14:paraId="463084A0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>“28”серпня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206F30">
              <w:rPr>
                <w:sz w:val="24"/>
                <w:szCs w:val="24"/>
                <w:lang w:eastAsia="ar-SA"/>
              </w:rPr>
              <w:t xml:space="preserve"> року № 1</w:t>
            </w:r>
          </w:p>
          <w:p w14:paraId="4E5CB9CD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5650D8D8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Завідувач кафедри </w:t>
            </w:r>
            <w:proofErr w:type="spellStart"/>
            <w:r>
              <w:rPr>
                <w:sz w:val="24"/>
                <w:szCs w:val="24"/>
                <w:lang w:eastAsia="ar-SA"/>
              </w:rPr>
              <w:t>оториноларингології</w:t>
            </w:r>
            <w:proofErr w:type="spellEnd"/>
          </w:p>
          <w:p w14:paraId="769BBB78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4F73E51A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_______________     </w:t>
            </w:r>
            <w:r>
              <w:rPr>
                <w:sz w:val="24"/>
                <w:szCs w:val="24"/>
                <w:lang w:eastAsia="ar-S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ar-SA"/>
              </w:rPr>
              <w:t>Лупир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А.В.</w:t>
            </w:r>
            <w:r w:rsidRPr="00206F30">
              <w:rPr>
                <w:sz w:val="24"/>
                <w:szCs w:val="24"/>
                <w:lang w:eastAsia="ar-SA"/>
              </w:rPr>
              <w:t>.</w:t>
            </w:r>
            <w:r w:rsidRPr="00206F30">
              <w:rPr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2C28EFB0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397FF33A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“____</w:t>
            </w:r>
            <w:r w:rsidRPr="002C1C62">
              <w:rPr>
                <w:sz w:val="24"/>
                <w:szCs w:val="24"/>
                <w:lang w:eastAsia="ar-SA"/>
              </w:rPr>
              <w:t>”</w:t>
            </w:r>
            <w:r>
              <w:rPr>
                <w:sz w:val="24"/>
                <w:szCs w:val="24"/>
                <w:lang w:eastAsia="ar-SA"/>
              </w:rPr>
              <w:t>_______________</w:t>
            </w:r>
            <w:r w:rsidRPr="002C1C6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 2020</w:t>
            </w:r>
            <w:r w:rsidRPr="00206F30">
              <w:rPr>
                <w:sz w:val="24"/>
                <w:szCs w:val="24"/>
                <w:lang w:eastAsia="ar-SA"/>
              </w:rPr>
              <w:t xml:space="preserve"> року </w:t>
            </w:r>
          </w:p>
          <w:p w14:paraId="7CA2CC10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0C7B7368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77071E57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6723ED55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хірургічного </w:t>
            </w:r>
            <w:r w:rsidRPr="002C1C62">
              <w:rPr>
                <w:sz w:val="24"/>
                <w:szCs w:val="24"/>
                <w:lang w:eastAsia="ar-SA"/>
              </w:rPr>
              <w:t>профілю</w:t>
            </w:r>
          </w:p>
          <w:p w14:paraId="6854CE49" w14:textId="77777777" w:rsidR="0073071F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187AC2C1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Протокол від </w:t>
            </w:r>
          </w:p>
          <w:p w14:paraId="388E1FBC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>“</w:t>
            </w:r>
            <w:smartTag w:uri="urn:schemas-microsoft-com:office:smarttags" w:element="metricconverter">
              <w:smartTagPr>
                <w:attr w:name="ProductID" w:val="28”"/>
              </w:smartTagPr>
              <w:r>
                <w:rPr>
                  <w:sz w:val="24"/>
                  <w:szCs w:val="24"/>
                  <w:lang w:eastAsia="ar-SA"/>
                </w:rPr>
                <w:t>28</w:t>
              </w:r>
              <w:r w:rsidRPr="002C1C62">
                <w:rPr>
                  <w:sz w:val="24"/>
                  <w:szCs w:val="24"/>
                  <w:lang w:eastAsia="ar-SA"/>
                </w:rPr>
                <w:t>”</w:t>
              </w:r>
            </w:smartTag>
            <w:r w:rsidRPr="002C1C6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серпня 2020 </w:t>
            </w:r>
            <w:r w:rsidRPr="002C1C62">
              <w:rPr>
                <w:sz w:val="24"/>
                <w:szCs w:val="24"/>
                <w:lang w:eastAsia="ar-SA"/>
              </w:rPr>
              <w:t xml:space="preserve">року № </w:t>
            </w:r>
            <w:r>
              <w:rPr>
                <w:sz w:val="24"/>
                <w:szCs w:val="24"/>
                <w:lang w:eastAsia="ar-SA"/>
              </w:rPr>
              <w:t>1</w:t>
            </w:r>
          </w:p>
          <w:p w14:paraId="3F643CEC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03820A79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2ED8642D" w14:textId="77777777" w:rsidR="0073071F" w:rsidRPr="002C1C62" w:rsidRDefault="0073071F" w:rsidP="0057582B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хірургічного </w:t>
            </w:r>
            <w:r w:rsidRPr="002C1C62">
              <w:rPr>
                <w:sz w:val="24"/>
                <w:szCs w:val="24"/>
                <w:lang w:eastAsia="ar-SA"/>
              </w:rPr>
              <w:t>профілю</w:t>
            </w:r>
          </w:p>
          <w:p w14:paraId="3296C4A9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16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____________     </w:t>
            </w:r>
            <w:r>
              <w:rPr>
                <w:sz w:val="24"/>
                <w:szCs w:val="24"/>
                <w:lang w:eastAsia="ar-SA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eastAsia="ar-SA"/>
              </w:rPr>
              <w:t>Сипливий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r w:rsidRPr="002C1C62">
              <w:rPr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  <w:lang w:eastAsia="ar-SA"/>
              </w:rPr>
              <w:t>В.О.</w:t>
            </w:r>
            <w:r w:rsidRPr="002C1C62">
              <w:rPr>
                <w:sz w:val="24"/>
                <w:szCs w:val="24"/>
                <w:lang w:eastAsia="ar-SA"/>
              </w:rPr>
              <w:t xml:space="preserve">           </w:t>
            </w:r>
            <w:r w:rsidRPr="002C1C62">
              <w:rPr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5D03437D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16"/>
                <w:lang w:eastAsia="ar-SA"/>
              </w:rPr>
            </w:pPr>
          </w:p>
          <w:p w14:paraId="6140ED72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>“</w:t>
            </w:r>
            <w:r>
              <w:rPr>
                <w:sz w:val="24"/>
                <w:szCs w:val="24"/>
                <w:lang w:eastAsia="ar-SA"/>
              </w:rPr>
              <w:t>___</w:t>
            </w:r>
            <w:r w:rsidRPr="002C1C62">
              <w:rPr>
                <w:sz w:val="24"/>
                <w:szCs w:val="24"/>
                <w:lang w:eastAsia="ar-SA"/>
              </w:rPr>
              <w:t>”</w:t>
            </w:r>
            <w:r>
              <w:rPr>
                <w:sz w:val="24"/>
                <w:szCs w:val="24"/>
                <w:lang w:eastAsia="ar-SA"/>
              </w:rPr>
              <w:t>_______________</w:t>
            </w:r>
            <w:r w:rsidRPr="00692C02">
              <w:rPr>
                <w:sz w:val="24"/>
                <w:szCs w:val="24"/>
                <w:lang w:eastAsia="ar-SA"/>
              </w:rPr>
              <w:t xml:space="preserve"> 2020 </w:t>
            </w:r>
            <w:r w:rsidRPr="002C1C62">
              <w:rPr>
                <w:sz w:val="24"/>
                <w:szCs w:val="24"/>
                <w:lang w:eastAsia="ar-SA"/>
              </w:rPr>
              <w:t xml:space="preserve">року         </w:t>
            </w:r>
          </w:p>
          <w:p w14:paraId="12E222DB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14:paraId="6288DC18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377064DA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6DD9DAC1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59AA1CF7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6E261D7F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4746954F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79DAE16B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5D06D163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699BA532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131D4E07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6647145E" w14:textId="77777777" w:rsidR="0073071F" w:rsidRPr="00A83F90" w:rsidRDefault="0073071F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A83F90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>
        <w:rPr>
          <w:sz w:val="24"/>
          <w:szCs w:val="24"/>
        </w:rPr>
        <w:t>Лупир</w:t>
      </w:r>
      <w:proofErr w:type="spellEnd"/>
      <w:r>
        <w:rPr>
          <w:sz w:val="24"/>
          <w:szCs w:val="24"/>
        </w:rPr>
        <w:t xml:space="preserve"> Андрій Вікторович, </w:t>
      </w:r>
      <w:proofErr w:type="spellStart"/>
      <w:r>
        <w:rPr>
          <w:sz w:val="24"/>
          <w:szCs w:val="24"/>
        </w:rPr>
        <w:t>Ященко</w:t>
      </w:r>
      <w:proofErr w:type="spellEnd"/>
      <w:r>
        <w:rPr>
          <w:sz w:val="24"/>
          <w:szCs w:val="24"/>
        </w:rPr>
        <w:t xml:space="preserve"> Марина Іванівна, </w:t>
      </w:r>
      <w:proofErr w:type="spellStart"/>
      <w:r>
        <w:rPr>
          <w:sz w:val="24"/>
          <w:szCs w:val="24"/>
        </w:rPr>
        <w:t>Шушляпіна</w:t>
      </w:r>
      <w:proofErr w:type="spellEnd"/>
      <w:r>
        <w:rPr>
          <w:sz w:val="24"/>
          <w:szCs w:val="24"/>
        </w:rPr>
        <w:t xml:space="preserve"> Наталія Олегівна, </w:t>
      </w:r>
      <w:proofErr w:type="spellStart"/>
      <w:r>
        <w:rPr>
          <w:sz w:val="24"/>
          <w:szCs w:val="24"/>
        </w:rPr>
        <w:t>Юревич</w:t>
      </w:r>
      <w:proofErr w:type="spellEnd"/>
      <w:r>
        <w:rPr>
          <w:sz w:val="24"/>
          <w:szCs w:val="24"/>
        </w:rPr>
        <w:t xml:space="preserve"> Надія Олександрівна, </w:t>
      </w:r>
      <w:proofErr w:type="spellStart"/>
      <w:r>
        <w:rPr>
          <w:sz w:val="24"/>
          <w:szCs w:val="24"/>
        </w:rPr>
        <w:t>Калашник-Вакуленко</w:t>
      </w:r>
      <w:proofErr w:type="spellEnd"/>
      <w:r>
        <w:rPr>
          <w:sz w:val="24"/>
          <w:szCs w:val="24"/>
        </w:rPr>
        <w:t xml:space="preserve"> Юлія Михайлівна, </w:t>
      </w:r>
      <w:proofErr w:type="spellStart"/>
      <w:r>
        <w:rPr>
          <w:sz w:val="24"/>
          <w:szCs w:val="24"/>
        </w:rPr>
        <w:t>Карчинський</w:t>
      </w:r>
      <w:proofErr w:type="spellEnd"/>
      <w:r>
        <w:rPr>
          <w:sz w:val="24"/>
          <w:szCs w:val="24"/>
        </w:rPr>
        <w:t xml:space="preserve">  Олександр Олександрович, Бондаренко Ольга Володимирівна, </w:t>
      </w:r>
      <w:proofErr w:type="spellStart"/>
      <w:r>
        <w:rPr>
          <w:sz w:val="24"/>
          <w:szCs w:val="24"/>
        </w:rPr>
        <w:t>Дзиза</w:t>
      </w:r>
      <w:proofErr w:type="spellEnd"/>
      <w:r>
        <w:rPr>
          <w:sz w:val="24"/>
          <w:szCs w:val="24"/>
        </w:rPr>
        <w:t xml:space="preserve"> Алла Василівна</w:t>
      </w:r>
    </w:p>
    <w:p w14:paraId="4FE55255" w14:textId="77777777" w:rsidR="0073071F" w:rsidRDefault="0073071F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Лупир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Ященко</w:t>
      </w:r>
      <w:proofErr w:type="spellEnd"/>
      <w:r>
        <w:rPr>
          <w:sz w:val="24"/>
          <w:szCs w:val="24"/>
        </w:rPr>
        <w:t xml:space="preserve"> М.І., </w:t>
      </w:r>
      <w:proofErr w:type="spellStart"/>
      <w:r>
        <w:rPr>
          <w:sz w:val="24"/>
          <w:szCs w:val="24"/>
        </w:rPr>
        <w:t>Шушляпіна</w:t>
      </w:r>
      <w:proofErr w:type="spellEnd"/>
      <w:r>
        <w:rPr>
          <w:sz w:val="24"/>
          <w:szCs w:val="24"/>
        </w:rPr>
        <w:t xml:space="preserve"> Н.О., </w:t>
      </w:r>
      <w:proofErr w:type="spellStart"/>
      <w:r>
        <w:rPr>
          <w:sz w:val="24"/>
          <w:szCs w:val="24"/>
        </w:rPr>
        <w:t>Юревич</w:t>
      </w:r>
      <w:proofErr w:type="spellEnd"/>
      <w:r>
        <w:rPr>
          <w:sz w:val="24"/>
          <w:szCs w:val="24"/>
        </w:rPr>
        <w:t xml:space="preserve"> Н.О., </w:t>
      </w:r>
      <w:proofErr w:type="spellStart"/>
      <w:r>
        <w:rPr>
          <w:sz w:val="24"/>
          <w:szCs w:val="24"/>
        </w:rPr>
        <w:t>Калашник-Вакуленко</w:t>
      </w:r>
      <w:proofErr w:type="spellEnd"/>
      <w:r>
        <w:rPr>
          <w:sz w:val="24"/>
          <w:szCs w:val="24"/>
        </w:rPr>
        <w:t xml:space="preserve"> Ю.М., </w:t>
      </w:r>
      <w:proofErr w:type="spellStart"/>
      <w:r>
        <w:rPr>
          <w:sz w:val="24"/>
          <w:szCs w:val="24"/>
        </w:rPr>
        <w:t>Карчинський</w:t>
      </w:r>
      <w:proofErr w:type="spellEnd"/>
      <w:r>
        <w:rPr>
          <w:sz w:val="24"/>
          <w:szCs w:val="24"/>
        </w:rPr>
        <w:t xml:space="preserve"> О.О., Бондаренко О.В., </w:t>
      </w:r>
      <w:proofErr w:type="spellStart"/>
      <w:r>
        <w:rPr>
          <w:sz w:val="24"/>
          <w:szCs w:val="24"/>
        </w:rPr>
        <w:t>Дзиза</w:t>
      </w:r>
      <w:proofErr w:type="spellEnd"/>
      <w:r>
        <w:rPr>
          <w:sz w:val="24"/>
          <w:szCs w:val="24"/>
        </w:rPr>
        <w:t xml:space="preserve"> А.В.</w:t>
      </w:r>
    </w:p>
    <w:p w14:paraId="2B946E35" w14:textId="77777777" w:rsidR="0073071F" w:rsidRPr="00364B79" w:rsidRDefault="0073071F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364B79">
        <w:rPr>
          <w:b/>
          <w:sz w:val="24"/>
          <w:szCs w:val="24"/>
        </w:rPr>
        <w:t xml:space="preserve"> Інформація про викладача: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73071F" w:rsidRPr="00ED79EF" w14:paraId="437B9B35" w14:textId="77777777" w:rsidTr="00692C02">
        <w:tc>
          <w:tcPr>
            <w:tcW w:w="2571" w:type="dxa"/>
          </w:tcPr>
          <w:p w14:paraId="7854AD3C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6386C9A9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Доктор медичних наук</w:t>
            </w:r>
          </w:p>
          <w:p w14:paraId="44F343C4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Андрій Вікторович </w:t>
            </w:r>
            <w:proofErr w:type="spellStart"/>
            <w:r w:rsidRPr="00ED79EF">
              <w:rPr>
                <w:sz w:val="24"/>
                <w:szCs w:val="24"/>
              </w:rPr>
              <w:t>Лупир</w:t>
            </w:r>
            <w:proofErr w:type="spellEnd"/>
          </w:p>
        </w:tc>
      </w:tr>
      <w:tr w:rsidR="0073071F" w:rsidRPr="00ED79EF" w14:paraId="589B522D" w14:textId="77777777" w:rsidTr="00692C02">
        <w:tc>
          <w:tcPr>
            <w:tcW w:w="2571" w:type="dxa"/>
          </w:tcPr>
          <w:p w14:paraId="77FE1465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14:paraId="69616638" w14:textId="77777777" w:rsidR="0073071F" w:rsidRPr="00ED79EF" w:rsidRDefault="0073071F" w:rsidP="00D93AB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+38066783-13-23</w:t>
            </w:r>
          </w:p>
        </w:tc>
      </w:tr>
      <w:tr w:rsidR="0073071F" w:rsidRPr="00ED79EF" w14:paraId="6B5080BD" w14:textId="77777777" w:rsidTr="00692C02">
        <w:trPr>
          <w:trHeight w:val="212"/>
        </w:trPr>
        <w:tc>
          <w:tcPr>
            <w:tcW w:w="2571" w:type="dxa"/>
          </w:tcPr>
          <w:p w14:paraId="59AC6E66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47142807" w14:textId="77777777" w:rsidR="0073071F" w:rsidRPr="00ED79EF" w:rsidRDefault="0073071F" w:rsidP="00D93ABA">
            <w:pPr>
              <w:rPr>
                <w:sz w:val="24"/>
                <w:szCs w:val="24"/>
                <w:lang w:val="en-US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73071F" w:rsidRPr="00ED79EF" w14:paraId="7FCD950F" w14:textId="77777777" w:rsidTr="00692C02">
        <w:tc>
          <w:tcPr>
            <w:tcW w:w="2571" w:type="dxa"/>
          </w:tcPr>
          <w:p w14:paraId="0A67B798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14:paraId="47FAE91B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73071F" w:rsidRPr="00ED79EF" w14:paraId="42C70CE6" w14:textId="77777777" w:rsidTr="00692C02">
        <w:tc>
          <w:tcPr>
            <w:tcW w:w="2571" w:type="dxa"/>
          </w:tcPr>
          <w:p w14:paraId="0CDC6201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14:paraId="7DA87615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Середа</w:t>
            </w:r>
            <w:r w:rsidRPr="00ED79EF">
              <w:rPr>
                <w:sz w:val="24"/>
                <w:szCs w:val="24"/>
                <w:lang w:val="ru-RU"/>
              </w:rPr>
              <w:t xml:space="preserve"> 14.00-17.00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6946A466" w14:textId="77777777" w:rsidR="0073071F" w:rsidRPr="00D42020" w:rsidRDefault="0073071F" w:rsidP="00692C02">
      <w:pPr>
        <w:rPr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6786"/>
      </w:tblGrid>
      <w:tr w:rsidR="0073071F" w:rsidRPr="00ED79EF" w14:paraId="3E868CE0" w14:textId="77777777" w:rsidTr="00ED79EF">
        <w:tc>
          <w:tcPr>
            <w:tcW w:w="2559" w:type="dxa"/>
          </w:tcPr>
          <w:p w14:paraId="561DDCE2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86" w:type="dxa"/>
          </w:tcPr>
          <w:p w14:paraId="52AF9F4B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14:paraId="367EEE3E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Марина Іванівна </w:t>
            </w:r>
            <w:proofErr w:type="spellStart"/>
            <w:r w:rsidRPr="00ED79EF">
              <w:rPr>
                <w:sz w:val="24"/>
                <w:szCs w:val="24"/>
              </w:rPr>
              <w:t>Ященко</w:t>
            </w:r>
            <w:proofErr w:type="spellEnd"/>
          </w:p>
        </w:tc>
      </w:tr>
      <w:tr w:rsidR="0073071F" w:rsidRPr="00ED79EF" w14:paraId="7C6582EA" w14:textId="77777777" w:rsidTr="00ED79EF">
        <w:tc>
          <w:tcPr>
            <w:tcW w:w="2559" w:type="dxa"/>
          </w:tcPr>
          <w:p w14:paraId="4AD74ABC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86" w:type="dxa"/>
          </w:tcPr>
          <w:p w14:paraId="405AF493" w14:textId="77777777" w:rsidR="0073071F" w:rsidRPr="00ED79EF" w:rsidRDefault="0073071F" w:rsidP="00D93ABA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+380508381319</w:t>
            </w:r>
          </w:p>
        </w:tc>
      </w:tr>
      <w:tr w:rsidR="0073071F" w:rsidRPr="00ED79EF" w14:paraId="68206F65" w14:textId="77777777" w:rsidTr="00ED79EF">
        <w:trPr>
          <w:trHeight w:val="212"/>
        </w:trPr>
        <w:tc>
          <w:tcPr>
            <w:tcW w:w="2559" w:type="dxa"/>
          </w:tcPr>
          <w:p w14:paraId="5D5C5134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39A41E05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73071F" w:rsidRPr="00ED79EF" w14:paraId="0E52FDE2" w14:textId="77777777" w:rsidTr="00ED79EF">
        <w:tc>
          <w:tcPr>
            <w:tcW w:w="2559" w:type="dxa"/>
          </w:tcPr>
          <w:p w14:paraId="3F5E5DC4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86" w:type="dxa"/>
          </w:tcPr>
          <w:p w14:paraId="22400D82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73071F" w:rsidRPr="00ED79EF" w14:paraId="1C691E23" w14:textId="77777777" w:rsidTr="00ED79EF">
        <w:tc>
          <w:tcPr>
            <w:tcW w:w="2559" w:type="dxa"/>
          </w:tcPr>
          <w:p w14:paraId="20E28FC9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86" w:type="dxa"/>
          </w:tcPr>
          <w:p w14:paraId="2EB2CCD7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Понеділок 14.00-17.</w:t>
            </w:r>
            <w:r w:rsidRPr="00ED79EF">
              <w:rPr>
                <w:sz w:val="24"/>
                <w:szCs w:val="24"/>
                <w:lang w:val="ru-RU"/>
              </w:rPr>
              <w:t>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07B5E9E1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73071F" w:rsidRPr="00ED79EF" w14:paraId="68AC10C8" w14:textId="77777777" w:rsidTr="00ED79EF">
        <w:tc>
          <w:tcPr>
            <w:tcW w:w="2571" w:type="dxa"/>
          </w:tcPr>
          <w:p w14:paraId="68DA02F3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0EB0168C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14:paraId="145DAC6A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 xml:space="preserve">Наталія Олегівна </w:t>
            </w:r>
            <w:proofErr w:type="spellStart"/>
            <w:r w:rsidRPr="00ED79EF">
              <w:rPr>
                <w:bCs/>
                <w:sz w:val="24"/>
                <w:szCs w:val="24"/>
              </w:rPr>
              <w:t>Шушляпіна</w:t>
            </w:r>
            <w:proofErr w:type="spellEnd"/>
          </w:p>
        </w:tc>
      </w:tr>
      <w:tr w:rsidR="0073071F" w:rsidRPr="00ED79EF" w14:paraId="3D857247" w14:textId="77777777" w:rsidTr="00ED79EF">
        <w:tc>
          <w:tcPr>
            <w:tcW w:w="2571" w:type="dxa"/>
          </w:tcPr>
          <w:p w14:paraId="2C0CC44A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14:paraId="00D3197D" w14:textId="77777777" w:rsidR="0073071F" w:rsidRPr="00ED79EF" w:rsidRDefault="0073071F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+380675886849</w:t>
            </w:r>
          </w:p>
        </w:tc>
      </w:tr>
      <w:tr w:rsidR="0073071F" w:rsidRPr="00ED79EF" w14:paraId="2B955399" w14:textId="77777777" w:rsidTr="00ED79EF">
        <w:trPr>
          <w:trHeight w:val="212"/>
        </w:trPr>
        <w:tc>
          <w:tcPr>
            <w:tcW w:w="2571" w:type="dxa"/>
          </w:tcPr>
          <w:p w14:paraId="437DEB88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50C18843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73071F" w:rsidRPr="00ED79EF" w14:paraId="0C08AC93" w14:textId="77777777" w:rsidTr="00ED79EF">
        <w:tc>
          <w:tcPr>
            <w:tcW w:w="2571" w:type="dxa"/>
          </w:tcPr>
          <w:p w14:paraId="1AB4E595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14:paraId="28D8462B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73071F" w:rsidRPr="00ED79EF" w14:paraId="10392808" w14:textId="77777777" w:rsidTr="00ED79EF">
        <w:tc>
          <w:tcPr>
            <w:tcW w:w="2571" w:type="dxa"/>
          </w:tcPr>
          <w:p w14:paraId="43D14BC8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14:paraId="4F552354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П'ятниця </w:t>
            </w:r>
            <w:r w:rsidRPr="00ED79EF">
              <w:rPr>
                <w:sz w:val="24"/>
                <w:szCs w:val="24"/>
                <w:lang w:val="ru-RU"/>
              </w:rPr>
              <w:t>13.00-17.00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7BC17E90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73071F" w:rsidRPr="00ED79EF" w14:paraId="1E2B6631" w14:textId="77777777" w:rsidTr="00ED79EF">
        <w:tc>
          <w:tcPr>
            <w:tcW w:w="2571" w:type="dxa"/>
          </w:tcPr>
          <w:p w14:paraId="49215B57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1FB9EA5B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14:paraId="3A605F0E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 xml:space="preserve">Надія Олександрівна </w:t>
            </w:r>
            <w:proofErr w:type="spellStart"/>
            <w:r w:rsidRPr="00ED79EF">
              <w:rPr>
                <w:bCs/>
                <w:sz w:val="24"/>
                <w:szCs w:val="24"/>
              </w:rPr>
              <w:t>Юревич</w:t>
            </w:r>
            <w:proofErr w:type="spellEnd"/>
          </w:p>
        </w:tc>
      </w:tr>
      <w:tr w:rsidR="0073071F" w:rsidRPr="00ED79EF" w14:paraId="7AE4E6A6" w14:textId="77777777" w:rsidTr="00ED79EF">
        <w:tc>
          <w:tcPr>
            <w:tcW w:w="2571" w:type="dxa"/>
          </w:tcPr>
          <w:p w14:paraId="01FC31EF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14:paraId="43143FEB" w14:textId="77777777" w:rsidR="0073071F" w:rsidRPr="00ED79EF" w:rsidRDefault="0073071F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+380977135315</w:t>
            </w:r>
          </w:p>
        </w:tc>
      </w:tr>
      <w:tr w:rsidR="0073071F" w:rsidRPr="00ED79EF" w14:paraId="556E7863" w14:textId="77777777" w:rsidTr="00ED79EF">
        <w:trPr>
          <w:trHeight w:val="212"/>
        </w:trPr>
        <w:tc>
          <w:tcPr>
            <w:tcW w:w="2571" w:type="dxa"/>
          </w:tcPr>
          <w:p w14:paraId="3A715BB3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29D7C35C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73071F" w:rsidRPr="00ED79EF" w14:paraId="679F21D6" w14:textId="77777777" w:rsidTr="00ED79EF">
        <w:tc>
          <w:tcPr>
            <w:tcW w:w="2571" w:type="dxa"/>
          </w:tcPr>
          <w:p w14:paraId="0A0D5140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14:paraId="3BF2AB37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73071F" w:rsidRPr="00ED79EF" w14:paraId="2ABBA4EE" w14:textId="77777777" w:rsidTr="00ED79EF">
        <w:tc>
          <w:tcPr>
            <w:tcW w:w="2571" w:type="dxa"/>
          </w:tcPr>
          <w:p w14:paraId="5EE20C2C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14:paraId="20F9D060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Понеділок </w:t>
            </w:r>
            <w:r w:rsidRPr="00ED79EF">
              <w:rPr>
                <w:sz w:val="24"/>
                <w:szCs w:val="24"/>
                <w:lang w:val="ru-RU"/>
              </w:rPr>
              <w:t>09.00-14.00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7BB2FED2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73071F" w:rsidRPr="00ED79EF" w14:paraId="2360EAE3" w14:textId="77777777" w:rsidTr="00ED79EF">
        <w:tc>
          <w:tcPr>
            <w:tcW w:w="2571" w:type="dxa"/>
          </w:tcPr>
          <w:p w14:paraId="1CE6BF9E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5B51D7A7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14:paraId="6DCB17E7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 xml:space="preserve">Юлія Михайлівна </w:t>
            </w:r>
            <w:proofErr w:type="spellStart"/>
            <w:r w:rsidRPr="00ED79EF">
              <w:rPr>
                <w:bCs/>
                <w:sz w:val="24"/>
                <w:szCs w:val="24"/>
              </w:rPr>
              <w:t>Калашник-Вакуленко</w:t>
            </w:r>
            <w:proofErr w:type="spellEnd"/>
          </w:p>
        </w:tc>
      </w:tr>
      <w:tr w:rsidR="0073071F" w:rsidRPr="00ED79EF" w14:paraId="0DE23493" w14:textId="77777777" w:rsidTr="00ED79EF">
        <w:tc>
          <w:tcPr>
            <w:tcW w:w="2571" w:type="dxa"/>
          </w:tcPr>
          <w:p w14:paraId="581FC494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14:paraId="55C551DB" w14:textId="77777777" w:rsidR="0073071F" w:rsidRPr="00ED79EF" w:rsidRDefault="0073071F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+380662529908</w:t>
            </w:r>
          </w:p>
        </w:tc>
      </w:tr>
      <w:tr w:rsidR="0073071F" w:rsidRPr="00ED79EF" w14:paraId="7ACF31D4" w14:textId="77777777" w:rsidTr="00ED79EF">
        <w:trPr>
          <w:trHeight w:val="212"/>
        </w:trPr>
        <w:tc>
          <w:tcPr>
            <w:tcW w:w="2571" w:type="dxa"/>
          </w:tcPr>
          <w:p w14:paraId="3A07A21A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51E289D9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73071F" w:rsidRPr="00ED79EF" w14:paraId="7635643A" w14:textId="77777777" w:rsidTr="00ED79EF">
        <w:tc>
          <w:tcPr>
            <w:tcW w:w="2571" w:type="dxa"/>
          </w:tcPr>
          <w:p w14:paraId="79B796B6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14:paraId="131DB856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73071F" w:rsidRPr="00ED79EF" w14:paraId="77AA089F" w14:textId="77777777" w:rsidTr="00ED79EF">
        <w:tc>
          <w:tcPr>
            <w:tcW w:w="2571" w:type="dxa"/>
          </w:tcPr>
          <w:p w14:paraId="7952EC9E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14:paraId="7D4C6ACC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Вівторок </w:t>
            </w:r>
            <w:r w:rsidRPr="00ED79EF">
              <w:rPr>
                <w:sz w:val="24"/>
                <w:szCs w:val="24"/>
                <w:lang w:val="ru-RU"/>
              </w:rPr>
              <w:t>09.00-14.00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5119A6FC" w14:textId="77777777" w:rsidR="0073071F" w:rsidRPr="00D42020" w:rsidRDefault="0073071F" w:rsidP="00692C02">
      <w:pPr>
        <w:pStyle w:val="a9"/>
        <w:spacing w:line="360" w:lineRule="auto"/>
        <w:rPr>
          <w:szCs w:val="28"/>
        </w:rPr>
      </w:pPr>
    </w:p>
    <w:p w14:paraId="6027E8B0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14:paraId="76168B4A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14:paraId="59EA908A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73071F" w:rsidRPr="00ED79EF" w14:paraId="61C9BF8E" w14:textId="77777777" w:rsidTr="00ED79EF">
        <w:tc>
          <w:tcPr>
            <w:tcW w:w="2571" w:type="dxa"/>
          </w:tcPr>
          <w:p w14:paraId="16B7E550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lastRenderedPageBreak/>
              <w:t>Прізвище, ім’я по батькові викладача</w:t>
            </w:r>
          </w:p>
        </w:tc>
        <w:tc>
          <w:tcPr>
            <w:tcW w:w="6774" w:type="dxa"/>
          </w:tcPr>
          <w:p w14:paraId="27E4E61C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Кандидат медичних наук </w:t>
            </w:r>
          </w:p>
          <w:p w14:paraId="135C94EB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 xml:space="preserve">Олександр Олександрович </w:t>
            </w:r>
            <w:proofErr w:type="spellStart"/>
            <w:r w:rsidRPr="00ED79EF">
              <w:rPr>
                <w:bCs/>
                <w:sz w:val="24"/>
                <w:szCs w:val="28"/>
              </w:rPr>
              <w:t>Карчинський</w:t>
            </w:r>
            <w:proofErr w:type="spellEnd"/>
          </w:p>
        </w:tc>
      </w:tr>
      <w:tr w:rsidR="0073071F" w:rsidRPr="00ED79EF" w14:paraId="780C0B0D" w14:textId="77777777" w:rsidTr="00ED79EF">
        <w:tc>
          <w:tcPr>
            <w:tcW w:w="2571" w:type="dxa"/>
          </w:tcPr>
          <w:p w14:paraId="13C68FAB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Контактний тел.</w:t>
            </w:r>
          </w:p>
        </w:tc>
        <w:tc>
          <w:tcPr>
            <w:tcW w:w="6774" w:type="dxa"/>
          </w:tcPr>
          <w:p w14:paraId="438247DF" w14:textId="77777777" w:rsidR="0073071F" w:rsidRPr="00ED79EF" w:rsidRDefault="0073071F" w:rsidP="00ED79EF">
            <w:pPr>
              <w:tabs>
                <w:tab w:val="left" w:pos="1080"/>
              </w:tabs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+380950068809</w:t>
            </w:r>
          </w:p>
        </w:tc>
      </w:tr>
      <w:tr w:rsidR="0073071F" w:rsidRPr="00ED79EF" w14:paraId="106B8DA0" w14:textId="77777777" w:rsidTr="00ED79EF">
        <w:trPr>
          <w:trHeight w:val="212"/>
        </w:trPr>
        <w:tc>
          <w:tcPr>
            <w:tcW w:w="2571" w:type="dxa"/>
          </w:tcPr>
          <w:p w14:paraId="0110F826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E-</w:t>
            </w:r>
            <w:proofErr w:type="spellStart"/>
            <w:r w:rsidRPr="00ED79EF">
              <w:rPr>
                <w:sz w:val="24"/>
                <w:szCs w:val="28"/>
              </w:rPr>
              <w:t>mail</w:t>
            </w:r>
            <w:proofErr w:type="spellEnd"/>
            <w:r w:rsidRPr="00ED79EF">
              <w:rPr>
                <w:sz w:val="24"/>
                <w:szCs w:val="28"/>
              </w:rPr>
              <w:t>:</w:t>
            </w:r>
          </w:p>
        </w:tc>
        <w:tc>
          <w:tcPr>
            <w:tcW w:w="6774" w:type="dxa"/>
          </w:tcPr>
          <w:p w14:paraId="030C7830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  <w:lang w:val="en-US"/>
              </w:rPr>
              <w:t>lor.hnmu@gmail.com</w:t>
            </w:r>
          </w:p>
        </w:tc>
      </w:tr>
      <w:tr w:rsidR="0073071F" w:rsidRPr="00ED79EF" w14:paraId="09FB5F50" w14:textId="77777777" w:rsidTr="00ED79EF">
        <w:tc>
          <w:tcPr>
            <w:tcW w:w="2571" w:type="dxa"/>
          </w:tcPr>
          <w:p w14:paraId="0924FD58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Розклад занять</w:t>
            </w:r>
          </w:p>
        </w:tc>
        <w:tc>
          <w:tcPr>
            <w:tcW w:w="6774" w:type="dxa"/>
          </w:tcPr>
          <w:p w14:paraId="6B17C55D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Відповідно до розкладу навчального відділу</w:t>
            </w:r>
          </w:p>
        </w:tc>
      </w:tr>
      <w:tr w:rsidR="0073071F" w:rsidRPr="00ED79EF" w14:paraId="5E07CA58" w14:textId="77777777" w:rsidTr="00ED79EF">
        <w:tc>
          <w:tcPr>
            <w:tcW w:w="2571" w:type="dxa"/>
          </w:tcPr>
          <w:p w14:paraId="0B8425C1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color w:val="000000"/>
                <w:sz w:val="24"/>
                <w:szCs w:val="28"/>
              </w:rPr>
              <w:t>Консультації</w:t>
            </w:r>
          </w:p>
        </w:tc>
        <w:tc>
          <w:tcPr>
            <w:tcW w:w="6774" w:type="dxa"/>
          </w:tcPr>
          <w:p w14:paraId="67A91E99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 Середа </w:t>
            </w:r>
            <w:r w:rsidRPr="00ED79EF">
              <w:rPr>
                <w:sz w:val="24"/>
                <w:szCs w:val="28"/>
                <w:lang w:val="ru-RU"/>
              </w:rPr>
              <w:t>09.00-14.00</w:t>
            </w:r>
            <w:r w:rsidRPr="00ED79EF">
              <w:rPr>
                <w:sz w:val="24"/>
                <w:szCs w:val="28"/>
              </w:rPr>
              <w:t xml:space="preserve">, </w:t>
            </w:r>
            <w:proofErr w:type="spellStart"/>
            <w:r w:rsidRPr="00ED79EF">
              <w:rPr>
                <w:sz w:val="24"/>
                <w:szCs w:val="28"/>
              </w:rPr>
              <w:t>ауд</w:t>
            </w:r>
            <w:proofErr w:type="spellEnd"/>
            <w:r w:rsidRPr="00ED79EF">
              <w:rPr>
                <w:sz w:val="24"/>
                <w:szCs w:val="28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8"/>
              </w:rPr>
              <w:t>оториноларингології</w:t>
            </w:r>
            <w:proofErr w:type="spellEnd"/>
          </w:p>
        </w:tc>
      </w:tr>
    </w:tbl>
    <w:p w14:paraId="6BEA67FC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73071F" w:rsidRPr="00ED79EF" w14:paraId="71B21DC3" w14:textId="77777777" w:rsidTr="00ED79EF">
        <w:tc>
          <w:tcPr>
            <w:tcW w:w="2571" w:type="dxa"/>
          </w:tcPr>
          <w:p w14:paraId="1AA41C78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24E4ED0E" w14:textId="77777777" w:rsidR="0073071F" w:rsidRPr="00ED79EF" w:rsidRDefault="0073071F" w:rsidP="00ED79EF">
            <w:pPr>
              <w:rPr>
                <w:bCs/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>Асистент</w:t>
            </w:r>
          </w:p>
          <w:p w14:paraId="7D66F42B" w14:textId="77777777" w:rsidR="0073071F" w:rsidRPr="00ED79EF" w:rsidRDefault="0073071F" w:rsidP="00ED79EF">
            <w:pPr>
              <w:rPr>
                <w:bCs/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>Ольга Володимирівна Бондаренко</w:t>
            </w:r>
          </w:p>
        </w:tc>
      </w:tr>
      <w:tr w:rsidR="0073071F" w:rsidRPr="00ED79EF" w14:paraId="5C7FFFF9" w14:textId="77777777" w:rsidTr="00ED79EF">
        <w:tc>
          <w:tcPr>
            <w:tcW w:w="2571" w:type="dxa"/>
          </w:tcPr>
          <w:p w14:paraId="592CC3B0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Контактний тел.</w:t>
            </w:r>
          </w:p>
        </w:tc>
        <w:tc>
          <w:tcPr>
            <w:tcW w:w="6774" w:type="dxa"/>
          </w:tcPr>
          <w:p w14:paraId="255C2EE6" w14:textId="77777777" w:rsidR="0073071F" w:rsidRPr="00ED79EF" w:rsidRDefault="0073071F" w:rsidP="00ED79EF">
            <w:pPr>
              <w:tabs>
                <w:tab w:val="left" w:pos="1080"/>
              </w:tabs>
              <w:rPr>
                <w:sz w:val="24"/>
                <w:szCs w:val="28"/>
                <w:lang w:val="ru-RU"/>
              </w:rPr>
            </w:pPr>
            <w:r w:rsidRPr="00ED79EF">
              <w:rPr>
                <w:sz w:val="24"/>
                <w:szCs w:val="28"/>
                <w:lang w:val="ru-RU"/>
              </w:rPr>
              <w:t>+380966859450</w:t>
            </w:r>
          </w:p>
        </w:tc>
      </w:tr>
      <w:tr w:rsidR="0073071F" w:rsidRPr="00ED79EF" w14:paraId="38304480" w14:textId="77777777" w:rsidTr="00ED79EF">
        <w:trPr>
          <w:trHeight w:val="212"/>
        </w:trPr>
        <w:tc>
          <w:tcPr>
            <w:tcW w:w="2571" w:type="dxa"/>
          </w:tcPr>
          <w:p w14:paraId="358BEC2B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E-</w:t>
            </w:r>
            <w:proofErr w:type="spellStart"/>
            <w:r w:rsidRPr="00ED79EF">
              <w:rPr>
                <w:sz w:val="24"/>
                <w:szCs w:val="28"/>
              </w:rPr>
              <w:t>mail</w:t>
            </w:r>
            <w:proofErr w:type="spellEnd"/>
            <w:r w:rsidRPr="00ED79EF">
              <w:rPr>
                <w:sz w:val="24"/>
                <w:szCs w:val="28"/>
              </w:rPr>
              <w:t>:</w:t>
            </w:r>
          </w:p>
        </w:tc>
        <w:tc>
          <w:tcPr>
            <w:tcW w:w="6774" w:type="dxa"/>
          </w:tcPr>
          <w:p w14:paraId="53EFF900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  <w:lang w:val="en-US"/>
              </w:rPr>
              <w:t>lor.hnmu@gmail.com</w:t>
            </w:r>
          </w:p>
        </w:tc>
      </w:tr>
      <w:tr w:rsidR="0073071F" w:rsidRPr="00ED79EF" w14:paraId="74C881D1" w14:textId="77777777" w:rsidTr="00ED79EF">
        <w:tc>
          <w:tcPr>
            <w:tcW w:w="2571" w:type="dxa"/>
          </w:tcPr>
          <w:p w14:paraId="2EC0B1A0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Розклад занять</w:t>
            </w:r>
          </w:p>
        </w:tc>
        <w:tc>
          <w:tcPr>
            <w:tcW w:w="6774" w:type="dxa"/>
          </w:tcPr>
          <w:p w14:paraId="316B19C6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Відповідно до розкладу навчального відділу</w:t>
            </w:r>
          </w:p>
        </w:tc>
      </w:tr>
      <w:tr w:rsidR="0073071F" w:rsidRPr="00ED79EF" w14:paraId="591FB5CC" w14:textId="77777777" w:rsidTr="00ED79EF">
        <w:tc>
          <w:tcPr>
            <w:tcW w:w="2571" w:type="dxa"/>
          </w:tcPr>
          <w:p w14:paraId="4B29144E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color w:val="000000"/>
                <w:sz w:val="24"/>
                <w:szCs w:val="28"/>
              </w:rPr>
              <w:t>Консультації</w:t>
            </w:r>
          </w:p>
        </w:tc>
        <w:tc>
          <w:tcPr>
            <w:tcW w:w="6774" w:type="dxa"/>
          </w:tcPr>
          <w:p w14:paraId="01FCC50A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Четвер  </w:t>
            </w:r>
            <w:r w:rsidRPr="00ED79EF">
              <w:rPr>
                <w:sz w:val="24"/>
                <w:szCs w:val="28"/>
                <w:lang w:val="ru-RU"/>
              </w:rPr>
              <w:t>13.00-16.00</w:t>
            </w:r>
            <w:r w:rsidRPr="00ED79EF">
              <w:rPr>
                <w:sz w:val="24"/>
                <w:szCs w:val="28"/>
              </w:rPr>
              <w:t xml:space="preserve">, </w:t>
            </w:r>
            <w:proofErr w:type="spellStart"/>
            <w:r w:rsidRPr="00ED79EF">
              <w:rPr>
                <w:sz w:val="24"/>
                <w:szCs w:val="28"/>
              </w:rPr>
              <w:t>ауд</w:t>
            </w:r>
            <w:proofErr w:type="spellEnd"/>
            <w:r w:rsidRPr="00ED79EF">
              <w:rPr>
                <w:sz w:val="24"/>
                <w:szCs w:val="28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8"/>
              </w:rPr>
              <w:t>оториноларингології</w:t>
            </w:r>
            <w:proofErr w:type="spellEnd"/>
          </w:p>
        </w:tc>
      </w:tr>
    </w:tbl>
    <w:p w14:paraId="61DEB0C2" w14:textId="77777777" w:rsidR="003F3461" w:rsidRPr="003F3461" w:rsidRDefault="003F3461" w:rsidP="003F3461">
      <w:pPr>
        <w:rPr>
          <w:vanish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6786"/>
      </w:tblGrid>
      <w:tr w:rsidR="0073071F" w:rsidRPr="00ED79EF" w14:paraId="291AFA84" w14:textId="77777777" w:rsidTr="00C17A7D">
        <w:tc>
          <w:tcPr>
            <w:tcW w:w="2559" w:type="dxa"/>
          </w:tcPr>
          <w:p w14:paraId="308E308C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86" w:type="dxa"/>
          </w:tcPr>
          <w:p w14:paraId="59E948BE" w14:textId="77777777" w:rsidR="0073071F" w:rsidRDefault="0073071F" w:rsidP="00C1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</w:p>
          <w:p w14:paraId="659891B7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Алла Василівна </w:t>
            </w:r>
            <w:proofErr w:type="spellStart"/>
            <w:r>
              <w:rPr>
                <w:sz w:val="24"/>
                <w:szCs w:val="24"/>
              </w:rPr>
              <w:t>Дзиза</w:t>
            </w:r>
            <w:proofErr w:type="spellEnd"/>
          </w:p>
        </w:tc>
      </w:tr>
      <w:tr w:rsidR="0073071F" w:rsidRPr="00ED79EF" w14:paraId="53001FAB" w14:textId="77777777" w:rsidTr="00C17A7D">
        <w:tc>
          <w:tcPr>
            <w:tcW w:w="2559" w:type="dxa"/>
          </w:tcPr>
          <w:p w14:paraId="0B09560D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86" w:type="dxa"/>
          </w:tcPr>
          <w:p w14:paraId="0036D7C4" w14:textId="77777777" w:rsidR="0073071F" w:rsidRPr="00ED79EF" w:rsidRDefault="0073071F" w:rsidP="00C17A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380950119356</w:t>
            </w:r>
          </w:p>
        </w:tc>
      </w:tr>
      <w:tr w:rsidR="0073071F" w:rsidRPr="00ED79EF" w14:paraId="00B16141" w14:textId="77777777" w:rsidTr="00C17A7D">
        <w:trPr>
          <w:trHeight w:val="212"/>
        </w:trPr>
        <w:tc>
          <w:tcPr>
            <w:tcW w:w="2559" w:type="dxa"/>
          </w:tcPr>
          <w:p w14:paraId="46CBB611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10149554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73071F" w:rsidRPr="00ED79EF" w14:paraId="5FD413B4" w14:textId="77777777" w:rsidTr="00C17A7D">
        <w:tc>
          <w:tcPr>
            <w:tcW w:w="2559" w:type="dxa"/>
          </w:tcPr>
          <w:p w14:paraId="2FECB4C2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86" w:type="dxa"/>
          </w:tcPr>
          <w:p w14:paraId="26DF4E85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73071F" w:rsidRPr="00ED79EF" w14:paraId="1BC4CE09" w14:textId="77777777" w:rsidTr="00C17A7D">
        <w:trPr>
          <w:trHeight w:val="241"/>
        </w:trPr>
        <w:tc>
          <w:tcPr>
            <w:tcW w:w="2559" w:type="dxa"/>
          </w:tcPr>
          <w:p w14:paraId="6604B83E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86" w:type="dxa"/>
          </w:tcPr>
          <w:p w14:paraId="5E1D0E92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Вівторок </w:t>
            </w:r>
            <w:r w:rsidRPr="00ED79EF">
              <w:rPr>
                <w:sz w:val="24"/>
                <w:szCs w:val="24"/>
                <w:lang w:val="ru-RU"/>
              </w:rPr>
              <w:t>14.00-17.00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6820DE53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14:paraId="4FFDF2B0" w14:textId="77777777" w:rsidR="0073071F" w:rsidRPr="00A83F90" w:rsidRDefault="0073071F" w:rsidP="00A83F90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Контактний</w:t>
      </w:r>
      <w:r>
        <w:rPr>
          <w:b/>
          <w:sz w:val="24"/>
          <w:szCs w:val="24"/>
        </w:rPr>
        <w:t xml:space="preserve"> </w:t>
      </w:r>
      <w:r w:rsidRPr="00A83F90">
        <w:rPr>
          <w:b/>
          <w:sz w:val="24"/>
          <w:szCs w:val="24"/>
          <w:lang w:eastAsia="ru-RU"/>
        </w:rPr>
        <w:t xml:space="preserve">тел. </w:t>
      </w:r>
      <w:r w:rsidRPr="00A83F90">
        <w:rPr>
          <w:b/>
          <w:sz w:val="24"/>
          <w:szCs w:val="24"/>
        </w:rPr>
        <w:t>та 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>. тел. (057)7</w:t>
      </w:r>
      <w:r>
        <w:rPr>
          <w:sz w:val="24"/>
          <w:szCs w:val="24"/>
        </w:rPr>
        <w:t>04-70-08</w:t>
      </w:r>
      <w:r w:rsidRPr="00A83F90"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lor</w:t>
      </w:r>
      <w:proofErr w:type="spellEnd"/>
      <w:r w:rsidRPr="0046711C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  <w:lang w:val="en-US"/>
        </w:rPr>
        <w:t>hnmu</w:t>
      </w:r>
      <w:proofErr w:type="spellEnd"/>
      <w:r w:rsidRPr="00A83F90">
        <w:rPr>
          <w:sz w:val="24"/>
          <w:szCs w:val="24"/>
        </w:rPr>
        <w:t>@gmail.com</w:t>
      </w:r>
    </w:p>
    <w:p w14:paraId="5C54304A" w14:textId="77777777" w:rsidR="0073071F" w:rsidRPr="00A83F90" w:rsidRDefault="0073071F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Очні консультації: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 xml:space="preserve">розклад та місце проведення за розкладом кафедри. </w:t>
      </w:r>
    </w:p>
    <w:p w14:paraId="24CD655F" w14:textId="77777777" w:rsidR="0073071F" w:rsidRPr="00A83F90" w:rsidRDefault="0073071F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Он-лайн консультації</w:t>
      </w:r>
      <w:r w:rsidRPr="00A83F90">
        <w:rPr>
          <w:sz w:val="24"/>
          <w:szCs w:val="24"/>
          <w:lang w:val="uk-UA" w:eastAsia="uk-UA"/>
        </w:rPr>
        <w:t xml:space="preserve">: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>розклад та місце проведення за попередньою домовленістю з викладачем.</w:t>
      </w:r>
    </w:p>
    <w:p w14:paraId="76B6A2DC" w14:textId="77777777" w:rsidR="0073071F" w:rsidRPr="00A27055" w:rsidRDefault="0073071F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заняття проводяться в умовах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КНП ХОР О</w:t>
      </w:r>
      <w:r w:rsidRPr="00A27055">
        <w:rPr>
          <w:rFonts w:ascii="Times New Roman" w:hAnsi="Times New Roman"/>
          <w:color w:val="000000"/>
          <w:sz w:val="24"/>
          <w:szCs w:val="24"/>
          <w:lang w:val="uk-UA" w:eastAsia="uk-UA"/>
        </w:rPr>
        <w:t>КЛ</w:t>
      </w:r>
    </w:p>
    <w:p w14:paraId="5792B859" w14:textId="77777777" w:rsidR="0073071F" w:rsidRDefault="0073071F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1286"/>
        <w:gridCol w:w="1974"/>
      </w:tblGrid>
      <w:tr w:rsidR="0073071F" w:rsidRPr="00C91EFF" w14:paraId="20E7A418" w14:textId="77777777" w:rsidTr="00D93ABA">
        <w:trPr>
          <w:trHeight w:val="720"/>
        </w:trPr>
        <w:tc>
          <w:tcPr>
            <w:tcW w:w="2977" w:type="dxa"/>
            <w:vMerge w:val="restart"/>
            <w:vAlign w:val="center"/>
          </w:tcPr>
          <w:p w14:paraId="32B713DC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Найменування показників</w:t>
            </w:r>
          </w:p>
        </w:tc>
        <w:tc>
          <w:tcPr>
            <w:tcW w:w="3686" w:type="dxa"/>
            <w:vMerge w:val="restart"/>
            <w:vAlign w:val="center"/>
          </w:tcPr>
          <w:p w14:paraId="3481BD7B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60" w:type="dxa"/>
            <w:gridSpan w:val="2"/>
            <w:vAlign w:val="center"/>
          </w:tcPr>
          <w:p w14:paraId="704EFA5D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73071F" w:rsidRPr="00C91EFF" w14:paraId="5E0C8CC2" w14:textId="77777777" w:rsidTr="00D93ABA">
        <w:trPr>
          <w:trHeight w:val="405"/>
        </w:trPr>
        <w:tc>
          <w:tcPr>
            <w:tcW w:w="2977" w:type="dxa"/>
            <w:vMerge/>
            <w:vAlign w:val="center"/>
          </w:tcPr>
          <w:p w14:paraId="718EEC2E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3079B26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5D7ACCA" w14:textId="77777777" w:rsidR="0073071F" w:rsidRPr="00C91EFF" w:rsidRDefault="0073071F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денна форма навчання</w:t>
            </w:r>
          </w:p>
        </w:tc>
      </w:tr>
      <w:tr w:rsidR="0073071F" w:rsidRPr="00C91EFF" w14:paraId="5F24A300" w14:textId="77777777" w:rsidTr="00D93ABA">
        <w:trPr>
          <w:trHeight w:val="566"/>
        </w:trPr>
        <w:tc>
          <w:tcPr>
            <w:tcW w:w="2977" w:type="dxa"/>
            <w:vAlign w:val="center"/>
          </w:tcPr>
          <w:p w14:paraId="2280E457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Кількість кредитів  – 3</w:t>
            </w:r>
          </w:p>
        </w:tc>
        <w:tc>
          <w:tcPr>
            <w:tcW w:w="3686" w:type="dxa"/>
            <w:vAlign w:val="center"/>
          </w:tcPr>
          <w:p w14:paraId="45C4ACBB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Напрям підготовки</w:t>
            </w:r>
          </w:p>
          <w:p w14:paraId="25235495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ru-RU"/>
              </w:rPr>
              <w:t>22</w:t>
            </w:r>
            <w:r w:rsidRPr="00C91EFF">
              <w:rPr>
                <w:sz w:val="24"/>
                <w:szCs w:val="24"/>
                <w:lang w:val="en-US"/>
              </w:rPr>
              <w:t xml:space="preserve"> </w:t>
            </w:r>
            <w:r w:rsidRPr="00C91EFF">
              <w:rPr>
                <w:sz w:val="24"/>
                <w:szCs w:val="24"/>
              </w:rPr>
              <w:t>«Охорона здоров’я»</w:t>
            </w:r>
          </w:p>
        </w:tc>
        <w:tc>
          <w:tcPr>
            <w:tcW w:w="3260" w:type="dxa"/>
            <w:gridSpan w:val="2"/>
            <w:vAlign w:val="center"/>
          </w:tcPr>
          <w:p w14:paraId="57709904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Нормативна</w:t>
            </w:r>
          </w:p>
          <w:p w14:paraId="15AB13D6" w14:textId="77777777" w:rsidR="0073071F" w:rsidRPr="00C91EFF" w:rsidRDefault="0073071F" w:rsidP="00D93AB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3071F" w:rsidRPr="00C91EFF" w14:paraId="5DB65F5B" w14:textId="77777777" w:rsidTr="00D93ABA">
        <w:trPr>
          <w:trHeight w:val="70"/>
        </w:trPr>
        <w:tc>
          <w:tcPr>
            <w:tcW w:w="2977" w:type="dxa"/>
            <w:vMerge w:val="restart"/>
            <w:vAlign w:val="center"/>
          </w:tcPr>
          <w:p w14:paraId="1B8E21ED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686" w:type="dxa"/>
            <w:vMerge w:val="restart"/>
            <w:vAlign w:val="center"/>
          </w:tcPr>
          <w:p w14:paraId="36B83C4B" w14:textId="77777777" w:rsidR="0073071F" w:rsidRPr="00C91EFF" w:rsidRDefault="0073071F" w:rsidP="00D93ABA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C91EFF">
              <w:rPr>
                <w:sz w:val="24"/>
                <w:szCs w:val="24"/>
              </w:rPr>
              <w:t>Спеціальність</w:t>
            </w:r>
            <w:r>
              <w:rPr>
                <w:sz w:val="24"/>
                <w:szCs w:val="24"/>
              </w:rPr>
              <w:t xml:space="preserve"> </w:t>
            </w:r>
            <w:r w:rsidRPr="00C91EFF">
              <w:rPr>
                <w:sz w:val="24"/>
                <w:szCs w:val="24"/>
              </w:rPr>
              <w:t xml:space="preserve">222 «Медицина» </w:t>
            </w:r>
          </w:p>
          <w:p w14:paraId="54EDCFC1" w14:textId="77777777" w:rsidR="0073071F" w:rsidRPr="00C91EFF" w:rsidRDefault="0073071F" w:rsidP="00D93AB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247F608" w14:textId="77777777" w:rsidR="0073071F" w:rsidRPr="00C91EFF" w:rsidRDefault="0073071F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73071F" w:rsidRPr="00C91EFF" w14:paraId="37146D8C" w14:textId="77777777" w:rsidTr="00D93ABA">
        <w:trPr>
          <w:trHeight w:val="207"/>
        </w:trPr>
        <w:tc>
          <w:tcPr>
            <w:tcW w:w="2977" w:type="dxa"/>
            <w:vMerge/>
            <w:vAlign w:val="center"/>
          </w:tcPr>
          <w:p w14:paraId="387506B8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7C8F8074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83FEA83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IV</w:t>
            </w:r>
            <w:r w:rsidRPr="00C91EFF">
              <w:rPr>
                <w:sz w:val="24"/>
                <w:szCs w:val="24"/>
              </w:rPr>
              <w:t>-й</w:t>
            </w:r>
          </w:p>
        </w:tc>
      </w:tr>
      <w:tr w:rsidR="0073071F" w:rsidRPr="00C91EFF" w14:paraId="0E139D47" w14:textId="77777777" w:rsidTr="00D93ABA">
        <w:trPr>
          <w:trHeight w:val="70"/>
        </w:trPr>
        <w:tc>
          <w:tcPr>
            <w:tcW w:w="2977" w:type="dxa"/>
            <w:vMerge/>
            <w:vAlign w:val="center"/>
          </w:tcPr>
          <w:p w14:paraId="25BB520D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E478D6C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A0933C3" w14:textId="77777777" w:rsidR="0073071F" w:rsidRPr="00C91EFF" w:rsidRDefault="0073071F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Семестр</w:t>
            </w:r>
          </w:p>
        </w:tc>
      </w:tr>
      <w:tr w:rsidR="0073071F" w:rsidRPr="00C91EFF" w14:paraId="7FCD8E99" w14:textId="77777777" w:rsidTr="00D93ABA">
        <w:trPr>
          <w:trHeight w:val="323"/>
        </w:trPr>
        <w:tc>
          <w:tcPr>
            <w:tcW w:w="2977" w:type="dxa"/>
            <w:vMerge/>
            <w:vAlign w:val="center"/>
          </w:tcPr>
          <w:p w14:paraId="218573AD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7B3873F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5D5835BB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VII</w:t>
            </w:r>
            <w:r w:rsidRPr="00C91EFF">
              <w:rPr>
                <w:sz w:val="24"/>
                <w:szCs w:val="24"/>
              </w:rPr>
              <w:t>-й</w:t>
            </w:r>
          </w:p>
        </w:tc>
        <w:tc>
          <w:tcPr>
            <w:tcW w:w="1974" w:type="dxa"/>
            <w:vAlign w:val="center"/>
          </w:tcPr>
          <w:p w14:paraId="1C122978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VIII</w:t>
            </w:r>
            <w:r w:rsidRPr="00C91EFF">
              <w:rPr>
                <w:sz w:val="24"/>
                <w:szCs w:val="24"/>
              </w:rPr>
              <w:t>-й</w:t>
            </w:r>
          </w:p>
        </w:tc>
      </w:tr>
      <w:tr w:rsidR="0073071F" w:rsidRPr="00C91EFF" w14:paraId="73666F58" w14:textId="77777777" w:rsidTr="00D93ABA">
        <w:trPr>
          <w:trHeight w:val="141"/>
        </w:trPr>
        <w:tc>
          <w:tcPr>
            <w:tcW w:w="2977" w:type="dxa"/>
            <w:vMerge/>
            <w:vAlign w:val="center"/>
          </w:tcPr>
          <w:p w14:paraId="0BE471A8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5E8E710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2F53105" w14:textId="77777777" w:rsidR="0073071F" w:rsidRPr="00C91EFF" w:rsidRDefault="0073071F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Лекції</w:t>
            </w:r>
          </w:p>
        </w:tc>
      </w:tr>
      <w:tr w:rsidR="0073071F" w:rsidRPr="00C91EFF" w14:paraId="70B8B4EF" w14:textId="77777777" w:rsidTr="00D93ABA">
        <w:trPr>
          <w:trHeight w:val="320"/>
        </w:trPr>
        <w:tc>
          <w:tcPr>
            <w:tcW w:w="2977" w:type="dxa"/>
            <w:vMerge w:val="restart"/>
            <w:vAlign w:val="center"/>
          </w:tcPr>
          <w:p w14:paraId="3BCA7DB4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Годин для денної форми навчання:</w:t>
            </w:r>
          </w:p>
          <w:p w14:paraId="62452A3F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аудиторних – 40,</w:t>
            </w:r>
          </w:p>
          <w:p w14:paraId="12729426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самостійної роботи студента - 50</w:t>
            </w:r>
          </w:p>
        </w:tc>
        <w:tc>
          <w:tcPr>
            <w:tcW w:w="3686" w:type="dxa"/>
            <w:vMerge w:val="restart"/>
            <w:vAlign w:val="center"/>
          </w:tcPr>
          <w:p w14:paraId="50AA2070" w14:textId="77777777" w:rsidR="0073071F" w:rsidRPr="00C91EFF" w:rsidRDefault="0073071F" w:rsidP="00D93ABA">
            <w:pPr>
              <w:jc w:val="center"/>
              <w:rPr>
                <w:sz w:val="24"/>
                <w:szCs w:val="24"/>
                <w:lang w:val="ru-RU"/>
              </w:rPr>
            </w:pPr>
            <w:r w:rsidRPr="00C91EFF">
              <w:rPr>
                <w:sz w:val="24"/>
                <w:szCs w:val="24"/>
              </w:rPr>
              <w:t>Освітньо-кваліфікаційний рівень:</w:t>
            </w:r>
          </w:p>
          <w:p w14:paraId="29AB5017" w14:textId="77777777" w:rsidR="0073071F" w:rsidRPr="00C91EFF" w:rsidRDefault="0073071F" w:rsidP="00D93ABA">
            <w:pPr>
              <w:jc w:val="center"/>
              <w:rPr>
                <w:sz w:val="24"/>
                <w:szCs w:val="24"/>
                <w:lang w:val="ru-RU"/>
              </w:rPr>
            </w:pPr>
            <w:r w:rsidRPr="00C91EFF">
              <w:rPr>
                <w:sz w:val="24"/>
                <w:szCs w:val="24"/>
                <w:lang w:val="ru-RU"/>
              </w:rPr>
              <w:t>«</w:t>
            </w:r>
            <w:r w:rsidRPr="00C91EFF">
              <w:rPr>
                <w:sz w:val="24"/>
                <w:szCs w:val="24"/>
              </w:rPr>
              <w:t>другий (магістерський) рівень</w:t>
            </w:r>
            <w:r w:rsidRPr="00C91EFF">
              <w:rPr>
                <w:sz w:val="24"/>
                <w:szCs w:val="24"/>
                <w:lang w:val="ru-RU"/>
              </w:rPr>
              <w:t>»</w:t>
            </w:r>
          </w:p>
          <w:p w14:paraId="2C2C4F4F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AEB5215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 xml:space="preserve">6 </w:t>
            </w:r>
            <w:r w:rsidRPr="00C91EFF">
              <w:rPr>
                <w:sz w:val="24"/>
                <w:szCs w:val="24"/>
              </w:rPr>
              <w:t>год.</w:t>
            </w:r>
          </w:p>
        </w:tc>
      </w:tr>
      <w:tr w:rsidR="0073071F" w:rsidRPr="00C91EFF" w14:paraId="131C6E6F" w14:textId="77777777" w:rsidTr="00D93ABA">
        <w:trPr>
          <w:trHeight w:val="320"/>
        </w:trPr>
        <w:tc>
          <w:tcPr>
            <w:tcW w:w="2977" w:type="dxa"/>
            <w:vMerge/>
            <w:vAlign w:val="center"/>
          </w:tcPr>
          <w:p w14:paraId="790235B3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4D2FE0D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D691377" w14:textId="77777777" w:rsidR="0073071F" w:rsidRPr="00C91EFF" w:rsidRDefault="0073071F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73071F" w:rsidRPr="00C91EFF" w14:paraId="03EF0733" w14:textId="77777777" w:rsidTr="00D93ABA">
        <w:trPr>
          <w:trHeight w:val="320"/>
        </w:trPr>
        <w:tc>
          <w:tcPr>
            <w:tcW w:w="2977" w:type="dxa"/>
            <w:vMerge/>
            <w:vAlign w:val="center"/>
          </w:tcPr>
          <w:p w14:paraId="44C566A0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3FEDAD8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31E7EB0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34</w:t>
            </w:r>
            <w:r w:rsidRPr="00C91EFF">
              <w:rPr>
                <w:sz w:val="24"/>
                <w:szCs w:val="24"/>
              </w:rPr>
              <w:t xml:space="preserve"> год.</w:t>
            </w:r>
          </w:p>
        </w:tc>
      </w:tr>
      <w:tr w:rsidR="0073071F" w:rsidRPr="00C91EFF" w14:paraId="13EF7AB2" w14:textId="77777777" w:rsidTr="00D93ABA">
        <w:trPr>
          <w:trHeight w:val="138"/>
        </w:trPr>
        <w:tc>
          <w:tcPr>
            <w:tcW w:w="2977" w:type="dxa"/>
            <w:vMerge/>
            <w:vAlign w:val="center"/>
          </w:tcPr>
          <w:p w14:paraId="03F3DA2A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3D053E4C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D33B690" w14:textId="77777777" w:rsidR="0073071F" w:rsidRPr="00C91EFF" w:rsidRDefault="0073071F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73071F" w:rsidRPr="00C91EFF" w14:paraId="00456691" w14:textId="77777777" w:rsidTr="00D93ABA">
        <w:trPr>
          <w:trHeight w:val="138"/>
        </w:trPr>
        <w:tc>
          <w:tcPr>
            <w:tcW w:w="2977" w:type="dxa"/>
            <w:vMerge/>
            <w:vAlign w:val="center"/>
          </w:tcPr>
          <w:p w14:paraId="6542C3F9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D6501F8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709711E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50</w:t>
            </w:r>
            <w:r w:rsidRPr="00C91EFF">
              <w:rPr>
                <w:sz w:val="24"/>
                <w:szCs w:val="24"/>
              </w:rPr>
              <w:t xml:space="preserve"> год.</w:t>
            </w:r>
          </w:p>
        </w:tc>
      </w:tr>
      <w:tr w:rsidR="0073071F" w:rsidRPr="00C91EFF" w14:paraId="5E1C12BF" w14:textId="77777777" w:rsidTr="00D93ABA">
        <w:trPr>
          <w:trHeight w:val="138"/>
        </w:trPr>
        <w:tc>
          <w:tcPr>
            <w:tcW w:w="2977" w:type="dxa"/>
            <w:vMerge/>
            <w:vAlign w:val="center"/>
          </w:tcPr>
          <w:p w14:paraId="017C73EA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E778412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A1260E5" w14:textId="77777777" w:rsidR="0073071F" w:rsidRPr="00C91EFF" w:rsidRDefault="0073071F" w:rsidP="00D93ABA">
            <w:pPr>
              <w:jc w:val="center"/>
              <w:rPr>
                <w:i/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 xml:space="preserve">Вид контролю: </w:t>
            </w:r>
            <w:proofErr w:type="spellStart"/>
            <w:r w:rsidRPr="00C91EFF">
              <w:rPr>
                <w:sz w:val="24"/>
                <w:szCs w:val="24"/>
              </w:rPr>
              <w:t>диф</w:t>
            </w:r>
            <w:proofErr w:type="spellEnd"/>
            <w:r w:rsidRPr="00C91EFF">
              <w:rPr>
                <w:sz w:val="24"/>
                <w:szCs w:val="24"/>
              </w:rPr>
              <w:t>. залік</w:t>
            </w:r>
          </w:p>
        </w:tc>
      </w:tr>
    </w:tbl>
    <w:p w14:paraId="76081641" w14:textId="77777777" w:rsidR="0073071F" w:rsidRPr="006E4B05" w:rsidRDefault="0073071F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lastRenderedPageBreak/>
        <w:t xml:space="preserve">спеціальність </w:t>
      </w:r>
      <w:r w:rsidRPr="006E4B05">
        <w:rPr>
          <w:sz w:val="24"/>
          <w:szCs w:val="24"/>
        </w:rPr>
        <w:t>22</w:t>
      </w:r>
      <w:r>
        <w:rPr>
          <w:sz w:val="24"/>
          <w:szCs w:val="24"/>
        </w:rPr>
        <w:t>2</w:t>
      </w:r>
      <w:r w:rsidRPr="006E4B05">
        <w:rPr>
          <w:sz w:val="24"/>
          <w:szCs w:val="24"/>
        </w:rPr>
        <w:t xml:space="preserve"> «</w:t>
      </w:r>
      <w:r>
        <w:rPr>
          <w:sz w:val="24"/>
          <w:szCs w:val="24"/>
        </w:rPr>
        <w:t>Медицина</w:t>
      </w:r>
      <w:r w:rsidRPr="006E4B05">
        <w:rPr>
          <w:sz w:val="24"/>
          <w:szCs w:val="24"/>
        </w:rPr>
        <w:t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2F4AB8E5" w14:textId="77777777" w:rsidR="0073071F" w:rsidRPr="006E4B05" w:rsidRDefault="0073071F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</w:t>
      </w:r>
      <w:r>
        <w:rPr>
          <w:sz w:val="24"/>
          <w:szCs w:val="24"/>
          <w:lang w:val="en-US"/>
        </w:rPr>
        <w:t>ECTS</w:t>
      </w:r>
      <w:r w:rsidRPr="006E4B05">
        <w:rPr>
          <w:sz w:val="24"/>
          <w:szCs w:val="24"/>
        </w:rPr>
        <w:t xml:space="preserve">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60A3F7A4" w14:textId="77777777" w:rsidR="0073071F" w:rsidRPr="00C7222E" w:rsidRDefault="0073071F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0D602F3D" w14:textId="77777777" w:rsidR="0073071F" w:rsidRDefault="0073071F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sz w:val="24"/>
          <w:szCs w:val="24"/>
          <w:u w:val="single"/>
        </w:rPr>
      </w:pPr>
    </w:p>
    <w:p w14:paraId="3E00F6C6" w14:textId="77777777" w:rsidR="0073071F" w:rsidRPr="00571F58" w:rsidRDefault="0073071F" w:rsidP="00571F58">
      <w:pPr>
        <w:tabs>
          <w:tab w:val="left" w:pos="851"/>
          <w:tab w:val="left" w:pos="1418"/>
        </w:tabs>
        <w:spacing w:line="298" w:lineRule="exact"/>
        <w:rPr>
          <w:sz w:val="24"/>
          <w:szCs w:val="24"/>
          <w:u w:val="single"/>
        </w:rPr>
      </w:pPr>
      <w:r w:rsidRPr="00571F58">
        <w:rPr>
          <w:sz w:val="24"/>
          <w:szCs w:val="24"/>
        </w:rPr>
        <w:t xml:space="preserve">Сторінка дисципліни в системі </w:t>
      </w:r>
      <w:proofErr w:type="spellStart"/>
      <w:r w:rsidRPr="00571F58"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:</w:t>
      </w:r>
      <w:r w:rsidRPr="00571F5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571F58">
        <w:rPr>
          <w:sz w:val="24"/>
          <w:szCs w:val="24"/>
          <w:u w:val="single"/>
        </w:rPr>
        <w:t>http://31.128.79.157:8083/course/index.php?categoryid=35</w:t>
      </w:r>
    </w:p>
    <w:p w14:paraId="4607EBF0" w14:textId="77777777" w:rsidR="0073071F" w:rsidRDefault="0073071F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color w:val="C00000"/>
          <w:sz w:val="24"/>
          <w:szCs w:val="24"/>
          <w:u w:val="single"/>
        </w:rPr>
      </w:pPr>
    </w:p>
    <w:p w14:paraId="38F32024" w14:textId="77777777" w:rsidR="0073071F" w:rsidRPr="00C91EFF" w:rsidRDefault="0073071F" w:rsidP="00962DD9">
      <w:pPr>
        <w:pStyle w:val="a8"/>
        <w:spacing w:line="240" w:lineRule="auto"/>
        <w:ind w:left="0" w:firstLine="567"/>
        <w:rPr>
          <w:b/>
          <w:sz w:val="22"/>
          <w:szCs w:val="22"/>
        </w:rPr>
      </w:pPr>
      <w:r w:rsidRPr="00C91EFF">
        <w:rPr>
          <w:b/>
          <w:sz w:val="22"/>
          <w:szCs w:val="22"/>
        </w:rPr>
        <w:t xml:space="preserve">Опис навчальної дисципліни (анотація). </w:t>
      </w:r>
    </w:p>
    <w:p w14:paraId="6224E9A1" w14:textId="77777777" w:rsidR="0073071F" w:rsidRPr="00B73E40" w:rsidRDefault="0073071F" w:rsidP="00B73E40">
      <w:pPr>
        <w:pStyle w:val="a9"/>
        <w:ind w:firstLine="708"/>
        <w:jc w:val="both"/>
        <w:rPr>
          <w:bCs/>
          <w:sz w:val="24"/>
          <w:szCs w:val="22"/>
        </w:rPr>
      </w:pPr>
      <w:proofErr w:type="spellStart"/>
      <w:r w:rsidRPr="00B73E40">
        <w:rPr>
          <w:bCs/>
          <w:sz w:val="24"/>
          <w:szCs w:val="22"/>
        </w:rPr>
        <w:t>Оториноларингологія</w:t>
      </w:r>
      <w:proofErr w:type="spellEnd"/>
      <w:r w:rsidRPr="00B73E40">
        <w:rPr>
          <w:bCs/>
          <w:sz w:val="24"/>
          <w:szCs w:val="22"/>
        </w:rPr>
        <w:t xml:space="preserve"> – клінічна дисципліна, яка вивчає морфологію, фізіологію та патологію верхніх дихальних шляхів та вуха. Сучасна </w:t>
      </w:r>
      <w:proofErr w:type="spellStart"/>
      <w:r w:rsidRPr="00B73E40">
        <w:rPr>
          <w:bCs/>
          <w:sz w:val="24"/>
          <w:szCs w:val="22"/>
        </w:rPr>
        <w:t>оториноларингологія</w:t>
      </w:r>
      <w:proofErr w:type="spellEnd"/>
      <w:r w:rsidRPr="00B73E40">
        <w:rPr>
          <w:bCs/>
          <w:sz w:val="24"/>
          <w:szCs w:val="22"/>
        </w:rPr>
        <w:t xml:space="preserve"> займається діагностикою та лікуванням як гострих так і хронічних захворювань ЛОР органів та суміжних з ними ділянок. Більша частина цих патологічних станів потребує хірургічного втручання: на вусі, в порожнині носа, на при носових пазухах, у глотці, гортані та трахеї. Широко використовуються ендоскопічні методи дослідження та лікування захворювань ЛОР органів. Велика кількість операцій та маніпуляцій, зокрема на вусі та гортані, виконуються за допомогою операційного мікроскопа. </w:t>
      </w:r>
    </w:p>
    <w:p w14:paraId="3D23BC8D" w14:textId="77777777" w:rsidR="0073071F" w:rsidRPr="00B73E40" w:rsidRDefault="0073071F" w:rsidP="00B73E40">
      <w:pPr>
        <w:pStyle w:val="a9"/>
        <w:jc w:val="both"/>
        <w:rPr>
          <w:bCs/>
          <w:sz w:val="24"/>
          <w:szCs w:val="22"/>
        </w:rPr>
      </w:pPr>
      <w:r w:rsidRPr="00B73E40">
        <w:rPr>
          <w:bCs/>
          <w:sz w:val="24"/>
          <w:szCs w:val="22"/>
        </w:rPr>
        <w:tab/>
      </w:r>
      <w:proofErr w:type="spellStart"/>
      <w:r w:rsidRPr="00B73E40">
        <w:rPr>
          <w:bCs/>
          <w:sz w:val="24"/>
          <w:szCs w:val="22"/>
        </w:rPr>
        <w:t>Оториноларингологія</w:t>
      </w:r>
      <w:proofErr w:type="spellEnd"/>
      <w:r w:rsidRPr="00B73E40">
        <w:rPr>
          <w:bCs/>
          <w:sz w:val="24"/>
          <w:szCs w:val="22"/>
        </w:rPr>
        <w:t xml:space="preserve"> має велике соціальне значення, оскільки вивчає функціонування більшості  аналізаторів (слуховий, вестибулярний, нюховий та смаковий),  а порушення нормального функціонування цих аналізаторів значно впливає на якість життя людей, їх професійну діяльність.</w:t>
      </w:r>
    </w:p>
    <w:p w14:paraId="1F0538C1" w14:textId="77777777" w:rsidR="0073071F" w:rsidRPr="00B73E40" w:rsidRDefault="0073071F" w:rsidP="00B73E40">
      <w:pPr>
        <w:pStyle w:val="a9"/>
        <w:jc w:val="both"/>
        <w:rPr>
          <w:bCs/>
          <w:sz w:val="24"/>
          <w:szCs w:val="22"/>
        </w:rPr>
      </w:pPr>
      <w:r w:rsidRPr="00B73E40">
        <w:rPr>
          <w:bCs/>
          <w:sz w:val="24"/>
          <w:szCs w:val="22"/>
        </w:rPr>
        <w:tab/>
        <w:t xml:space="preserve">Враховуючи близькі </w:t>
      </w:r>
      <w:proofErr w:type="spellStart"/>
      <w:r w:rsidRPr="00B73E40">
        <w:rPr>
          <w:bCs/>
          <w:sz w:val="24"/>
          <w:szCs w:val="22"/>
        </w:rPr>
        <w:t>анатомо-топографічні</w:t>
      </w:r>
      <w:proofErr w:type="spellEnd"/>
      <w:r w:rsidRPr="00B73E40">
        <w:rPr>
          <w:bCs/>
          <w:sz w:val="24"/>
          <w:szCs w:val="22"/>
        </w:rPr>
        <w:t xml:space="preserve"> і рефлекторні зв’язки з іншими органами часто існує можливість виникнення тяжких ускладнень, які нерідко загрожують здоров’ю та життю пацієнтів.</w:t>
      </w:r>
    </w:p>
    <w:p w14:paraId="265EFB30" w14:textId="77777777" w:rsidR="0073071F" w:rsidRPr="00B73E40" w:rsidRDefault="0073071F" w:rsidP="00B73E40">
      <w:pPr>
        <w:pStyle w:val="a9"/>
        <w:jc w:val="both"/>
        <w:rPr>
          <w:sz w:val="24"/>
          <w:szCs w:val="28"/>
          <w:shd w:val="clear" w:color="auto" w:fill="FFFFFF"/>
          <w:lang w:eastAsia="en-US"/>
        </w:rPr>
      </w:pPr>
      <w:r w:rsidRPr="00B73E40">
        <w:rPr>
          <w:bCs/>
          <w:szCs w:val="28"/>
        </w:rPr>
        <w:t xml:space="preserve">  </w:t>
      </w:r>
      <w:r>
        <w:rPr>
          <w:rStyle w:val="aa"/>
          <w:szCs w:val="28"/>
          <w:lang w:eastAsia="en-US"/>
        </w:rPr>
        <w:t xml:space="preserve">Об’єкт </w:t>
      </w:r>
      <w:r w:rsidRPr="00B73E40">
        <w:rPr>
          <w:rStyle w:val="aa"/>
          <w:szCs w:val="28"/>
          <w:lang w:eastAsia="en-US"/>
        </w:rPr>
        <w:t>діяльності</w:t>
      </w:r>
      <w:r>
        <w:rPr>
          <w:rStyle w:val="aa"/>
          <w:b/>
          <w:szCs w:val="28"/>
          <w:lang w:eastAsia="en-US"/>
        </w:rPr>
        <w:t xml:space="preserve"> </w:t>
      </w:r>
      <w:r w:rsidRPr="00B73E40">
        <w:rPr>
          <w:rStyle w:val="aa"/>
          <w:b/>
          <w:szCs w:val="28"/>
          <w:lang w:eastAsia="en-US"/>
        </w:rPr>
        <w:t xml:space="preserve">- </w:t>
      </w:r>
      <w:r w:rsidRPr="00B73E40">
        <w:rPr>
          <w:sz w:val="24"/>
          <w:szCs w:val="28"/>
          <w:shd w:val="clear" w:color="auto" w:fill="FFFFFF"/>
          <w:lang w:eastAsia="en-US"/>
        </w:rPr>
        <w:t xml:space="preserve">збереження здоров’я, профілактика та лікування </w:t>
      </w:r>
      <w:proofErr w:type="spellStart"/>
      <w:r w:rsidRPr="00B73E40">
        <w:rPr>
          <w:sz w:val="24"/>
          <w:szCs w:val="28"/>
          <w:shd w:val="clear" w:color="auto" w:fill="FFFFFF"/>
          <w:lang w:eastAsia="en-US"/>
        </w:rPr>
        <w:t>оториноларингологічних</w:t>
      </w:r>
      <w:proofErr w:type="spellEnd"/>
      <w:r w:rsidRPr="00B73E40">
        <w:rPr>
          <w:sz w:val="24"/>
          <w:szCs w:val="28"/>
          <w:shd w:val="clear" w:color="auto" w:fill="FFFFFF"/>
          <w:lang w:eastAsia="en-US"/>
        </w:rPr>
        <w:t xml:space="preserve"> захворювань людини.</w:t>
      </w:r>
    </w:p>
    <w:p w14:paraId="24D72752" w14:textId="77777777" w:rsidR="0073071F" w:rsidRPr="00B73E40" w:rsidRDefault="0073071F" w:rsidP="00B73E40">
      <w:pPr>
        <w:ind w:firstLine="708"/>
        <w:jc w:val="both"/>
        <w:rPr>
          <w:color w:val="000000"/>
          <w:sz w:val="24"/>
          <w:szCs w:val="28"/>
        </w:rPr>
      </w:pPr>
      <w:r w:rsidRPr="00B73E40">
        <w:rPr>
          <w:sz w:val="24"/>
          <w:szCs w:val="28"/>
        </w:rPr>
        <w:t xml:space="preserve">Теоретичний зміст предметної області: </w:t>
      </w:r>
      <w:r w:rsidRPr="00B73E40">
        <w:rPr>
          <w:color w:val="000000"/>
          <w:sz w:val="24"/>
          <w:szCs w:val="28"/>
        </w:rPr>
        <w:t xml:space="preserve">знання з питань профілактики, діагностики та лікування  </w:t>
      </w:r>
      <w:proofErr w:type="spellStart"/>
      <w:r w:rsidRPr="00B73E40">
        <w:rPr>
          <w:color w:val="000000"/>
          <w:sz w:val="24"/>
          <w:szCs w:val="28"/>
        </w:rPr>
        <w:t>оториноларингологічних</w:t>
      </w:r>
      <w:proofErr w:type="spellEnd"/>
      <w:r w:rsidRPr="00B73E40">
        <w:rPr>
          <w:color w:val="000000"/>
          <w:sz w:val="24"/>
          <w:szCs w:val="28"/>
        </w:rPr>
        <w:t xml:space="preserve"> захворювань людини.</w:t>
      </w:r>
    </w:p>
    <w:p w14:paraId="6D0C482F" w14:textId="77777777" w:rsidR="0073071F" w:rsidRPr="00B73E40" w:rsidRDefault="0073071F" w:rsidP="00B73E40">
      <w:pPr>
        <w:ind w:firstLine="540"/>
        <w:jc w:val="both"/>
        <w:rPr>
          <w:color w:val="000000"/>
          <w:sz w:val="24"/>
          <w:szCs w:val="28"/>
        </w:rPr>
      </w:pPr>
      <w:r w:rsidRPr="00B73E40">
        <w:rPr>
          <w:sz w:val="24"/>
          <w:szCs w:val="28"/>
        </w:rPr>
        <w:t xml:space="preserve">Методи та методики: </w:t>
      </w:r>
      <w:r w:rsidRPr="00B73E40">
        <w:rPr>
          <w:color w:val="000000"/>
          <w:sz w:val="24"/>
          <w:szCs w:val="28"/>
        </w:rPr>
        <w:t xml:space="preserve">анамнестичні, клінічні, лабораторні, інструментальні методи діагностики, визначення провідних симптомів та синдромів, визначення попереднього та клінічного діагнозу </w:t>
      </w:r>
      <w:proofErr w:type="spellStart"/>
      <w:r w:rsidRPr="00B73E40">
        <w:rPr>
          <w:color w:val="000000"/>
          <w:sz w:val="24"/>
          <w:szCs w:val="28"/>
        </w:rPr>
        <w:t>оториноларингологічних</w:t>
      </w:r>
      <w:proofErr w:type="spellEnd"/>
      <w:r w:rsidRPr="00B73E40">
        <w:rPr>
          <w:color w:val="000000"/>
          <w:sz w:val="24"/>
          <w:szCs w:val="28"/>
        </w:rPr>
        <w:t xml:space="preserve"> захворювань та невідкладних станів; їх діагностика, лікування та профілактика.  </w:t>
      </w:r>
    </w:p>
    <w:p w14:paraId="0B3A1349" w14:textId="77777777" w:rsidR="0073071F" w:rsidRPr="00B73E40" w:rsidRDefault="0073071F" w:rsidP="00B73E40">
      <w:pPr>
        <w:ind w:firstLine="540"/>
        <w:jc w:val="both"/>
        <w:rPr>
          <w:b/>
          <w:bCs/>
          <w:sz w:val="24"/>
          <w:szCs w:val="28"/>
        </w:rPr>
      </w:pPr>
      <w:r w:rsidRPr="00B73E40">
        <w:rPr>
          <w:sz w:val="24"/>
          <w:szCs w:val="28"/>
        </w:rPr>
        <w:t xml:space="preserve">Інструменти та обладнання (об’єкти/предмети, пристрої та прилади, які здобувач вищої освіти вчиться застосовувати і використовувати): сучасне діагностичне, лікувальне та інше обладнання, предмети та прилади </w:t>
      </w:r>
      <w:r w:rsidRPr="00B73E40">
        <w:rPr>
          <w:color w:val="000000"/>
          <w:sz w:val="24"/>
          <w:szCs w:val="28"/>
        </w:rPr>
        <w:t>для проведення фахової діяльності</w:t>
      </w:r>
      <w:r w:rsidRPr="00B73E40">
        <w:rPr>
          <w:sz w:val="24"/>
          <w:szCs w:val="28"/>
        </w:rPr>
        <w:t>.</w:t>
      </w:r>
    </w:p>
    <w:p w14:paraId="4E0293B0" w14:textId="77777777" w:rsidR="0073071F" w:rsidRPr="00B73E40" w:rsidRDefault="0073071F" w:rsidP="00B73E40">
      <w:pPr>
        <w:ind w:firstLine="567"/>
        <w:jc w:val="both"/>
        <w:rPr>
          <w:sz w:val="24"/>
          <w:szCs w:val="28"/>
        </w:rPr>
      </w:pPr>
      <w:proofErr w:type="spellStart"/>
      <w:r w:rsidRPr="00B73E40">
        <w:rPr>
          <w:sz w:val="24"/>
          <w:szCs w:val="28"/>
        </w:rPr>
        <w:t>Силабус</w:t>
      </w:r>
      <w:proofErr w:type="spellEnd"/>
      <w:r w:rsidRPr="00B73E40">
        <w:rPr>
          <w:sz w:val="24"/>
          <w:szCs w:val="28"/>
        </w:rPr>
        <w:t xml:space="preserve"> упорядкований із застосуванням сучасних педагогічних принципів організації освітнього процесу вищої освіти.</w:t>
      </w:r>
    </w:p>
    <w:p w14:paraId="53E89B4E" w14:textId="77777777" w:rsidR="0073071F" w:rsidRPr="00B73E40" w:rsidRDefault="0073071F" w:rsidP="00B73E40">
      <w:pPr>
        <w:ind w:firstLine="540"/>
        <w:jc w:val="both"/>
        <w:rPr>
          <w:sz w:val="24"/>
          <w:szCs w:val="28"/>
        </w:rPr>
      </w:pPr>
      <w:r w:rsidRPr="00B73E40">
        <w:rPr>
          <w:bCs/>
          <w:sz w:val="24"/>
          <w:szCs w:val="28"/>
        </w:rPr>
        <w:t>Предметом</w:t>
      </w:r>
      <w:r w:rsidRPr="00B73E40">
        <w:rPr>
          <w:sz w:val="24"/>
          <w:szCs w:val="28"/>
        </w:rPr>
        <w:t xml:space="preserve"> вивчення  навчальної дисципліни є різноманітні патологічні стани та захворювання </w:t>
      </w:r>
      <w:proofErr w:type="spellStart"/>
      <w:r w:rsidRPr="00B73E40">
        <w:rPr>
          <w:sz w:val="24"/>
          <w:szCs w:val="28"/>
        </w:rPr>
        <w:t>ЛОР-органів</w:t>
      </w:r>
      <w:proofErr w:type="spellEnd"/>
      <w:r w:rsidRPr="00B73E40">
        <w:rPr>
          <w:sz w:val="24"/>
          <w:szCs w:val="28"/>
        </w:rPr>
        <w:t>.</w:t>
      </w:r>
    </w:p>
    <w:p w14:paraId="1D9AED68" w14:textId="77777777" w:rsidR="0073071F" w:rsidRPr="00B73E40" w:rsidRDefault="0073071F" w:rsidP="00B73E40">
      <w:pPr>
        <w:ind w:firstLine="540"/>
        <w:jc w:val="both"/>
        <w:rPr>
          <w:sz w:val="24"/>
          <w:szCs w:val="28"/>
        </w:rPr>
      </w:pPr>
      <w:r w:rsidRPr="00B73E40">
        <w:rPr>
          <w:b/>
          <w:bCs/>
          <w:sz w:val="24"/>
          <w:szCs w:val="28"/>
        </w:rPr>
        <w:t xml:space="preserve"> </w:t>
      </w:r>
      <w:r w:rsidRPr="00B73E40">
        <w:rPr>
          <w:bCs/>
          <w:sz w:val="24"/>
          <w:szCs w:val="28"/>
        </w:rPr>
        <w:t>Міждисциплінарні зв’язки</w:t>
      </w:r>
      <w:r w:rsidRPr="00B73E40">
        <w:rPr>
          <w:sz w:val="24"/>
          <w:szCs w:val="28"/>
        </w:rPr>
        <w:t xml:space="preserve">:  </w:t>
      </w:r>
      <w:proofErr w:type="spellStart"/>
      <w:r w:rsidRPr="00B73E40">
        <w:rPr>
          <w:sz w:val="24"/>
          <w:szCs w:val="28"/>
        </w:rPr>
        <w:t>оториноларингологія</w:t>
      </w:r>
      <w:proofErr w:type="spellEnd"/>
      <w:r w:rsidRPr="00B73E40">
        <w:rPr>
          <w:sz w:val="24"/>
          <w:szCs w:val="28"/>
        </w:rPr>
        <w:t xml:space="preserve"> тісно пов’язана з такими дисциплінами, як анатомія, фізіологія, гістологія, біохімія, </w:t>
      </w:r>
      <w:proofErr w:type="spellStart"/>
      <w:r w:rsidRPr="00B73E40">
        <w:rPr>
          <w:sz w:val="24"/>
          <w:szCs w:val="28"/>
        </w:rPr>
        <w:t>патоморфологія</w:t>
      </w:r>
      <w:proofErr w:type="spellEnd"/>
      <w:r w:rsidRPr="00B73E40">
        <w:rPr>
          <w:sz w:val="24"/>
          <w:szCs w:val="28"/>
        </w:rPr>
        <w:t xml:space="preserve">, патологічна </w:t>
      </w:r>
      <w:r w:rsidRPr="00B73E40">
        <w:rPr>
          <w:sz w:val="24"/>
          <w:szCs w:val="28"/>
        </w:rPr>
        <w:lastRenderedPageBreak/>
        <w:t xml:space="preserve">фізіологія, медична генетика, внутрішня медицина, нейрохірургія, офтальмологія, щелепно-лицева хірургія, загальна хірургія, онкологія, інфекційні хвороби. </w:t>
      </w:r>
    </w:p>
    <w:p w14:paraId="5B92821A" w14:textId="77777777" w:rsidR="0073071F" w:rsidRPr="00B73E40" w:rsidRDefault="0073071F" w:rsidP="00B73E40">
      <w:pPr>
        <w:ind w:firstLine="567"/>
        <w:jc w:val="both"/>
        <w:rPr>
          <w:rStyle w:val="apple-converted-space"/>
          <w:sz w:val="24"/>
          <w:szCs w:val="28"/>
          <w:shd w:val="clear" w:color="auto" w:fill="FFFFFF"/>
        </w:rPr>
      </w:pPr>
      <w:proofErr w:type="spellStart"/>
      <w:r w:rsidRPr="00B73E40">
        <w:rPr>
          <w:i/>
          <w:sz w:val="24"/>
          <w:szCs w:val="28"/>
        </w:rPr>
        <w:t>Пререквізити</w:t>
      </w:r>
      <w:proofErr w:type="spellEnd"/>
      <w:r w:rsidRPr="00B73E40">
        <w:rPr>
          <w:i/>
          <w:sz w:val="24"/>
          <w:szCs w:val="28"/>
        </w:rPr>
        <w:t>.</w:t>
      </w:r>
      <w:r w:rsidRPr="00B73E40">
        <w:rPr>
          <w:rStyle w:val="apple-converted-space"/>
          <w:sz w:val="24"/>
          <w:szCs w:val="28"/>
          <w:shd w:val="clear" w:color="auto" w:fill="FFFFFF"/>
        </w:rPr>
        <w:t xml:space="preserve"> </w:t>
      </w:r>
      <w:r w:rsidRPr="00B73E40">
        <w:rPr>
          <w:sz w:val="24"/>
          <w:szCs w:val="28"/>
        </w:rPr>
        <w:t xml:space="preserve">Вивчення дисципліни передбачає попереднє засвоєння кредитів з </w:t>
      </w:r>
      <w:proofErr w:type="spellStart"/>
      <w:r w:rsidRPr="00B73E40">
        <w:rPr>
          <w:sz w:val="24"/>
          <w:szCs w:val="28"/>
        </w:rPr>
        <w:t>оториноларингології</w:t>
      </w:r>
      <w:proofErr w:type="spellEnd"/>
      <w:r w:rsidRPr="00B73E40">
        <w:rPr>
          <w:sz w:val="24"/>
          <w:szCs w:val="28"/>
        </w:rPr>
        <w:t>.</w:t>
      </w:r>
    </w:p>
    <w:p w14:paraId="1E95F8B0" w14:textId="77777777" w:rsidR="0073071F" w:rsidRDefault="0073071F" w:rsidP="00B73E40">
      <w:pPr>
        <w:ind w:firstLine="567"/>
        <w:jc w:val="both"/>
        <w:rPr>
          <w:sz w:val="28"/>
          <w:szCs w:val="28"/>
        </w:rPr>
      </w:pPr>
      <w:proofErr w:type="spellStart"/>
      <w:r w:rsidRPr="00B73E40">
        <w:rPr>
          <w:rStyle w:val="apple-converted-space"/>
          <w:i/>
          <w:sz w:val="24"/>
          <w:szCs w:val="28"/>
          <w:shd w:val="clear" w:color="auto" w:fill="FFFFFF"/>
        </w:rPr>
        <w:t>Постреквізити</w:t>
      </w:r>
      <w:proofErr w:type="spellEnd"/>
      <w:r w:rsidRPr="00B73E40">
        <w:rPr>
          <w:rStyle w:val="apple-converted-space"/>
          <w:sz w:val="24"/>
          <w:szCs w:val="28"/>
          <w:shd w:val="clear" w:color="auto" w:fill="FFFFFF"/>
        </w:rPr>
        <w:t xml:space="preserve">. </w:t>
      </w:r>
      <w:r w:rsidRPr="00B73E40">
        <w:rPr>
          <w:sz w:val="24"/>
          <w:szCs w:val="28"/>
        </w:rPr>
        <w:t>Основні положення навчальної дисципліни мають застосовуватися при вивченні фахових дисциплін</w:t>
      </w:r>
      <w:r w:rsidRPr="00C977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A723839" w14:textId="77777777" w:rsidR="0073071F" w:rsidRDefault="0073071F" w:rsidP="00B64D98"/>
    <w:p w14:paraId="0AE3DD12" w14:textId="77777777" w:rsidR="0073071F" w:rsidRDefault="0073071F" w:rsidP="00383F10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оториноларингології</w:t>
      </w:r>
      <w:proofErr w:type="spellEnd"/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>
        <w:rPr>
          <w:sz w:val="24"/>
          <w:szCs w:val="24"/>
        </w:rPr>
        <w:t xml:space="preserve"> діагностики, лікування та профілактики хвороб</w:t>
      </w:r>
      <w:r w:rsidRPr="00C33B8C">
        <w:rPr>
          <w:sz w:val="24"/>
          <w:szCs w:val="24"/>
        </w:rPr>
        <w:t>.</w:t>
      </w:r>
    </w:p>
    <w:p w14:paraId="62A4A07A" w14:textId="77777777" w:rsidR="0073071F" w:rsidRPr="00C33B8C" w:rsidRDefault="0073071F" w:rsidP="00383F10">
      <w:pPr>
        <w:ind w:right="160"/>
        <w:jc w:val="both"/>
        <w:rPr>
          <w:sz w:val="24"/>
          <w:szCs w:val="24"/>
        </w:rPr>
      </w:pPr>
    </w:p>
    <w:p w14:paraId="60AD5736" w14:textId="77777777" w:rsidR="0073071F" w:rsidRPr="003365FB" w:rsidRDefault="0073071F" w:rsidP="00B558C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дисципліна «</w:t>
      </w:r>
      <w:proofErr w:type="spellStart"/>
      <w:r>
        <w:rPr>
          <w:sz w:val="24"/>
          <w:szCs w:val="24"/>
        </w:rPr>
        <w:t>Оториноларингологія</w:t>
      </w:r>
      <w:proofErr w:type="spellEnd"/>
      <w:r>
        <w:rPr>
          <w:sz w:val="24"/>
          <w:szCs w:val="24"/>
        </w:rPr>
        <w:t>»)</w:t>
      </w:r>
    </w:p>
    <w:p w14:paraId="74F7AC39" w14:textId="77777777" w:rsidR="0073071F" w:rsidRPr="00A651F3" w:rsidRDefault="0073071F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14:paraId="5C96FF57" w14:textId="77777777" w:rsidR="0073071F" w:rsidRPr="00A651F3" w:rsidRDefault="0073071F" w:rsidP="00B558C8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27CE9788" w14:textId="77777777" w:rsidR="0073071F" w:rsidRPr="00D14ECA" w:rsidRDefault="0073071F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14:paraId="3B97F79A" w14:textId="77777777" w:rsidR="0073071F" w:rsidRDefault="0073071F" w:rsidP="00B558C8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14:paraId="50029574" w14:textId="77777777" w:rsidR="0073071F" w:rsidRPr="00D14ECA" w:rsidRDefault="0073071F" w:rsidP="00B558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proofErr w:type="spellStart"/>
      <w:r>
        <w:rPr>
          <w:sz w:val="24"/>
          <w:szCs w:val="24"/>
        </w:rPr>
        <w:t>оториноларингології</w:t>
      </w:r>
      <w:proofErr w:type="spellEnd"/>
      <w:r w:rsidRPr="00D14ECA">
        <w:rPr>
          <w:sz w:val="24"/>
          <w:szCs w:val="24"/>
        </w:rPr>
        <w:t>:</w:t>
      </w:r>
    </w:p>
    <w:p w14:paraId="0E2C5A10" w14:textId="77777777" w:rsidR="0073071F" w:rsidRPr="009076CD" w:rsidRDefault="0073071F" w:rsidP="00B558C8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5687BFE6" w14:textId="77777777" w:rsidR="0073071F" w:rsidRDefault="0073071F" w:rsidP="00B558C8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14:paraId="30D9BB37" w14:textId="77777777" w:rsidR="0073071F" w:rsidRPr="00B80082" w:rsidRDefault="0073071F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 w:rsidRPr="00B80082">
        <w:rPr>
          <w:sz w:val="24"/>
        </w:rPr>
        <w:t>комунікативність</w:t>
      </w:r>
      <w:proofErr w:type="spellEnd"/>
      <w:r w:rsidRPr="00B80082">
        <w:rPr>
          <w:sz w:val="24"/>
        </w:rPr>
        <w:t xml:space="preserve"> (реалізується через: метод роботи групах та</w:t>
      </w:r>
      <w:r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),</w:t>
      </w:r>
    </w:p>
    <w:p w14:paraId="2BEFEC99" w14:textId="77777777" w:rsidR="0073071F" w:rsidRPr="00B80082" w:rsidRDefault="0073071F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14:paraId="2E54653A" w14:textId="77777777" w:rsidR="0073071F" w:rsidRPr="00B80082" w:rsidRDefault="0073071F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r w:rsidRPr="00B80082">
        <w:rPr>
          <w:sz w:val="24"/>
        </w:rPr>
        <w:t>ігр</w:t>
      </w:r>
      <w:r>
        <w:rPr>
          <w:sz w:val="24"/>
        </w:rPr>
        <w:t>и</w:t>
      </w:r>
      <w:r w:rsidRPr="00B80082">
        <w:rPr>
          <w:sz w:val="24"/>
        </w:rPr>
        <w:t xml:space="preserve">), </w:t>
      </w:r>
    </w:p>
    <w:p w14:paraId="76BC2C06" w14:textId="77777777" w:rsidR="0073071F" w:rsidRPr="00B80082" w:rsidRDefault="0073071F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14:paraId="2BF1C6BC" w14:textId="77777777" w:rsidR="0073071F" w:rsidRPr="00B80082" w:rsidRDefault="0073071F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лідерські навички (реалізується через: метод презентації результатів самостійної </w:t>
      </w:r>
      <w:r w:rsidRPr="00B80082">
        <w:rPr>
          <w:sz w:val="24"/>
        </w:rPr>
        <w:lastRenderedPageBreak/>
        <w:t>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).</w:t>
      </w:r>
    </w:p>
    <w:p w14:paraId="7561EB24" w14:textId="77777777" w:rsidR="0073071F" w:rsidRPr="00B73E40" w:rsidRDefault="0073071F" w:rsidP="00383F10">
      <w:pPr>
        <w:jc w:val="both"/>
        <w:rPr>
          <w:b/>
          <w:sz w:val="24"/>
          <w:szCs w:val="24"/>
        </w:rPr>
      </w:pPr>
    </w:p>
    <w:p w14:paraId="4886C3E8" w14:textId="77777777" w:rsidR="0073071F" w:rsidRPr="00B558C8" w:rsidRDefault="0073071F" w:rsidP="00B558C8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 xml:space="preserve">Статус дисципліни: основна </w:t>
      </w:r>
      <w:r w:rsidRPr="008E3DC1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Pr="008E3DC1">
        <w:rPr>
          <w:sz w:val="24"/>
          <w:szCs w:val="24"/>
        </w:rPr>
        <w:t>Moodle</w:t>
      </w:r>
      <w:proofErr w:type="spellEnd"/>
      <w:r w:rsidRPr="008E3DC1">
        <w:rPr>
          <w:sz w:val="24"/>
          <w:szCs w:val="24"/>
        </w:rPr>
        <w:t xml:space="preserve">, викладання дисципліни, передбачає поєднання традиційних форм аудиторного </w:t>
      </w:r>
      <w:r w:rsidRPr="00BE499A">
        <w:rPr>
          <w:sz w:val="24"/>
          <w:szCs w:val="24"/>
        </w:rPr>
        <w:t xml:space="preserve">навчання з елементами </w:t>
      </w:r>
      <w:r>
        <w:rPr>
          <w:sz w:val="24"/>
          <w:szCs w:val="24"/>
        </w:rPr>
        <w:t>дистанційного</w:t>
      </w:r>
      <w:r w:rsidRPr="00BE499A">
        <w:rPr>
          <w:sz w:val="24"/>
          <w:szCs w:val="24"/>
        </w:rPr>
        <w:t xml:space="preserve"> навчання, в якому використовуються </w:t>
      </w:r>
      <w:r>
        <w:rPr>
          <w:sz w:val="24"/>
          <w:szCs w:val="24"/>
        </w:rPr>
        <w:t>доступні</w:t>
      </w:r>
      <w:r w:rsidRPr="00BE499A">
        <w:rPr>
          <w:sz w:val="24"/>
          <w:szCs w:val="24"/>
        </w:rPr>
        <w:t xml:space="preserve"> інформаційні інтерактивні технології (</w:t>
      </w:r>
      <w:r>
        <w:rPr>
          <w:sz w:val="24"/>
          <w:szCs w:val="24"/>
          <w:lang w:val="en-US"/>
        </w:rPr>
        <w:t>ZOOM</w:t>
      </w:r>
      <w:r w:rsidRPr="00BE499A">
        <w:rPr>
          <w:sz w:val="24"/>
          <w:szCs w:val="24"/>
        </w:rPr>
        <w:t xml:space="preserve">,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Pr="00BE499A">
        <w:rPr>
          <w:sz w:val="24"/>
          <w:szCs w:val="24"/>
        </w:rPr>
        <w:t xml:space="preserve">), </w:t>
      </w:r>
      <w:r>
        <w:rPr>
          <w:sz w:val="24"/>
          <w:szCs w:val="24"/>
        </w:rPr>
        <w:t>очне та дистанційне</w:t>
      </w:r>
      <w:r w:rsidRPr="00BE499A">
        <w:rPr>
          <w:sz w:val="24"/>
          <w:szCs w:val="24"/>
        </w:rPr>
        <w:t xml:space="preserve"> консультування.</w:t>
      </w:r>
    </w:p>
    <w:p w14:paraId="7516709F" w14:textId="77777777" w:rsidR="0073071F" w:rsidRPr="00C33B8C" w:rsidRDefault="0073071F" w:rsidP="00383F10">
      <w:pPr>
        <w:jc w:val="both"/>
        <w:rPr>
          <w:b/>
          <w:color w:val="FF0000"/>
          <w:sz w:val="24"/>
          <w:szCs w:val="24"/>
        </w:rPr>
      </w:pPr>
    </w:p>
    <w:p w14:paraId="78EB7FB1" w14:textId="77777777" w:rsidR="0073071F" w:rsidRPr="00BE499A" w:rsidRDefault="0073071F" w:rsidP="00B558C8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>
        <w:rPr>
          <w:sz w:val="24"/>
          <w:szCs w:val="24"/>
        </w:rPr>
        <w:t xml:space="preserve">. Для проведення занять використовуються </w:t>
      </w:r>
      <w:r w:rsidRPr="009076CD">
        <w:rPr>
          <w:sz w:val="24"/>
          <w:szCs w:val="24"/>
        </w:rPr>
        <w:t xml:space="preserve"> клінічний (</w:t>
      </w:r>
      <w:proofErr w:type="spellStart"/>
      <w:r>
        <w:rPr>
          <w:sz w:val="24"/>
          <w:szCs w:val="24"/>
        </w:rPr>
        <w:t>курація</w:t>
      </w:r>
      <w:proofErr w:type="spellEnd"/>
      <w:r>
        <w:rPr>
          <w:sz w:val="24"/>
          <w:szCs w:val="24"/>
        </w:rPr>
        <w:t xml:space="preserve"> хворих з ЛОР патологією), фантомний, електронно-інформаційний (</w:t>
      </w:r>
      <w:r w:rsidRPr="00383F10">
        <w:rPr>
          <w:sz w:val="24"/>
          <w:szCs w:val="24"/>
        </w:rPr>
        <w:t xml:space="preserve">презентації, </w:t>
      </w:r>
      <w:proofErr w:type="spellStart"/>
      <w:r w:rsidRPr="00383F10">
        <w:rPr>
          <w:sz w:val="24"/>
          <w:szCs w:val="24"/>
        </w:rPr>
        <w:t>відео-мат</w:t>
      </w:r>
      <w:r>
        <w:rPr>
          <w:sz w:val="24"/>
          <w:szCs w:val="24"/>
        </w:rPr>
        <w:t>еріали</w:t>
      </w:r>
      <w:proofErr w:type="spellEnd"/>
      <w:r>
        <w:rPr>
          <w:sz w:val="24"/>
          <w:szCs w:val="24"/>
        </w:rPr>
        <w:t>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14:paraId="7D8E93EC" w14:textId="77777777" w:rsidR="0073071F" w:rsidRDefault="0073071F" w:rsidP="00C955D0">
      <w:pPr>
        <w:jc w:val="both"/>
        <w:rPr>
          <w:b/>
          <w:sz w:val="24"/>
          <w:szCs w:val="24"/>
        </w:rPr>
      </w:pPr>
    </w:p>
    <w:p w14:paraId="61CDB0DB" w14:textId="77777777" w:rsidR="0073071F" w:rsidRDefault="0073071F" w:rsidP="00B558C8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14:paraId="2B069F98" w14:textId="77777777" w:rsidR="0073071F" w:rsidRDefault="0073071F" w:rsidP="00B558C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</w:t>
      </w:r>
      <w:r>
        <w:rPr>
          <w:bCs/>
          <w:sz w:val="24"/>
          <w:szCs w:val="24"/>
        </w:rPr>
        <w:t xml:space="preserve">лікаря </w:t>
      </w:r>
      <w:proofErr w:type="spellStart"/>
      <w:r>
        <w:rPr>
          <w:bCs/>
          <w:sz w:val="24"/>
          <w:szCs w:val="24"/>
        </w:rPr>
        <w:t>оториноларинголога</w:t>
      </w:r>
      <w:proofErr w:type="spellEnd"/>
      <w:r>
        <w:rPr>
          <w:bCs/>
          <w:sz w:val="24"/>
          <w:szCs w:val="24"/>
        </w:rPr>
        <w:t xml:space="preserve"> або</w:t>
      </w:r>
      <w:r w:rsidRPr="00FD2594">
        <w:rPr>
          <w:bCs/>
          <w:sz w:val="24"/>
          <w:szCs w:val="24"/>
        </w:rPr>
        <w:t xml:space="preserve"> сі</w:t>
      </w:r>
      <w:r>
        <w:rPr>
          <w:bCs/>
          <w:sz w:val="24"/>
          <w:szCs w:val="24"/>
        </w:rPr>
        <w:t>мейного лікаря.</w:t>
      </w:r>
    </w:p>
    <w:p w14:paraId="3825627C" w14:textId="77777777" w:rsidR="0073071F" w:rsidRDefault="0073071F" w:rsidP="00B558C8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>Згідно з програмою підготовки за навчальною дисципліною «</w:t>
      </w:r>
      <w:proofErr w:type="spellStart"/>
      <w:r>
        <w:rPr>
          <w:sz w:val="24"/>
          <w:szCs w:val="24"/>
        </w:rPr>
        <w:t>Оториноларингологія</w:t>
      </w:r>
      <w:proofErr w:type="spellEnd"/>
      <w:r>
        <w:rPr>
          <w:sz w:val="24"/>
          <w:szCs w:val="24"/>
        </w:rPr>
        <w:t xml:space="preserve">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14:paraId="0D4007D7" w14:textId="77777777" w:rsidR="0073071F" w:rsidRPr="00FB0CF4" w:rsidRDefault="0073071F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FB0CF4">
        <w:rPr>
          <w:sz w:val="24"/>
          <w:szCs w:val="24"/>
        </w:rPr>
        <w:t>Клінічна анатомія, фізіологія, методи дослідження ЛОР органів.</w:t>
      </w:r>
    </w:p>
    <w:p w14:paraId="6C797FF2" w14:textId="77777777" w:rsidR="0073071F" w:rsidRPr="00FB0CF4" w:rsidRDefault="0073071F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FB0CF4">
        <w:rPr>
          <w:sz w:val="24"/>
          <w:szCs w:val="24"/>
        </w:rPr>
        <w:t>Захворювання вуха.</w:t>
      </w:r>
    </w:p>
    <w:p w14:paraId="0C2E53A3" w14:textId="77777777" w:rsidR="0073071F" w:rsidRPr="00FB0CF4" w:rsidRDefault="0073071F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FB0CF4">
        <w:rPr>
          <w:sz w:val="24"/>
          <w:szCs w:val="24"/>
        </w:rPr>
        <w:t>Захворювання верхніх дихальних шляхів.</w:t>
      </w:r>
    </w:p>
    <w:p w14:paraId="684B5D45" w14:textId="77777777" w:rsidR="0073071F" w:rsidRPr="00FB0CF4" w:rsidRDefault="0073071F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FB0CF4">
        <w:rPr>
          <w:sz w:val="24"/>
          <w:szCs w:val="24"/>
        </w:rPr>
        <w:t xml:space="preserve">Невідкладна допомога при захворюваннях ЛОР органів. </w:t>
      </w:r>
    </w:p>
    <w:p w14:paraId="2E45FDBA" w14:textId="77777777" w:rsidR="0073071F" w:rsidRPr="008173B2" w:rsidRDefault="0073071F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173B2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Зміст дисципліни</w:t>
      </w:r>
    </w:p>
    <w:p w14:paraId="4E23A45B" w14:textId="77777777" w:rsidR="0073071F" w:rsidRDefault="0073071F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173B2">
        <w:rPr>
          <w:rFonts w:ascii="Times New Roman" w:hAnsi="Times New Roman"/>
          <w:color w:val="000000"/>
          <w:sz w:val="24"/>
          <w:szCs w:val="24"/>
          <w:lang w:val="uk-UA" w:eastAsia="uk-UA"/>
        </w:rPr>
        <w:t>Навчально-тематичний план дисципліни.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825"/>
        <w:gridCol w:w="709"/>
      </w:tblGrid>
      <w:tr w:rsidR="0073071F" w:rsidRPr="003D4907" w14:paraId="2A788C4C" w14:textId="77777777" w:rsidTr="003D4907">
        <w:tc>
          <w:tcPr>
            <w:tcW w:w="567" w:type="dxa"/>
          </w:tcPr>
          <w:p w14:paraId="48652474" w14:textId="77777777" w:rsidR="0073071F" w:rsidRPr="003D4907" w:rsidRDefault="0073071F" w:rsidP="00D93ABA">
            <w:pPr>
              <w:ind w:left="142" w:hanging="142"/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№</w:t>
            </w:r>
          </w:p>
          <w:p w14:paraId="6B345778" w14:textId="77777777" w:rsidR="0073071F" w:rsidRPr="003D4907" w:rsidRDefault="0073071F" w:rsidP="00D93ABA">
            <w:pPr>
              <w:ind w:left="142" w:hanging="142"/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з/п</w:t>
            </w:r>
          </w:p>
        </w:tc>
        <w:tc>
          <w:tcPr>
            <w:tcW w:w="7825" w:type="dxa"/>
          </w:tcPr>
          <w:p w14:paraId="520C94EC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Назва теми</w:t>
            </w:r>
          </w:p>
        </w:tc>
        <w:tc>
          <w:tcPr>
            <w:tcW w:w="709" w:type="dxa"/>
            <w:vAlign w:val="center"/>
          </w:tcPr>
          <w:p w14:paraId="47BA052A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proofErr w:type="spellStart"/>
            <w:r w:rsidRPr="003D4907">
              <w:rPr>
                <w:sz w:val="24"/>
                <w:szCs w:val="28"/>
              </w:rPr>
              <w:t>К-ть</w:t>
            </w:r>
            <w:proofErr w:type="spellEnd"/>
          </w:p>
          <w:p w14:paraId="4664F785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proofErr w:type="spellStart"/>
            <w:r w:rsidRPr="003D4907">
              <w:rPr>
                <w:sz w:val="24"/>
                <w:szCs w:val="28"/>
              </w:rPr>
              <w:t>год</w:t>
            </w:r>
            <w:proofErr w:type="spellEnd"/>
          </w:p>
        </w:tc>
      </w:tr>
      <w:tr w:rsidR="0073071F" w:rsidRPr="003D4907" w14:paraId="2B25FD3E" w14:textId="77777777" w:rsidTr="003D4907">
        <w:tc>
          <w:tcPr>
            <w:tcW w:w="567" w:type="dxa"/>
          </w:tcPr>
          <w:p w14:paraId="6DAB176C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1</w:t>
            </w:r>
          </w:p>
        </w:tc>
        <w:tc>
          <w:tcPr>
            <w:tcW w:w="7825" w:type="dxa"/>
          </w:tcPr>
          <w:p w14:paraId="57AE85F1" w14:textId="77777777" w:rsidR="0073071F" w:rsidRPr="003D4907" w:rsidRDefault="0073071F" w:rsidP="00D93ABA">
            <w:pPr>
              <w:jc w:val="both"/>
              <w:rPr>
                <w:snapToGrid w:val="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Клінічна анатомія і фізіологія носа,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біляносових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порожнин, глотки, гортані, трахеї, бронхів і стравоходу, зовнішнього, середнього та внутрішнього вуха. Методи дослідження цих органів.</w:t>
            </w:r>
          </w:p>
        </w:tc>
        <w:tc>
          <w:tcPr>
            <w:tcW w:w="709" w:type="dxa"/>
            <w:vAlign w:val="center"/>
          </w:tcPr>
          <w:p w14:paraId="5D554431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4</w:t>
            </w:r>
          </w:p>
        </w:tc>
      </w:tr>
      <w:tr w:rsidR="0073071F" w:rsidRPr="003D4907" w14:paraId="2812C6E6" w14:textId="77777777" w:rsidTr="003D4907">
        <w:trPr>
          <w:trHeight w:val="1924"/>
        </w:trPr>
        <w:tc>
          <w:tcPr>
            <w:tcW w:w="567" w:type="dxa"/>
          </w:tcPr>
          <w:p w14:paraId="6B710D83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2</w:t>
            </w:r>
          </w:p>
        </w:tc>
        <w:tc>
          <w:tcPr>
            <w:tcW w:w="7825" w:type="dxa"/>
          </w:tcPr>
          <w:p w14:paraId="6B203A32" w14:textId="77777777" w:rsidR="0073071F" w:rsidRPr="003D4907" w:rsidRDefault="0073071F" w:rsidP="00D93ABA">
            <w:pPr>
              <w:jc w:val="both"/>
              <w:rPr>
                <w:snapToGrid w:val="0"/>
                <w:color w:val="00000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>Травми вуха: прямі та непрямі (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отгематома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перихондрит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вушної раковини, переломи стінок зовнішнього слухового проходу, барабанної перетинки, подовжні і поперечні переломи пірамідки вискової кістки. Чужорідні тіла, сірчані та епідермальні пробки, фурункул, розлите запалення, екзема.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Адгезивний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середній отит. Гострий середній отит. Отит при інфекційних захворюваннях. Мастоїдити. Атипові форми отиту і мастоїдиту (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мукозний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отит,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зигоматиціт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петрозіт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верхушечно-шийні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форми мастоїдиту)</w:t>
            </w:r>
            <w:r w:rsidRPr="003D4907">
              <w:rPr>
                <w:snapToGrid w:val="0"/>
                <w:color w:val="000000"/>
                <w:sz w:val="24"/>
                <w:szCs w:val="28"/>
                <w:lang w:val="ru-RU"/>
              </w:rPr>
              <w:t>.</w:t>
            </w:r>
          </w:p>
        </w:tc>
        <w:tc>
          <w:tcPr>
            <w:tcW w:w="709" w:type="dxa"/>
            <w:vAlign w:val="center"/>
          </w:tcPr>
          <w:p w14:paraId="4E6587AD" w14:textId="77777777" w:rsidR="0073071F" w:rsidRPr="003D4907" w:rsidRDefault="0073071F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t>5</w:t>
            </w:r>
          </w:p>
        </w:tc>
      </w:tr>
      <w:tr w:rsidR="0073071F" w:rsidRPr="003D4907" w14:paraId="3D990A1F" w14:textId="77777777" w:rsidTr="003D4907">
        <w:tc>
          <w:tcPr>
            <w:tcW w:w="567" w:type="dxa"/>
          </w:tcPr>
          <w:p w14:paraId="7365313B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3</w:t>
            </w:r>
          </w:p>
        </w:tc>
        <w:tc>
          <w:tcPr>
            <w:tcW w:w="7825" w:type="dxa"/>
          </w:tcPr>
          <w:p w14:paraId="0C1E8FCF" w14:textId="77777777" w:rsidR="0073071F" w:rsidRPr="003D4907" w:rsidRDefault="0073071F" w:rsidP="00D93ABA">
            <w:pPr>
              <w:jc w:val="both"/>
              <w:rPr>
                <w:snapToGrid w:val="0"/>
                <w:sz w:val="24"/>
                <w:szCs w:val="28"/>
              </w:rPr>
            </w:pPr>
            <w:r w:rsidRPr="003D4907">
              <w:rPr>
                <w:snapToGrid w:val="0"/>
                <w:sz w:val="24"/>
                <w:szCs w:val="28"/>
              </w:rPr>
              <w:t>Хронічні середні отити (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епітимпаніт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і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мезотимпаніт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). Методи лікування (консервативні і оперативні).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Загальнопорожнинна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радикальна операція.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Тимпанопластика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.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Отогенні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внутрішньочерепні ускладнення: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екстрадуральний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абсцес, тромбоз    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сигмовидного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синуса, менінгіт, абсцес мозку і мозочку. </w:t>
            </w:r>
          </w:p>
        </w:tc>
        <w:tc>
          <w:tcPr>
            <w:tcW w:w="709" w:type="dxa"/>
            <w:vAlign w:val="center"/>
          </w:tcPr>
          <w:p w14:paraId="0B7FB6EB" w14:textId="77777777" w:rsidR="0073071F" w:rsidRPr="003D4907" w:rsidRDefault="0073071F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t>5</w:t>
            </w:r>
          </w:p>
        </w:tc>
      </w:tr>
      <w:tr w:rsidR="0073071F" w:rsidRPr="003D4907" w14:paraId="4D222421" w14:textId="77777777" w:rsidTr="003D4907">
        <w:tc>
          <w:tcPr>
            <w:tcW w:w="567" w:type="dxa"/>
          </w:tcPr>
          <w:p w14:paraId="33261C4E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4</w:t>
            </w:r>
          </w:p>
        </w:tc>
        <w:tc>
          <w:tcPr>
            <w:tcW w:w="7825" w:type="dxa"/>
          </w:tcPr>
          <w:p w14:paraId="5818BC65" w14:textId="77777777" w:rsidR="0073071F" w:rsidRPr="003D4907" w:rsidRDefault="0073071F" w:rsidP="00D93ABA">
            <w:pPr>
              <w:jc w:val="both"/>
              <w:rPr>
                <w:snapToGrid w:val="0"/>
                <w:sz w:val="24"/>
                <w:szCs w:val="28"/>
              </w:rPr>
            </w:pPr>
            <w:r w:rsidRPr="003D4907">
              <w:rPr>
                <w:snapToGrid w:val="0"/>
                <w:sz w:val="24"/>
                <w:szCs w:val="28"/>
              </w:rPr>
              <w:t>Фізіологія носа. Захворювання носа: дефекти і деформації зовнішнього носа, фурункул носа. Захворювання порожнин носа: гострий риніт, хронічний (катаральний, гіпертрофічний, атрофічний) вазомоторний риніт (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нейровегетативна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та алергічна форми), скривлення носової переділки. Носові кровотечі.</w:t>
            </w:r>
          </w:p>
        </w:tc>
        <w:tc>
          <w:tcPr>
            <w:tcW w:w="709" w:type="dxa"/>
            <w:vAlign w:val="center"/>
          </w:tcPr>
          <w:p w14:paraId="48004349" w14:textId="77777777" w:rsidR="0073071F" w:rsidRPr="003D4907" w:rsidRDefault="0073071F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t>5</w:t>
            </w:r>
          </w:p>
        </w:tc>
      </w:tr>
      <w:tr w:rsidR="0073071F" w:rsidRPr="003D4907" w14:paraId="435CAF76" w14:textId="77777777" w:rsidTr="003D4907">
        <w:tc>
          <w:tcPr>
            <w:tcW w:w="567" w:type="dxa"/>
          </w:tcPr>
          <w:p w14:paraId="31D0F34F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5</w:t>
            </w:r>
          </w:p>
        </w:tc>
        <w:tc>
          <w:tcPr>
            <w:tcW w:w="7825" w:type="dxa"/>
          </w:tcPr>
          <w:p w14:paraId="3812F810" w14:textId="77777777" w:rsidR="0073071F" w:rsidRPr="003D4907" w:rsidRDefault="0073071F" w:rsidP="00D93ABA">
            <w:pPr>
              <w:jc w:val="both"/>
              <w:rPr>
                <w:snapToGrid w:val="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>Гострі і</w:t>
            </w:r>
            <w:r w:rsidRPr="003D4907">
              <w:rPr>
                <w:i/>
                <w:snapToGrid w:val="0"/>
                <w:color w:val="000000"/>
                <w:sz w:val="24"/>
                <w:szCs w:val="28"/>
              </w:rPr>
              <w:t xml:space="preserve"> </w:t>
            </w:r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хронічні захворювання верхньощелепної, лобної та основної порожнини клітин решітчастого лабіринту. Внутрішньочерепні та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lastRenderedPageBreak/>
              <w:t>внутрішньорбітальні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ускладнення при захворюваннях носа і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навколоносових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порожнин. Патогенез, клініка, діагностика. Методи лікування, профілактика.</w:t>
            </w:r>
          </w:p>
        </w:tc>
        <w:tc>
          <w:tcPr>
            <w:tcW w:w="709" w:type="dxa"/>
            <w:vAlign w:val="center"/>
          </w:tcPr>
          <w:p w14:paraId="4AC359E6" w14:textId="77777777" w:rsidR="0073071F" w:rsidRPr="003D4907" w:rsidRDefault="0073071F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lastRenderedPageBreak/>
              <w:t>5</w:t>
            </w:r>
          </w:p>
        </w:tc>
      </w:tr>
      <w:tr w:rsidR="0073071F" w:rsidRPr="003D4907" w14:paraId="7F1095CD" w14:textId="77777777" w:rsidTr="003D4907">
        <w:tc>
          <w:tcPr>
            <w:tcW w:w="567" w:type="dxa"/>
          </w:tcPr>
          <w:p w14:paraId="55C412B7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7825" w:type="dxa"/>
          </w:tcPr>
          <w:p w14:paraId="5E0ECFF1" w14:textId="77777777" w:rsidR="0073071F" w:rsidRPr="003D4907" w:rsidRDefault="0073071F" w:rsidP="00D93ABA">
            <w:pPr>
              <w:jc w:val="both"/>
              <w:rPr>
                <w:snapToGrid w:val="0"/>
                <w:color w:val="00000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Гострі захворювання глотки: гострий фарингіт: ангіни, заглотковий абсцес, гострий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паратонзиліт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>. Дифтерія глотки.</w:t>
            </w:r>
            <w:r w:rsidRPr="003D4907">
              <w:rPr>
                <w:snapToGrid w:val="0"/>
                <w:sz w:val="24"/>
                <w:szCs w:val="28"/>
              </w:rPr>
              <w:t xml:space="preserve"> </w:t>
            </w:r>
            <w:r w:rsidRPr="003D4907">
              <w:rPr>
                <w:sz w:val="24"/>
                <w:szCs w:val="28"/>
              </w:rPr>
              <w:t xml:space="preserve">Хронічні захворювання глотки. Пухлини глотки (доброякісні та злоякісні). Хронічний фарингіт, хронічний тонзиліт. Принципи диспансеризації хронічного тонзиліту. Аденоїди. Гіперплазія піднебінних мигдаликів. Грибкові ураження глотки: </w:t>
            </w:r>
            <w:proofErr w:type="spellStart"/>
            <w:r w:rsidRPr="003D4907">
              <w:rPr>
                <w:sz w:val="24"/>
                <w:szCs w:val="28"/>
              </w:rPr>
              <w:t>фарингомікоз</w:t>
            </w:r>
            <w:proofErr w:type="spellEnd"/>
            <w:r w:rsidRPr="003D4907">
              <w:rPr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z w:val="24"/>
                <w:szCs w:val="28"/>
              </w:rPr>
              <w:t>кандидоз</w:t>
            </w:r>
            <w:proofErr w:type="spellEnd"/>
            <w:r w:rsidRPr="003D4907">
              <w:rPr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z w:val="24"/>
                <w:szCs w:val="28"/>
              </w:rPr>
              <w:t>лептотрихоз</w:t>
            </w:r>
            <w:proofErr w:type="spellEnd"/>
            <w:r w:rsidRPr="003D4907">
              <w:rPr>
                <w:sz w:val="24"/>
                <w:szCs w:val="28"/>
              </w:rPr>
              <w:t>.</w:t>
            </w:r>
            <w:r w:rsidRPr="003D4907">
              <w:rPr>
                <w:snapToGrid w:val="0"/>
                <w:sz w:val="24"/>
                <w:szCs w:val="28"/>
              </w:rPr>
              <w:t xml:space="preserve"> </w:t>
            </w:r>
            <w:r w:rsidRPr="003D4907">
              <w:rPr>
                <w:snapToGrid w:val="0"/>
                <w:color w:val="000000"/>
                <w:sz w:val="24"/>
                <w:szCs w:val="28"/>
              </w:rPr>
              <w:t>Гострі і хронічні захворювання гортані. Парези і паралічі м’язів  гортані. Доброякісні і злоякісні пухлини гортані.</w:t>
            </w:r>
          </w:p>
        </w:tc>
        <w:tc>
          <w:tcPr>
            <w:tcW w:w="709" w:type="dxa"/>
            <w:vAlign w:val="center"/>
          </w:tcPr>
          <w:p w14:paraId="794C4C1B" w14:textId="77777777" w:rsidR="0073071F" w:rsidRPr="003D4907" w:rsidRDefault="0073071F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t>5</w:t>
            </w:r>
          </w:p>
        </w:tc>
      </w:tr>
      <w:tr w:rsidR="0073071F" w:rsidRPr="003D4907" w14:paraId="7E00A95E" w14:textId="77777777" w:rsidTr="003D4907">
        <w:trPr>
          <w:trHeight w:val="654"/>
        </w:trPr>
        <w:tc>
          <w:tcPr>
            <w:tcW w:w="567" w:type="dxa"/>
            <w:vAlign w:val="center"/>
          </w:tcPr>
          <w:p w14:paraId="3A4FCC30" w14:textId="77777777" w:rsidR="0073071F" w:rsidRPr="003D4907" w:rsidRDefault="0073071F" w:rsidP="00D93ABA">
            <w:pPr>
              <w:pStyle w:val="a9"/>
              <w:ind w:left="34"/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7</w:t>
            </w:r>
          </w:p>
        </w:tc>
        <w:tc>
          <w:tcPr>
            <w:tcW w:w="7825" w:type="dxa"/>
          </w:tcPr>
          <w:p w14:paraId="22592AE0" w14:textId="77777777" w:rsidR="0073071F" w:rsidRPr="003D4907" w:rsidRDefault="0073071F" w:rsidP="00D93ABA">
            <w:pPr>
              <w:jc w:val="both"/>
              <w:rPr>
                <w:snapToGrid w:val="0"/>
                <w:color w:val="00000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Невідкладна допомога при захворюваннях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ЛОР-органів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. Інфекційні гранульоми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ЛОР-органів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ЛОР-експертиза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. Робота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лікаря-оториноларинголога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у призивній комісії. Робота у перев'язочній та операційній.  </w:t>
            </w:r>
            <w:r w:rsidRPr="003D4907">
              <w:rPr>
                <w:snapToGrid w:val="0"/>
                <w:sz w:val="24"/>
                <w:szCs w:val="28"/>
              </w:rPr>
              <w:t xml:space="preserve">Комп’ютерний контроль. </w:t>
            </w:r>
            <w:r w:rsidRPr="003D4907">
              <w:rPr>
                <w:snapToGrid w:val="0"/>
                <w:color w:val="000000"/>
                <w:sz w:val="24"/>
                <w:szCs w:val="28"/>
              </w:rPr>
              <w:t>Диференційний залік</w:t>
            </w:r>
          </w:p>
        </w:tc>
        <w:tc>
          <w:tcPr>
            <w:tcW w:w="709" w:type="dxa"/>
            <w:vAlign w:val="center"/>
          </w:tcPr>
          <w:p w14:paraId="51CE9A42" w14:textId="77777777" w:rsidR="0073071F" w:rsidRPr="003D4907" w:rsidRDefault="0073071F" w:rsidP="00D93ABA">
            <w:pPr>
              <w:pStyle w:val="a9"/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5</w:t>
            </w:r>
          </w:p>
        </w:tc>
      </w:tr>
      <w:tr w:rsidR="0073071F" w:rsidRPr="003D4907" w14:paraId="6F2C0151" w14:textId="77777777" w:rsidTr="003D4907">
        <w:tc>
          <w:tcPr>
            <w:tcW w:w="8392" w:type="dxa"/>
            <w:gridSpan w:val="2"/>
          </w:tcPr>
          <w:p w14:paraId="7A6E81B7" w14:textId="77777777" w:rsidR="0073071F" w:rsidRPr="003D4907" w:rsidRDefault="0073071F" w:rsidP="00D93ABA">
            <w:pPr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Всього годин практичних занять</w:t>
            </w:r>
          </w:p>
        </w:tc>
        <w:tc>
          <w:tcPr>
            <w:tcW w:w="709" w:type="dxa"/>
            <w:vAlign w:val="center"/>
          </w:tcPr>
          <w:p w14:paraId="7C73525F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34</w:t>
            </w:r>
          </w:p>
        </w:tc>
      </w:tr>
    </w:tbl>
    <w:p w14:paraId="063B758B" w14:textId="77777777" w:rsidR="0073071F" w:rsidRDefault="0073071F" w:rsidP="009940D3">
      <w:pPr>
        <w:jc w:val="center"/>
        <w:rPr>
          <w:b/>
          <w:sz w:val="24"/>
          <w:szCs w:val="24"/>
          <w:lang w:val="ru-RU"/>
        </w:rPr>
      </w:pPr>
    </w:p>
    <w:p w14:paraId="32190560" w14:textId="77777777" w:rsidR="0073071F" w:rsidRDefault="0073071F" w:rsidP="00DC1ECF">
      <w:pPr>
        <w:jc w:val="center"/>
        <w:rPr>
          <w:b/>
          <w:sz w:val="24"/>
          <w:szCs w:val="24"/>
          <w:lang w:val="ru-RU"/>
        </w:rPr>
      </w:pPr>
      <w:r w:rsidRPr="004440A0">
        <w:rPr>
          <w:b/>
          <w:sz w:val="24"/>
          <w:szCs w:val="24"/>
          <w:lang w:val="ru-RU"/>
        </w:rPr>
        <w:t xml:space="preserve">Тематика </w:t>
      </w:r>
      <w:proofErr w:type="spellStart"/>
      <w:r>
        <w:rPr>
          <w:b/>
          <w:sz w:val="24"/>
          <w:szCs w:val="24"/>
          <w:lang w:val="ru-RU"/>
        </w:rPr>
        <w:t>практичних</w:t>
      </w:r>
      <w:proofErr w:type="spellEnd"/>
      <w:r>
        <w:rPr>
          <w:b/>
          <w:sz w:val="24"/>
          <w:szCs w:val="24"/>
          <w:lang w:val="ru-RU"/>
        </w:rPr>
        <w:t xml:space="preserve"> занять</w:t>
      </w:r>
    </w:p>
    <w:p w14:paraId="04F01057" w14:textId="77777777" w:rsidR="0073071F" w:rsidRDefault="0073071F" w:rsidP="008809C9">
      <w:pPr>
        <w:pStyle w:val="a4"/>
        <w:numPr>
          <w:ilvl w:val="0"/>
          <w:numId w:val="16"/>
        </w:numPr>
        <w:rPr>
          <w:b/>
        </w:rPr>
      </w:pPr>
      <w:r w:rsidRPr="00FB0CF4">
        <w:rPr>
          <w:b/>
        </w:rPr>
        <w:t>Клінічна анатомія, фізіологія, методи дослідження ЛОР органів.</w:t>
      </w:r>
      <w:r>
        <w:rPr>
          <w:b/>
        </w:rPr>
        <w:t xml:space="preserve"> </w:t>
      </w:r>
    </w:p>
    <w:p w14:paraId="08AF92A1" w14:textId="77777777" w:rsidR="0073071F" w:rsidRDefault="0073071F" w:rsidP="00FB0CF4">
      <w:pPr>
        <w:pStyle w:val="a4"/>
        <w:rPr>
          <w:color w:val="000000"/>
          <w:sz w:val="24"/>
          <w:szCs w:val="24"/>
        </w:rPr>
      </w:pPr>
      <w:r w:rsidRPr="00FB0CF4">
        <w:rPr>
          <w:sz w:val="24"/>
          <w:szCs w:val="24"/>
        </w:rPr>
        <w:t xml:space="preserve">Ендоскопічні </w:t>
      </w:r>
      <w:r w:rsidRPr="00FB0CF4">
        <w:rPr>
          <w:color w:val="000000"/>
          <w:sz w:val="24"/>
          <w:szCs w:val="24"/>
        </w:rPr>
        <w:t xml:space="preserve">методи дослідження </w:t>
      </w:r>
      <w:proofErr w:type="spellStart"/>
      <w:r w:rsidRPr="00FB0CF4">
        <w:rPr>
          <w:color w:val="000000"/>
          <w:sz w:val="24"/>
          <w:szCs w:val="24"/>
        </w:rPr>
        <w:t>ЛОР-органів</w:t>
      </w:r>
      <w:proofErr w:type="spellEnd"/>
      <w:r w:rsidRPr="00FB0CF4">
        <w:rPr>
          <w:color w:val="000000"/>
          <w:sz w:val="24"/>
          <w:szCs w:val="24"/>
        </w:rPr>
        <w:t xml:space="preserve">. Клінічна анатомія, фізіологія та методи дослідження зовнішнього та середнього вуха. Клінічна анатомія, фізіологія внутрішнього вуха, методи дослідження слухового та вестибулярного аналізаторів. </w:t>
      </w:r>
      <w:r w:rsidRPr="00FB0CF4">
        <w:rPr>
          <w:sz w:val="24"/>
          <w:szCs w:val="24"/>
        </w:rPr>
        <w:t xml:space="preserve">Клінічна анатомія, фізіологія та методи дослідження носа, </w:t>
      </w:r>
      <w:r w:rsidRPr="00FB0CF4">
        <w:rPr>
          <w:color w:val="000000"/>
          <w:sz w:val="24"/>
          <w:szCs w:val="24"/>
        </w:rPr>
        <w:t>глотки, гортані, трахеї, бронхів, стравоходу</w:t>
      </w:r>
      <w:r>
        <w:rPr>
          <w:color w:val="000000"/>
          <w:sz w:val="24"/>
          <w:szCs w:val="24"/>
        </w:rPr>
        <w:t>.</w:t>
      </w:r>
    </w:p>
    <w:p w14:paraId="5298E6BB" w14:textId="77777777" w:rsidR="0073071F" w:rsidRDefault="0073071F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FB0CF4">
        <w:rPr>
          <w:b/>
          <w:sz w:val="24"/>
          <w:szCs w:val="24"/>
        </w:rPr>
        <w:t>Захворювання вуха.</w:t>
      </w:r>
      <w:r>
        <w:rPr>
          <w:b/>
          <w:sz w:val="24"/>
          <w:szCs w:val="24"/>
        </w:rPr>
        <w:t xml:space="preserve"> </w:t>
      </w:r>
    </w:p>
    <w:p w14:paraId="4ED86F45" w14:textId="77777777" w:rsidR="0073071F" w:rsidRPr="00FB0CF4" w:rsidRDefault="0073071F" w:rsidP="00FB0CF4">
      <w:pPr>
        <w:pStyle w:val="a4"/>
        <w:rPr>
          <w:szCs w:val="24"/>
        </w:rPr>
      </w:pPr>
      <w:r w:rsidRPr="00FB0CF4">
        <w:rPr>
          <w:color w:val="000000"/>
          <w:sz w:val="24"/>
          <w:szCs w:val="28"/>
        </w:rPr>
        <w:t xml:space="preserve">Захворювання зовнішнього та середнього вуха. Гострий гнійний середній отит. Мастоїдит. </w:t>
      </w:r>
      <w:proofErr w:type="spellStart"/>
      <w:r w:rsidRPr="00FB0CF4">
        <w:rPr>
          <w:color w:val="000000"/>
          <w:sz w:val="24"/>
          <w:szCs w:val="28"/>
        </w:rPr>
        <w:t>Антромастоїдотомія</w:t>
      </w:r>
      <w:proofErr w:type="spellEnd"/>
      <w:r w:rsidRPr="00FB0CF4">
        <w:rPr>
          <w:color w:val="000000"/>
          <w:sz w:val="24"/>
          <w:szCs w:val="28"/>
        </w:rPr>
        <w:t xml:space="preserve">. Хронічний гнійний середній отит, лабіринтит. </w:t>
      </w:r>
      <w:proofErr w:type="spellStart"/>
      <w:r w:rsidRPr="00FB0CF4">
        <w:rPr>
          <w:color w:val="000000"/>
          <w:sz w:val="24"/>
          <w:szCs w:val="28"/>
        </w:rPr>
        <w:t>Сануючі</w:t>
      </w:r>
      <w:proofErr w:type="spellEnd"/>
      <w:r w:rsidRPr="00FB0CF4">
        <w:rPr>
          <w:color w:val="000000"/>
          <w:sz w:val="24"/>
          <w:szCs w:val="28"/>
        </w:rPr>
        <w:t xml:space="preserve"> та </w:t>
      </w:r>
      <w:proofErr w:type="spellStart"/>
      <w:r w:rsidRPr="00FB0CF4">
        <w:rPr>
          <w:color w:val="000000"/>
          <w:sz w:val="24"/>
          <w:szCs w:val="28"/>
        </w:rPr>
        <w:t>слуховідновлюючі</w:t>
      </w:r>
      <w:proofErr w:type="spellEnd"/>
      <w:r w:rsidRPr="00FB0CF4">
        <w:rPr>
          <w:color w:val="000000"/>
          <w:sz w:val="24"/>
          <w:szCs w:val="28"/>
        </w:rPr>
        <w:t xml:space="preserve"> операції вуха. Негнійні захворювання вуха.</w:t>
      </w:r>
    </w:p>
    <w:p w14:paraId="60319403" w14:textId="77777777" w:rsidR="0073071F" w:rsidRDefault="0073071F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FB0CF4">
        <w:rPr>
          <w:b/>
          <w:sz w:val="24"/>
          <w:szCs w:val="24"/>
        </w:rPr>
        <w:t>Захворювання верхніх дихальних шляхів.</w:t>
      </w:r>
      <w:r>
        <w:rPr>
          <w:b/>
          <w:sz w:val="24"/>
          <w:szCs w:val="24"/>
        </w:rPr>
        <w:t xml:space="preserve"> </w:t>
      </w:r>
    </w:p>
    <w:p w14:paraId="69083125" w14:textId="77777777" w:rsidR="0073071F" w:rsidRPr="00FB0CF4" w:rsidRDefault="0073071F" w:rsidP="00FB0CF4">
      <w:pPr>
        <w:pStyle w:val="a4"/>
        <w:rPr>
          <w:szCs w:val="24"/>
        </w:rPr>
      </w:pPr>
      <w:r w:rsidRPr="00FB0CF4">
        <w:rPr>
          <w:color w:val="000000"/>
          <w:sz w:val="24"/>
          <w:szCs w:val="28"/>
        </w:rPr>
        <w:t xml:space="preserve">Гострі та хронічні захворювання носа. Гострі і хронічні захворювання </w:t>
      </w:r>
      <w:proofErr w:type="spellStart"/>
      <w:r w:rsidRPr="00FB0CF4">
        <w:rPr>
          <w:color w:val="000000"/>
          <w:sz w:val="24"/>
          <w:szCs w:val="28"/>
        </w:rPr>
        <w:t>приносових</w:t>
      </w:r>
      <w:proofErr w:type="spellEnd"/>
      <w:r w:rsidRPr="00FB0CF4">
        <w:rPr>
          <w:color w:val="000000"/>
          <w:sz w:val="24"/>
          <w:szCs w:val="28"/>
        </w:rPr>
        <w:t xml:space="preserve"> пазух.</w:t>
      </w:r>
      <w:r w:rsidRPr="00FB0CF4">
        <w:rPr>
          <w:sz w:val="24"/>
          <w:szCs w:val="28"/>
        </w:rPr>
        <w:t xml:space="preserve"> </w:t>
      </w:r>
      <w:proofErr w:type="spellStart"/>
      <w:r w:rsidRPr="00FB0CF4">
        <w:rPr>
          <w:sz w:val="24"/>
          <w:szCs w:val="28"/>
        </w:rPr>
        <w:t>Риногенні</w:t>
      </w:r>
      <w:proofErr w:type="spellEnd"/>
      <w:r w:rsidRPr="00FB0CF4">
        <w:rPr>
          <w:sz w:val="24"/>
          <w:szCs w:val="28"/>
        </w:rPr>
        <w:t xml:space="preserve"> орбітальні і внутрішньочерепні  ускладнення. </w:t>
      </w:r>
      <w:r w:rsidRPr="00FB0CF4">
        <w:rPr>
          <w:color w:val="000000"/>
          <w:sz w:val="24"/>
          <w:szCs w:val="28"/>
        </w:rPr>
        <w:t xml:space="preserve">Гострі захворювання глотки. Хронічні захворювання глотки. </w:t>
      </w:r>
      <w:r w:rsidRPr="00FB0CF4">
        <w:rPr>
          <w:sz w:val="24"/>
          <w:szCs w:val="28"/>
        </w:rPr>
        <w:t xml:space="preserve">Гострі та хронічні захворювання гортані. </w:t>
      </w:r>
      <w:r w:rsidRPr="00FB0CF4">
        <w:rPr>
          <w:color w:val="000000"/>
          <w:sz w:val="24"/>
          <w:szCs w:val="28"/>
        </w:rPr>
        <w:t xml:space="preserve">Пухлини та інфекційні гранульоми </w:t>
      </w:r>
      <w:proofErr w:type="spellStart"/>
      <w:r w:rsidRPr="00FB0CF4">
        <w:rPr>
          <w:color w:val="000000"/>
          <w:sz w:val="24"/>
          <w:szCs w:val="28"/>
        </w:rPr>
        <w:t>ЛОР-органів</w:t>
      </w:r>
      <w:proofErr w:type="spellEnd"/>
      <w:r w:rsidRPr="00FB0CF4">
        <w:rPr>
          <w:color w:val="000000"/>
          <w:sz w:val="24"/>
          <w:szCs w:val="28"/>
        </w:rPr>
        <w:t>.</w:t>
      </w:r>
    </w:p>
    <w:p w14:paraId="7A525485" w14:textId="77777777" w:rsidR="0073071F" w:rsidRDefault="0073071F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FB0CF4">
        <w:rPr>
          <w:b/>
          <w:sz w:val="24"/>
          <w:szCs w:val="24"/>
        </w:rPr>
        <w:t xml:space="preserve">Невідкладна допомога при захворюваннях ЛОР органів. </w:t>
      </w:r>
    </w:p>
    <w:p w14:paraId="43816ABA" w14:textId="77777777" w:rsidR="0073071F" w:rsidRPr="00FB0CF4" w:rsidRDefault="0073071F" w:rsidP="00FB0CF4">
      <w:pPr>
        <w:pStyle w:val="a4"/>
        <w:rPr>
          <w:szCs w:val="24"/>
        </w:rPr>
      </w:pPr>
      <w:r w:rsidRPr="00FB0CF4">
        <w:rPr>
          <w:color w:val="000000"/>
          <w:sz w:val="24"/>
          <w:szCs w:val="28"/>
        </w:rPr>
        <w:t xml:space="preserve">Травми носа, носові кровотечі. </w:t>
      </w:r>
      <w:r>
        <w:rPr>
          <w:color w:val="000000"/>
          <w:sz w:val="24"/>
          <w:szCs w:val="28"/>
        </w:rPr>
        <w:t xml:space="preserve">Стеноз гортані. </w:t>
      </w:r>
      <w:r w:rsidRPr="00FB0CF4">
        <w:rPr>
          <w:color w:val="000000"/>
          <w:sz w:val="24"/>
          <w:szCs w:val="28"/>
        </w:rPr>
        <w:t>Сторонні тіла ЛОР органів, дихальних шляхів та стравоходу.</w:t>
      </w:r>
    </w:p>
    <w:p w14:paraId="56E83783" w14:textId="77777777" w:rsidR="0073071F" w:rsidRPr="00435877" w:rsidRDefault="0073071F" w:rsidP="00DC1ECF">
      <w:pPr>
        <w:jc w:val="both"/>
        <w:rPr>
          <w:sz w:val="24"/>
          <w:szCs w:val="24"/>
        </w:rPr>
      </w:pPr>
    </w:p>
    <w:p w14:paraId="25A6838B" w14:textId="77777777" w:rsidR="0073071F" w:rsidRDefault="0073071F" w:rsidP="00340E7D">
      <w:pPr>
        <w:tabs>
          <w:tab w:val="center" w:pos="4677"/>
        </w:tabs>
        <w:jc w:val="both"/>
        <w:rPr>
          <w:b/>
          <w:sz w:val="24"/>
          <w:szCs w:val="24"/>
        </w:rPr>
      </w:pPr>
      <w:r w:rsidRPr="00B64D98">
        <w:rPr>
          <w:b/>
          <w:sz w:val="24"/>
          <w:szCs w:val="24"/>
        </w:rPr>
        <w:t>Рекомендована література</w:t>
      </w:r>
    </w:p>
    <w:p w14:paraId="00113501" w14:textId="77777777" w:rsidR="0073071F" w:rsidRPr="003D4907" w:rsidRDefault="0073071F" w:rsidP="003D4907">
      <w:pPr>
        <w:shd w:val="clear" w:color="auto" w:fill="FFFFFF"/>
        <w:jc w:val="center"/>
        <w:rPr>
          <w:b/>
          <w:bCs/>
          <w:spacing w:val="-6"/>
          <w:sz w:val="24"/>
          <w:szCs w:val="28"/>
        </w:rPr>
      </w:pPr>
      <w:r>
        <w:rPr>
          <w:b/>
          <w:sz w:val="24"/>
          <w:szCs w:val="24"/>
        </w:rPr>
        <w:tab/>
      </w:r>
      <w:r w:rsidRPr="003D4907">
        <w:rPr>
          <w:b/>
          <w:bCs/>
          <w:spacing w:val="-6"/>
          <w:sz w:val="24"/>
          <w:szCs w:val="28"/>
        </w:rPr>
        <w:t>Базова</w:t>
      </w:r>
    </w:p>
    <w:p w14:paraId="2F2B221C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Отогенные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внутричерепные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осложнения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отогенный</w:t>
      </w:r>
      <w:proofErr w:type="spellEnd"/>
      <w:r w:rsidRPr="003D4907">
        <w:rPr>
          <w:color w:val="000000"/>
          <w:sz w:val="24"/>
          <w:szCs w:val="28"/>
        </w:rPr>
        <w:t xml:space="preserve"> сепсис. </w:t>
      </w:r>
      <w:proofErr w:type="spellStart"/>
      <w:r w:rsidRPr="003D4907">
        <w:rPr>
          <w:color w:val="000000"/>
          <w:sz w:val="24"/>
          <w:szCs w:val="28"/>
        </w:rPr>
        <w:t>Риногенные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орбитальные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внутричерепные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осложнения</w:t>
      </w:r>
      <w:proofErr w:type="spellEnd"/>
      <w:r w:rsidRPr="003D4907">
        <w:rPr>
          <w:color w:val="000000"/>
          <w:sz w:val="24"/>
          <w:szCs w:val="28"/>
        </w:rPr>
        <w:t xml:space="preserve">.: метод. </w:t>
      </w:r>
      <w:proofErr w:type="spellStart"/>
      <w:r w:rsidRPr="003D4907">
        <w:rPr>
          <w:color w:val="000000"/>
          <w:sz w:val="24"/>
          <w:szCs w:val="28"/>
        </w:rPr>
        <w:t>рекомендации</w:t>
      </w:r>
      <w:proofErr w:type="spellEnd"/>
      <w:r w:rsidRPr="003D4907">
        <w:rPr>
          <w:color w:val="000000"/>
          <w:sz w:val="24"/>
          <w:szCs w:val="28"/>
        </w:rPr>
        <w:t xml:space="preserve">. - </w:t>
      </w:r>
      <w:proofErr w:type="spellStart"/>
      <w:r w:rsidRPr="003D4907">
        <w:rPr>
          <w:color w:val="000000"/>
          <w:sz w:val="24"/>
          <w:szCs w:val="28"/>
        </w:rPr>
        <w:t>Киев</w:t>
      </w:r>
      <w:proofErr w:type="spellEnd"/>
      <w:r w:rsidRPr="003D4907">
        <w:rPr>
          <w:color w:val="000000"/>
          <w:sz w:val="24"/>
          <w:szCs w:val="28"/>
        </w:rPr>
        <w:t>,1989.</w:t>
      </w:r>
    </w:p>
    <w:p w14:paraId="24C84F3C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/>
        <w:jc w:val="both"/>
        <w:rPr>
          <w:color w:val="000000"/>
          <w:sz w:val="24"/>
          <w:szCs w:val="28"/>
        </w:rPr>
      </w:pPr>
      <w:proofErr w:type="spellStart"/>
      <w:r w:rsidRPr="003D4907">
        <w:rPr>
          <w:sz w:val="24"/>
          <w:szCs w:val="28"/>
        </w:rPr>
        <w:t>Оториноларингология</w:t>
      </w:r>
      <w:proofErr w:type="spellEnd"/>
      <w:r w:rsidRPr="003D4907">
        <w:rPr>
          <w:sz w:val="24"/>
          <w:szCs w:val="28"/>
        </w:rPr>
        <w:t xml:space="preserve">. Д.И. </w:t>
      </w:r>
      <w:proofErr w:type="spellStart"/>
      <w:r w:rsidRPr="003D4907">
        <w:rPr>
          <w:sz w:val="24"/>
          <w:szCs w:val="28"/>
        </w:rPr>
        <w:t>Заболотный</w:t>
      </w:r>
      <w:proofErr w:type="spellEnd"/>
      <w:r w:rsidRPr="003D4907">
        <w:rPr>
          <w:sz w:val="24"/>
          <w:szCs w:val="28"/>
        </w:rPr>
        <w:t xml:space="preserve">, Ю.В. </w:t>
      </w:r>
      <w:proofErr w:type="spellStart"/>
      <w:r w:rsidRPr="003D4907">
        <w:rPr>
          <w:sz w:val="24"/>
          <w:szCs w:val="28"/>
        </w:rPr>
        <w:t>Митин</w:t>
      </w:r>
      <w:proofErr w:type="spellEnd"/>
      <w:r w:rsidRPr="003D4907">
        <w:rPr>
          <w:sz w:val="24"/>
          <w:szCs w:val="28"/>
        </w:rPr>
        <w:t xml:space="preserve">, С.Б. </w:t>
      </w:r>
      <w:proofErr w:type="spellStart"/>
      <w:r w:rsidRPr="003D4907">
        <w:rPr>
          <w:sz w:val="24"/>
          <w:szCs w:val="28"/>
        </w:rPr>
        <w:t>Безшапочный</w:t>
      </w:r>
      <w:proofErr w:type="spellEnd"/>
      <w:r w:rsidRPr="003D4907">
        <w:rPr>
          <w:sz w:val="24"/>
          <w:szCs w:val="28"/>
        </w:rPr>
        <w:t xml:space="preserve">, Ю.В. </w:t>
      </w:r>
      <w:proofErr w:type="spellStart"/>
      <w:r w:rsidRPr="003D4907">
        <w:rPr>
          <w:sz w:val="24"/>
          <w:szCs w:val="28"/>
        </w:rPr>
        <w:t>Деева</w:t>
      </w:r>
      <w:proofErr w:type="spellEnd"/>
      <w:r w:rsidRPr="003D4907">
        <w:rPr>
          <w:sz w:val="24"/>
          <w:szCs w:val="28"/>
        </w:rPr>
        <w:t xml:space="preserve">. – К.: ВСИ «Медицина», 2010. – 496 с. + 32 с. </w:t>
      </w:r>
      <w:proofErr w:type="spellStart"/>
      <w:r w:rsidRPr="003D4907">
        <w:rPr>
          <w:sz w:val="24"/>
          <w:szCs w:val="28"/>
        </w:rPr>
        <w:t>цв</w:t>
      </w:r>
      <w:proofErr w:type="spellEnd"/>
      <w:r w:rsidRPr="003D4907">
        <w:rPr>
          <w:sz w:val="24"/>
          <w:szCs w:val="28"/>
        </w:rPr>
        <w:t>. вкл.</w:t>
      </w:r>
    </w:p>
    <w:p w14:paraId="339487B7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Оториноларингологія</w:t>
      </w:r>
      <w:proofErr w:type="spellEnd"/>
      <w:r w:rsidRPr="003D4907">
        <w:rPr>
          <w:sz w:val="24"/>
          <w:szCs w:val="28"/>
        </w:rPr>
        <w:t xml:space="preserve"> / За ред. Д.І. Заболотний, Ю.В. </w:t>
      </w:r>
      <w:proofErr w:type="spellStart"/>
      <w:r w:rsidRPr="003D4907">
        <w:rPr>
          <w:sz w:val="24"/>
          <w:szCs w:val="28"/>
        </w:rPr>
        <w:t>Мітін</w:t>
      </w:r>
      <w:proofErr w:type="spellEnd"/>
      <w:r w:rsidRPr="003D4907">
        <w:rPr>
          <w:sz w:val="24"/>
          <w:szCs w:val="28"/>
        </w:rPr>
        <w:t xml:space="preserve">, В.Д. </w:t>
      </w:r>
      <w:proofErr w:type="spellStart"/>
      <w:r w:rsidRPr="003D4907">
        <w:rPr>
          <w:sz w:val="24"/>
          <w:szCs w:val="28"/>
        </w:rPr>
        <w:t>Драгомирецький</w:t>
      </w:r>
      <w:proofErr w:type="spellEnd"/>
      <w:r w:rsidRPr="003D4907">
        <w:rPr>
          <w:sz w:val="24"/>
          <w:szCs w:val="28"/>
        </w:rPr>
        <w:t xml:space="preserve">. – К.: </w:t>
      </w:r>
      <w:proofErr w:type="spellStart"/>
      <w:r w:rsidRPr="003D4907">
        <w:rPr>
          <w:sz w:val="24"/>
          <w:szCs w:val="28"/>
        </w:rPr>
        <w:t>„Здоров’я</w:t>
      </w:r>
      <w:proofErr w:type="spellEnd"/>
      <w:r w:rsidRPr="003D4907">
        <w:rPr>
          <w:sz w:val="24"/>
          <w:szCs w:val="28"/>
        </w:rPr>
        <w:t>”, 1999. – 368 с.</w:t>
      </w:r>
    </w:p>
    <w:p w14:paraId="642745EE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/>
        <w:jc w:val="both"/>
        <w:rPr>
          <w:color w:val="000000"/>
          <w:sz w:val="24"/>
          <w:szCs w:val="28"/>
        </w:rPr>
      </w:pPr>
      <w:proofErr w:type="spellStart"/>
      <w:r w:rsidRPr="003D4907">
        <w:rPr>
          <w:sz w:val="24"/>
          <w:szCs w:val="28"/>
        </w:rPr>
        <w:t>Оториноларингологія</w:t>
      </w:r>
      <w:proofErr w:type="spellEnd"/>
      <w:r w:rsidRPr="003D4907">
        <w:rPr>
          <w:sz w:val="24"/>
          <w:szCs w:val="28"/>
        </w:rPr>
        <w:t xml:space="preserve">. Д.І. Заболотний, Ю.В. </w:t>
      </w:r>
      <w:proofErr w:type="spellStart"/>
      <w:r w:rsidRPr="003D4907">
        <w:rPr>
          <w:sz w:val="24"/>
          <w:szCs w:val="28"/>
        </w:rPr>
        <w:t>Мітін</w:t>
      </w:r>
      <w:proofErr w:type="spellEnd"/>
      <w:r w:rsidRPr="003D4907">
        <w:rPr>
          <w:sz w:val="24"/>
          <w:szCs w:val="28"/>
        </w:rPr>
        <w:t xml:space="preserve">, С.Б. </w:t>
      </w:r>
      <w:proofErr w:type="spellStart"/>
      <w:r w:rsidRPr="003D4907">
        <w:rPr>
          <w:sz w:val="24"/>
          <w:szCs w:val="28"/>
        </w:rPr>
        <w:t>Безшапочний</w:t>
      </w:r>
      <w:proofErr w:type="spellEnd"/>
      <w:r w:rsidRPr="003D4907">
        <w:rPr>
          <w:sz w:val="24"/>
          <w:szCs w:val="28"/>
        </w:rPr>
        <w:t xml:space="preserve">, Ю.В. </w:t>
      </w:r>
      <w:proofErr w:type="spellStart"/>
      <w:r w:rsidRPr="003D4907">
        <w:rPr>
          <w:sz w:val="24"/>
          <w:szCs w:val="28"/>
        </w:rPr>
        <w:t>Дєєва</w:t>
      </w:r>
      <w:proofErr w:type="spellEnd"/>
      <w:r w:rsidRPr="003D4907">
        <w:rPr>
          <w:sz w:val="24"/>
          <w:szCs w:val="28"/>
        </w:rPr>
        <w:t xml:space="preserve">. – К.: ВСВ «Медицина», 2010. – 472 с. + 32 с. </w:t>
      </w:r>
      <w:proofErr w:type="spellStart"/>
      <w:r w:rsidRPr="003D4907">
        <w:rPr>
          <w:sz w:val="24"/>
          <w:szCs w:val="28"/>
        </w:rPr>
        <w:t>кольор</w:t>
      </w:r>
      <w:proofErr w:type="spellEnd"/>
      <w:r w:rsidRPr="003D4907">
        <w:rPr>
          <w:sz w:val="24"/>
          <w:szCs w:val="28"/>
        </w:rPr>
        <w:t>. вкл.</w:t>
      </w:r>
    </w:p>
    <w:p w14:paraId="51B29C1E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rPr>
          <w:sz w:val="24"/>
          <w:szCs w:val="28"/>
        </w:rPr>
      </w:pPr>
      <w:r w:rsidRPr="003D4907">
        <w:rPr>
          <w:sz w:val="24"/>
          <w:szCs w:val="28"/>
        </w:rPr>
        <w:t xml:space="preserve">Посібник до практичних занять з </w:t>
      </w:r>
      <w:proofErr w:type="spellStart"/>
      <w:r w:rsidRPr="003D4907">
        <w:rPr>
          <w:sz w:val="24"/>
          <w:szCs w:val="28"/>
        </w:rPr>
        <w:t>оториноларингології</w:t>
      </w:r>
      <w:proofErr w:type="spellEnd"/>
      <w:r w:rsidRPr="003D4907">
        <w:rPr>
          <w:sz w:val="24"/>
          <w:szCs w:val="28"/>
        </w:rPr>
        <w:t>. За ред. Ю.В.</w:t>
      </w:r>
      <w:proofErr w:type="spellStart"/>
      <w:r w:rsidRPr="003D4907">
        <w:rPr>
          <w:sz w:val="24"/>
          <w:szCs w:val="28"/>
        </w:rPr>
        <w:t>Мітіна</w:t>
      </w:r>
      <w:proofErr w:type="spellEnd"/>
      <w:r w:rsidRPr="003D4907">
        <w:rPr>
          <w:sz w:val="24"/>
          <w:szCs w:val="28"/>
        </w:rPr>
        <w:t>. – К.; Здоров’я, 2002.</w:t>
      </w:r>
    </w:p>
    <w:p w14:paraId="4C1C10E0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Улоза</w:t>
      </w:r>
      <w:proofErr w:type="spellEnd"/>
      <w:r w:rsidRPr="003D4907">
        <w:rPr>
          <w:color w:val="000000"/>
          <w:sz w:val="24"/>
          <w:szCs w:val="28"/>
        </w:rPr>
        <w:t xml:space="preserve"> В.Д. Атлас </w:t>
      </w:r>
      <w:proofErr w:type="spellStart"/>
      <w:r w:rsidRPr="003D4907">
        <w:rPr>
          <w:color w:val="000000"/>
          <w:sz w:val="24"/>
          <w:szCs w:val="28"/>
        </w:rPr>
        <w:t>болезней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гортани.-Вильнюс</w:t>
      </w:r>
      <w:proofErr w:type="spellEnd"/>
      <w:r w:rsidRPr="003D4907">
        <w:rPr>
          <w:color w:val="000000"/>
          <w:sz w:val="24"/>
          <w:szCs w:val="28"/>
        </w:rPr>
        <w:t xml:space="preserve">: </w:t>
      </w:r>
      <w:proofErr w:type="spellStart"/>
      <w:r w:rsidRPr="003D4907">
        <w:rPr>
          <w:color w:val="000000"/>
          <w:sz w:val="24"/>
          <w:szCs w:val="28"/>
        </w:rPr>
        <w:t>Мокслас</w:t>
      </w:r>
      <w:proofErr w:type="spellEnd"/>
      <w:r w:rsidRPr="003D4907">
        <w:rPr>
          <w:color w:val="000000"/>
          <w:sz w:val="24"/>
          <w:szCs w:val="28"/>
        </w:rPr>
        <w:t>, 1996.-203 с.</w:t>
      </w:r>
    </w:p>
    <w:p w14:paraId="6BC04361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lastRenderedPageBreak/>
        <w:t>Французов</w:t>
      </w:r>
      <w:proofErr w:type="spellEnd"/>
      <w:r w:rsidRPr="003D4907">
        <w:rPr>
          <w:color w:val="000000"/>
          <w:sz w:val="24"/>
          <w:szCs w:val="28"/>
        </w:rPr>
        <w:t xml:space="preserve"> Б.Л., </w:t>
      </w:r>
      <w:proofErr w:type="spellStart"/>
      <w:r w:rsidRPr="003D4907">
        <w:rPr>
          <w:color w:val="000000"/>
          <w:sz w:val="24"/>
          <w:szCs w:val="28"/>
        </w:rPr>
        <w:t>Французова</w:t>
      </w:r>
      <w:proofErr w:type="spellEnd"/>
      <w:r w:rsidRPr="003D4907">
        <w:rPr>
          <w:color w:val="000000"/>
          <w:sz w:val="24"/>
          <w:szCs w:val="28"/>
        </w:rPr>
        <w:t xml:space="preserve"> С.Б. </w:t>
      </w:r>
      <w:proofErr w:type="spellStart"/>
      <w:r w:rsidRPr="003D4907">
        <w:rPr>
          <w:color w:val="000000"/>
          <w:sz w:val="24"/>
          <w:szCs w:val="28"/>
        </w:rPr>
        <w:t>Лекарственная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терапия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заболеваний</w:t>
      </w:r>
      <w:proofErr w:type="spellEnd"/>
      <w:r w:rsidRPr="003D4907">
        <w:rPr>
          <w:color w:val="000000"/>
          <w:sz w:val="24"/>
          <w:szCs w:val="28"/>
        </w:rPr>
        <w:t xml:space="preserve"> уха, горла и </w:t>
      </w:r>
      <w:proofErr w:type="spellStart"/>
      <w:r w:rsidRPr="003D4907">
        <w:rPr>
          <w:color w:val="000000"/>
          <w:sz w:val="24"/>
          <w:szCs w:val="28"/>
        </w:rPr>
        <w:t>носа.-Киев</w:t>
      </w:r>
      <w:proofErr w:type="spellEnd"/>
      <w:r w:rsidRPr="003D4907">
        <w:rPr>
          <w:color w:val="000000"/>
          <w:sz w:val="24"/>
          <w:szCs w:val="28"/>
        </w:rPr>
        <w:t>.:Здоров'я, 1981</w:t>
      </w:r>
    </w:p>
    <w:p w14:paraId="49E5D08E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Хронический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тонзиллит</w:t>
      </w:r>
      <w:proofErr w:type="spellEnd"/>
      <w:r w:rsidRPr="003D4907">
        <w:rPr>
          <w:sz w:val="24"/>
          <w:szCs w:val="28"/>
        </w:rPr>
        <w:t xml:space="preserve">. В.А. </w:t>
      </w:r>
      <w:proofErr w:type="spellStart"/>
      <w:r w:rsidRPr="003D4907">
        <w:rPr>
          <w:sz w:val="24"/>
          <w:szCs w:val="28"/>
        </w:rPr>
        <w:t>Пока</w:t>
      </w:r>
      <w:proofErr w:type="spellEnd"/>
      <w:r w:rsidRPr="003D4907">
        <w:rPr>
          <w:sz w:val="24"/>
          <w:szCs w:val="28"/>
        </w:rPr>
        <w:t xml:space="preserve">. </w:t>
      </w:r>
      <w:proofErr w:type="spellStart"/>
      <w:r w:rsidRPr="003D4907">
        <w:rPr>
          <w:sz w:val="24"/>
          <w:szCs w:val="28"/>
        </w:rPr>
        <w:t>Кишинев</w:t>
      </w:r>
      <w:proofErr w:type="spellEnd"/>
      <w:r w:rsidRPr="003D4907">
        <w:rPr>
          <w:sz w:val="24"/>
          <w:szCs w:val="28"/>
        </w:rPr>
        <w:t xml:space="preserve"> «</w:t>
      </w:r>
      <w:proofErr w:type="spellStart"/>
      <w:r w:rsidRPr="003D4907">
        <w:rPr>
          <w:sz w:val="24"/>
          <w:szCs w:val="28"/>
        </w:rPr>
        <w:t>Штиинца</w:t>
      </w:r>
      <w:proofErr w:type="spellEnd"/>
      <w:r w:rsidRPr="003D4907">
        <w:rPr>
          <w:sz w:val="24"/>
          <w:szCs w:val="28"/>
        </w:rPr>
        <w:t>», 1984. – 252 с.</w:t>
      </w:r>
    </w:p>
    <w:p w14:paraId="107EBC38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Абизов</w:t>
      </w:r>
      <w:proofErr w:type="spellEnd"/>
      <w:r w:rsidRPr="003D4907">
        <w:rPr>
          <w:color w:val="000000"/>
          <w:sz w:val="24"/>
          <w:szCs w:val="28"/>
        </w:rPr>
        <w:t xml:space="preserve"> Р.А. </w:t>
      </w:r>
      <w:proofErr w:type="spellStart"/>
      <w:r w:rsidRPr="003D4907">
        <w:rPr>
          <w:color w:val="000000"/>
          <w:sz w:val="24"/>
          <w:szCs w:val="28"/>
        </w:rPr>
        <w:t>Онкоотоларингологія.-</w:t>
      </w:r>
      <w:proofErr w:type="spellEnd"/>
      <w:r w:rsidRPr="003D4907">
        <w:rPr>
          <w:color w:val="000000"/>
          <w:sz w:val="24"/>
          <w:szCs w:val="28"/>
        </w:rPr>
        <w:t xml:space="preserve"> Київ: «Книга плюс», 2001.- 272 с.</w:t>
      </w:r>
    </w:p>
    <w:p w14:paraId="690761A5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 xml:space="preserve">Антонів В.Ф., Заболотний Д.І., Прокопів І.М. Новоутворення </w:t>
      </w:r>
      <w:proofErr w:type="spellStart"/>
      <w:r w:rsidRPr="003D4907">
        <w:rPr>
          <w:color w:val="000000"/>
          <w:sz w:val="24"/>
          <w:szCs w:val="28"/>
        </w:rPr>
        <w:t>вуха.-Київ</w:t>
      </w:r>
      <w:proofErr w:type="spellEnd"/>
      <w:r w:rsidRPr="003D4907">
        <w:rPr>
          <w:color w:val="000000"/>
          <w:sz w:val="24"/>
          <w:szCs w:val="28"/>
        </w:rPr>
        <w:t>: “Здоров’я”, 1997.-184 с.</w:t>
      </w:r>
    </w:p>
    <w:p w14:paraId="5B39E4B6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Бабияк</w:t>
      </w:r>
      <w:proofErr w:type="spellEnd"/>
      <w:r w:rsidRPr="003D4907">
        <w:rPr>
          <w:color w:val="000000"/>
          <w:sz w:val="24"/>
          <w:szCs w:val="28"/>
        </w:rPr>
        <w:t xml:space="preserve"> В.И., </w:t>
      </w:r>
      <w:proofErr w:type="spellStart"/>
      <w:r w:rsidRPr="003D4907">
        <w:rPr>
          <w:color w:val="000000"/>
          <w:sz w:val="24"/>
          <w:szCs w:val="28"/>
        </w:rPr>
        <w:t>Ланцов</w:t>
      </w:r>
      <w:proofErr w:type="spellEnd"/>
      <w:r w:rsidRPr="003D4907">
        <w:rPr>
          <w:color w:val="000000"/>
          <w:sz w:val="24"/>
          <w:szCs w:val="28"/>
        </w:rPr>
        <w:t xml:space="preserve"> А.А., </w:t>
      </w:r>
      <w:proofErr w:type="spellStart"/>
      <w:r w:rsidRPr="003D4907">
        <w:rPr>
          <w:color w:val="000000"/>
          <w:sz w:val="24"/>
          <w:szCs w:val="28"/>
        </w:rPr>
        <w:t>Базаров</w:t>
      </w:r>
      <w:proofErr w:type="spellEnd"/>
      <w:r w:rsidRPr="003D4907">
        <w:rPr>
          <w:color w:val="000000"/>
          <w:sz w:val="24"/>
          <w:szCs w:val="28"/>
        </w:rPr>
        <w:t xml:space="preserve"> В.Г. </w:t>
      </w:r>
      <w:proofErr w:type="spellStart"/>
      <w:r w:rsidRPr="003D4907">
        <w:rPr>
          <w:color w:val="000000"/>
          <w:sz w:val="24"/>
          <w:szCs w:val="28"/>
        </w:rPr>
        <w:t>Клиническая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вестибулология.-</w:t>
      </w:r>
      <w:proofErr w:type="spellEnd"/>
      <w:r w:rsidRPr="003D4907">
        <w:rPr>
          <w:color w:val="000000"/>
          <w:sz w:val="24"/>
          <w:szCs w:val="28"/>
        </w:rPr>
        <w:t xml:space="preserve"> Санкт-Петербург: «</w:t>
      </w:r>
      <w:proofErr w:type="spellStart"/>
      <w:r w:rsidRPr="003D4907">
        <w:rPr>
          <w:color w:val="000000"/>
          <w:sz w:val="24"/>
          <w:szCs w:val="28"/>
        </w:rPr>
        <w:t>Гиппократ</w:t>
      </w:r>
      <w:proofErr w:type="spellEnd"/>
      <w:r w:rsidRPr="003D4907">
        <w:rPr>
          <w:color w:val="000000"/>
          <w:sz w:val="24"/>
          <w:szCs w:val="28"/>
        </w:rPr>
        <w:t>», 1996.- 336 с.</w:t>
      </w:r>
    </w:p>
    <w:p w14:paraId="5707F7ED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Базаров</w:t>
      </w:r>
      <w:proofErr w:type="spellEnd"/>
      <w:r w:rsidRPr="003D4907">
        <w:rPr>
          <w:sz w:val="24"/>
          <w:szCs w:val="28"/>
        </w:rPr>
        <w:t xml:space="preserve"> В.Г., Розкладка А.И. </w:t>
      </w:r>
      <w:proofErr w:type="spellStart"/>
      <w:r w:rsidRPr="003D4907">
        <w:rPr>
          <w:sz w:val="24"/>
          <w:szCs w:val="28"/>
        </w:rPr>
        <w:t>Исследование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вестибулярной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функции</w:t>
      </w:r>
      <w:proofErr w:type="spellEnd"/>
      <w:r w:rsidRPr="003D4907">
        <w:rPr>
          <w:sz w:val="24"/>
          <w:szCs w:val="28"/>
        </w:rPr>
        <w:t xml:space="preserve"> в </w:t>
      </w:r>
      <w:proofErr w:type="spellStart"/>
      <w:r w:rsidRPr="003D4907">
        <w:rPr>
          <w:sz w:val="24"/>
          <w:szCs w:val="28"/>
        </w:rPr>
        <w:t>условиях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поликлиники</w:t>
      </w:r>
      <w:proofErr w:type="spellEnd"/>
      <w:r w:rsidRPr="003D4907">
        <w:rPr>
          <w:sz w:val="24"/>
          <w:szCs w:val="28"/>
        </w:rPr>
        <w:t xml:space="preserve"> и </w:t>
      </w:r>
      <w:proofErr w:type="spellStart"/>
      <w:r w:rsidRPr="003D4907">
        <w:rPr>
          <w:sz w:val="24"/>
          <w:szCs w:val="28"/>
        </w:rPr>
        <w:t>стационара</w:t>
      </w:r>
      <w:proofErr w:type="spellEnd"/>
      <w:r w:rsidRPr="003D4907">
        <w:rPr>
          <w:sz w:val="24"/>
          <w:szCs w:val="28"/>
        </w:rPr>
        <w:t xml:space="preserve">: Метод. </w:t>
      </w:r>
      <w:proofErr w:type="spellStart"/>
      <w:r w:rsidRPr="003D4907">
        <w:rPr>
          <w:sz w:val="24"/>
          <w:szCs w:val="28"/>
        </w:rPr>
        <w:t>Рекомендации</w:t>
      </w:r>
      <w:proofErr w:type="spellEnd"/>
      <w:r w:rsidRPr="003D4907">
        <w:rPr>
          <w:sz w:val="24"/>
          <w:szCs w:val="28"/>
        </w:rPr>
        <w:t>, 1998.</w:t>
      </w:r>
    </w:p>
    <w:p w14:paraId="67BF28D2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left" w:pos="7200"/>
        </w:tabs>
        <w:autoSpaceDE/>
        <w:autoSpaceDN/>
        <w:ind w:left="360"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Воспалительные</w:t>
      </w:r>
      <w:proofErr w:type="spellEnd"/>
      <w:r w:rsidRPr="003D4907">
        <w:rPr>
          <w:sz w:val="24"/>
          <w:szCs w:val="28"/>
        </w:rPr>
        <w:t xml:space="preserve"> и </w:t>
      </w:r>
      <w:proofErr w:type="spellStart"/>
      <w:r w:rsidRPr="003D4907">
        <w:rPr>
          <w:sz w:val="24"/>
          <w:szCs w:val="28"/>
        </w:rPr>
        <w:t>аллергические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заболевания</w:t>
      </w:r>
      <w:proofErr w:type="spellEnd"/>
      <w:r w:rsidRPr="003D4907">
        <w:rPr>
          <w:sz w:val="24"/>
          <w:szCs w:val="28"/>
        </w:rPr>
        <w:t xml:space="preserve"> носа и </w:t>
      </w:r>
      <w:proofErr w:type="spellStart"/>
      <w:r w:rsidRPr="003D4907">
        <w:rPr>
          <w:sz w:val="24"/>
          <w:szCs w:val="28"/>
        </w:rPr>
        <w:t>околоносовых</w:t>
      </w:r>
      <w:proofErr w:type="spellEnd"/>
      <w:r w:rsidRPr="003D4907">
        <w:rPr>
          <w:sz w:val="24"/>
          <w:szCs w:val="28"/>
        </w:rPr>
        <w:t xml:space="preserve"> пазух. М.С. Плужников, Г.В. </w:t>
      </w:r>
      <w:proofErr w:type="spellStart"/>
      <w:r w:rsidRPr="003D4907">
        <w:rPr>
          <w:sz w:val="24"/>
          <w:szCs w:val="28"/>
        </w:rPr>
        <w:t>Лавренова</w:t>
      </w:r>
      <w:proofErr w:type="spellEnd"/>
      <w:r w:rsidRPr="003D4907">
        <w:rPr>
          <w:sz w:val="24"/>
          <w:szCs w:val="28"/>
        </w:rPr>
        <w:t>, - К.: «</w:t>
      </w:r>
      <w:proofErr w:type="spellStart"/>
      <w:r w:rsidRPr="003D4907">
        <w:rPr>
          <w:sz w:val="24"/>
          <w:szCs w:val="28"/>
        </w:rPr>
        <w:t>Здоровья</w:t>
      </w:r>
      <w:proofErr w:type="spellEnd"/>
      <w:r w:rsidRPr="003D4907">
        <w:rPr>
          <w:sz w:val="24"/>
          <w:szCs w:val="28"/>
        </w:rPr>
        <w:t>», 1990. – 142 с.</w:t>
      </w:r>
    </w:p>
    <w:p w14:paraId="2B8DE572" w14:textId="77777777" w:rsidR="0073071F" w:rsidRPr="003D4907" w:rsidRDefault="0073071F" w:rsidP="003D4907">
      <w:pPr>
        <w:tabs>
          <w:tab w:val="left" w:pos="7200"/>
        </w:tabs>
        <w:ind w:left="360"/>
        <w:rPr>
          <w:sz w:val="24"/>
          <w:szCs w:val="28"/>
        </w:rPr>
      </w:pPr>
    </w:p>
    <w:p w14:paraId="7DA80221" w14:textId="77777777" w:rsidR="0073071F" w:rsidRPr="003D4907" w:rsidRDefault="0073071F" w:rsidP="003D4907">
      <w:pPr>
        <w:shd w:val="clear" w:color="auto" w:fill="FFFFFF"/>
        <w:jc w:val="center"/>
        <w:rPr>
          <w:b/>
          <w:bCs/>
          <w:spacing w:val="-6"/>
          <w:sz w:val="24"/>
          <w:szCs w:val="28"/>
        </w:rPr>
      </w:pPr>
      <w:r w:rsidRPr="003D4907">
        <w:rPr>
          <w:b/>
          <w:bCs/>
          <w:spacing w:val="-6"/>
          <w:sz w:val="24"/>
          <w:szCs w:val="28"/>
        </w:rPr>
        <w:t>Допоміжна</w:t>
      </w:r>
    </w:p>
    <w:p w14:paraId="3166A346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Драгомирецкий</w:t>
      </w:r>
      <w:proofErr w:type="spellEnd"/>
      <w:r w:rsidRPr="003D4907">
        <w:rPr>
          <w:color w:val="000000"/>
          <w:sz w:val="24"/>
          <w:szCs w:val="28"/>
        </w:rPr>
        <w:t xml:space="preserve"> В.Д. </w:t>
      </w:r>
      <w:proofErr w:type="spellStart"/>
      <w:r w:rsidRPr="003D4907">
        <w:rPr>
          <w:color w:val="000000"/>
          <w:sz w:val="24"/>
          <w:szCs w:val="28"/>
        </w:rPr>
        <w:t>Паратонзиллиты</w:t>
      </w:r>
      <w:proofErr w:type="spellEnd"/>
      <w:r w:rsidRPr="003D4907">
        <w:rPr>
          <w:color w:val="000000"/>
          <w:sz w:val="24"/>
          <w:szCs w:val="28"/>
        </w:rPr>
        <w:t xml:space="preserve">: </w:t>
      </w:r>
      <w:proofErr w:type="spellStart"/>
      <w:r w:rsidRPr="003D4907">
        <w:rPr>
          <w:color w:val="000000"/>
          <w:sz w:val="24"/>
          <w:szCs w:val="28"/>
        </w:rPr>
        <w:t>Метод.рекомендации</w:t>
      </w:r>
      <w:proofErr w:type="spellEnd"/>
      <w:r w:rsidRPr="003D4907">
        <w:rPr>
          <w:color w:val="000000"/>
          <w:sz w:val="24"/>
          <w:szCs w:val="28"/>
        </w:rPr>
        <w:t xml:space="preserve">, </w:t>
      </w:r>
      <w:proofErr w:type="spellStart"/>
      <w:r w:rsidRPr="003D4907">
        <w:rPr>
          <w:color w:val="000000"/>
          <w:sz w:val="24"/>
          <w:szCs w:val="28"/>
        </w:rPr>
        <w:t>Одесса</w:t>
      </w:r>
      <w:proofErr w:type="spellEnd"/>
      <w:r w:rsidRPr="003D4907">
        <w:rPr>
          <w:color w:val="000000"/>
          <w:sz w:val="24"/>
          <w:szCs w:val="28"/>
        </w:rPr>
        <w:t>,1982.</w:t>
      </w:r>
    </w:p>
    <w:p w14:paraId="499294DD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rPr>
          <w:color w:val="000000"/>
          <w:sz w:val="24"/>
          <w:szCs w:val="28"/>
        </w:rPr>
      </w:pPr>
      <w:r w:rsidRPr="003D4907">
        <w:rPr>
          <w:color w:val="000000"/>
          <w:spacing w:val="9"/>
          <w:sz w:val="24"/>
          <w:szCs w:val="28"/>
        </w:rPr>
        <w:t>Заболотний Д.І.</w:t>
      </w:r>
      <w:r w:rsidRPr="003D4907">
        <w:rPr>
          <w:color w:val="000000"/>
          <w:spacing w:val="7"/>
          <w:sz w:val="24"/>
          <w:szCs w:val="28"/>
        </w:rPr>
        <w:t xml:space="preserve">, </w:t>
      </w:r>
      <w:proofErr w:type="spellStart"/>
      <w:r w:rsidRPr="003D4907">
        <w:rPr>
          <w:color w:val="000000"/>
          <w:spacing w:val="7"/>
          <w:sz w:val="24"/>
          <w:szCs w:val="28"/>
        </w:rPr>
        <w:t>Мітін</w:t>
      </w:r>
      <w:proofErr w:type="spellEnd"/>
      <w:r w:rsidRPr="003D4907">
        <w:rPr>
          <w:color w:val="000000"/>
          <w:spacing w:val="9"/>
          <w:sz w:val="24"/>
          <w:szCs w:val="28"/>
        </w:rPr>
        <w:t xml:space="preserve"> </w:t>
      </w:r>
      <w:r w:rsidRPr="003D4907">
        <w:rPr>
          <w:color w:val="000000"/>
          <w:spacing w:val="7"/>
          <w:sz w:val="24"/>
          <w:szCs w:val="28"/>
        </w:rPr>
        <w:t>Ю.В,</w:t>
      </w:r>
      <w:r w:rsidRPr="003D4907">
        <w:rPr>
          <w:color w:val="000000"/>
          <w:spacing w:val="9"/>
          <w:sz w:val="24"/>
          <w:szCs w:val="28"/>
        </w:rPr>
        <w:t xml:space="preserve"> </w:t>
      </w:r>
      <w:proofErr w:type="spellStart"/>
      <w:r w:rsidRPr="003D4907">
        <w:rPr>
          <w:color w:val="000000"/>
          <w:spacing w:val="7"/>
          <w:sz w:val="24"/>
          <w:szCs w:val="28"/>
        </w:rPr>
        <w:t>Драгомирецький</w:t>
      </w:r>
      <w:proofErr w:type="spellEnd"/>
      <w:r w:rsidRPr="003D4907">
        <w:rPr>
          <w:color w:val="000000"/>
          <w:spacing w:val="9"/>
          <w:sz w:val="24"/>
          <w:szCs w:val="28"/>
        </w:rPr>
        <w:t xml:space="preserve"> </w:t>
      </w:r>
      <w:r w:rsidRPr="003D4907">
        <w:rPr>
          <w:color w:val="000000"/>
          <w:spacing w:val="7"/>
          <w:sz w:val="24"/>
          <w:szCs w:val="28"/>
        </w:rPr>
        <w:t xml:space="preserve"> В.Д-</w:t>
      </w:r>
      <w:r w:rsidRPr="003D4907">
        <w:rPr>
          <w:color w:val="000000"/>
          <w:spacing w:val="9"/>
          <w:sz w:val="24"/>
          <w:szCs w:val="28"/>
        </w:rPr>
        <w:t xml:space="preserve"> </w:t>
      </w:r>
      <w:proofErr w:type="spellStart"/>
      <w:r w:rsidRPr="003D4907">
        <w:rPr>
          <w:color w:val="000000"/>
          <w:spacing w:val="9"/>
          <w:sz w:val="24"/>
          <w:szCs w:val="28"/>
        </w:rPr>
        <w:t>Оториноларингологія</w:t>
      </w:r>
      <w:proofErr w:type="spellEnd"/>
      <w:r w:rsidRPr="003D4907">
        <w:rPr>
          <w:color w:val="000000"/>
          <w:spacing w:val="7"/>
          <w:sz w:val="24"/>
          <w:szCs w:val="28"/>
        </w:rPr>
        <w:t xml:space="preserve"> — К.: Здоров'я, </w:t>
      </w:r>
      <w:r w:rsidRPr="003D4907">
        <w:rPr>
          <w:color w:val="000000"/>
          <w:spacing w:val="-1"/>
          <w:sz w:val="24"/>
          <w:szCs w:val="28"/>
        </w:rPr>
        <w:t>1999. — С. 177—201.</w:t>
      </w:r>
    </w:p>
    <w:p w14:paraId="1765B35C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К.</w:t>
      </w:r>
      <w:proofErr w:type="spellStart"/>
      <w:r w:rsidRPr="003D4907">
        <w:rPr>
          <w:color w:val="000000"/>
          <w:sz w:val="24"/>
          <w:szCs w:val="28"/>
        </w:rPr>
        <w:t>Дж.Ли</w:t>
      </w:r>
      <w:proofErr w:type="spellEnd"/>
      <w:r w:rsidRPr="003D4907">
        <w:rPr>
          <w:color w:val="000000"/>
          <w:sz w:val="24"/>
          <w:szCs w:val="28"/>
        </w:rPr>
        <w:t xml:space="preserve"> Отоларингологія і хірургія голови та </w:t>
      </w:r>
      <w:proofErr w:type="spellStart"/>
      <w:r w:rsidRPr="003D4907">
        <w:rPr>
          <w:color w:val="000000"/>
          <w:sz w:val="24"/>
          <w:szCs w:val="28"/>
        </w:rPr>
        <w:t>шиї.-</w:t>
      </w:r>
      <w:proofErr w:type="spellEnd"/>
      <w:r w:rsidRPr="003D4907">
        <w:rPr>
          <w:color w:val="000000"/>
          <w:sz w:val="24"/>
          <w:szCs w:val="28"/>
        </w:rPr>
        <w:t xml:space="preserve"> Київ: «Здоров’я», 1995.</w:t>
      </w:r>
    </w:p>
    <w:p w14:paraId="339E986E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Курилин</w:t>
      </w:r>
      <w:proofErr w:type="spellEnd"/>
      <w:r w:rsidRPr="003D4907">
        <w:rPr>
          <w:color w:val="000000"/>
          <w:sz w:val="24"/>
          <w:szCs w:val="28"/>
        </w:rPr>
        <w:t xml:space="preserve"> И.А., </w:t>
      </w:r>
      <w:proofErr w:type="spellStart"/>
      <w:r w:rsidRPr="003D4907">
        <w:rPr>
          <w:color w:val="000000"/>
          <w:sz w:val="24"/>
          <w:szCs w:val="28"/>
        </w:rPr>
        <w:t>Горбачевский</w:t>
      </w:r>
      <w:proofErr w:type="spellEnd"/>
      <w:r w:rsidRPr="003D4907">
        <w:rPr>
          <w:color w:val="000000"/>
          <w:sz w:val="24"/>
          <w:szCs w:val="28"/>
        </w:rPr>
        <w:t xml:space="preserve"> В.Н. </w:t>
      </w:r>
      <w:proofErr w:type="spellStart"/>
      <w:r w:rsidRPr="003D4907">
        <w:rPr>
          <w:color w:val="000000"/>
          <w:sz w:val="24"/>
          <w:szCs w:val="28"/>
        </w:rPr>
        <w:t>Папилломатоз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гортани.-Киев</w:t>
      </w:r>
      <w:proofErr w:type="spellEnd"/>
      <w:r w:rsidRPr="003D4907">
        <w:rPr>
          <w:color w:val="000000"/>
          <w:sz w:val="24"/>
          <w:szCs w:val="28"/>
        </w:rPr>
        <w:t>: Здоров'я,1972.</w:t>
      </w:r>
    </w:p>
    <w:p w14:paraId="664A7CCA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 xml:space="preserve">Лайко А.А., Заболотний Д.І., </w:t>
      </w:r>
      <w:proofErr w:type="spellStart"/>
      <w:r w:rsidRPr="003D4907">
        <w:rPr>
          <w:color w:val="000000"/>
          <w:sz w:val="24"/>
          <w:szCs w:val="28"/>
        </w:rPr>
        <w:t>Синяченко</w:t>
      </w:r>
      <w:proofErr w:type="spellEnd"/>
      <w:r w:rsidRPr="003D4907">
        <w:rPr>
          <w:color w:val="000000"/>
          <w:sz w:val="24"/>
          <w:szCs w:val="28"/>
        </w:rPr>
        <w:t xml:space="preserve"> В.В. Обсяг і методики обстеження об’єктивного статусу дітей з </w:t>
      </w:r>
      <w:proofErr w:type="spellStart"/>
      <w:r w:rsidRPr="003D4907">
        <w:rPr>
          <w:color w:val="000000"/>
          <w:sz w:val="24"/>
          <w:szCs w:val="28"/>
        </w:rPr>
        <w:t>ЛОР-патологією.-К</w:t>
      </w:r>
      <w:proofErr w:type="spellEnd"/>
      <w:r w:rsidRPr="003D4907">
        <w:rPr>
          <w:color w:val="000000"/>
          <w:sz w:val="24"/>
          <w:szCs w:val="28"/>
        </w:rPr>
        <w:t>.: Логос, 2000.- 140 с.</w:t>
      </w:r>
    </w:p>
    <w:p w14:paraId="52A24080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 xml:space="preserve">Лайко А.А., </w:t>
      </w:r>
      <w:proofErr w:type="spellStart"/>
      <w:r w:rsidRPr="003D4907">
        <w:rPr>
          <w:color w:val="000000"/>
          <w:sz w:val="24"/>
          <w:szCs w:val="28"/>
        </w:rPr>
        <w:t>Заболотный</w:t>
      </w:r>
      <w:proofErr w:type="spellEnd"/>
      <w:r w:rsidRPr="003D4907">
        <w:rPr>
          <w:color w:val="000000"/>
          <w:sz w:val="24"/>
          <w:szCs w:val="28"/>
        </w:rPr>
        <w:t xml:space="preserve"> Д.И., Лайко В.А. </w:t>
      </w:r>
      <w:proofErr w:type="spellStart"/>
      <w:r w:rsidRPr="003D4907">
        <w:rPr>
          <w:color w:val="000000"/>
          <w:sz w:val="24"/>
          <w:szCs w:val="28"/>
        </w:rPr>
        <w:t>Рецидивирующий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средний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отит.-</w:t>
      </w:r>
      <w:proofErr w:type="spellEnd"/>
      <w:r w:rsidRPr="003D4907">
        <w:rPr>
          <w:color w:val="000000"/>
          <w:sz w:val="24"/>
          <w:szCs w:val="28"/>
        </w:rPr>
        <w:t xml:space="preserve"> К.: Логос,2001.-148 с.</w:t>
      </w:r>
    </w:p>
    <w:p w14:paraId="359156A7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Лекции</w:t>
      </w:r>
      <w:proofErr w:type="spellEnd"/>
      <w:r w:rsidRPr="003D4907">
        <w:rPr>
          <w:sz w:val="24"/>
          <w:szCs w:val="28"/>
        </w:rPr>
        <w:t xml:space="preserve"> по </w:t>
      </w:r>
      <w:proofErr w:type="spellStart"/>
      <w:r w:rsidRPr="003D4907">
        <w:rPr>
          <w:sz w:val="24"/>
          <w:szCs w:val="28"/>
        </w:rPr>
        <w:t>оториноларингологии</w:t>
      </w:r>
      <w:proofErr w:type="spellEnd"/>
      <w:r w:rsidRPr="003D4907">
        <w:rPr>
          <w:sz w:val="24"/>
          <w:szCs w:val="28"/>
        </w:rPr>
        <w:t xml:space="preserve">. В.Ф. </w:t>
      </w:r>
      <w:proofErr w:type="spellStart"/>
      <w:r w:rsidRPr="003D4907">
        <w:rPr>
          <w:sz w:val="24"/>
          <w:szCs w:val="28"/>
        </w:rPr>
        <w:t>Филатов</w:t>
      </w:r>
      <w:proofErr w:type="spellEnd"/>
      <w:r w:rsidRPr="003D4907">
        <w:rPr>
          <w:sz w:val="24"/>
          <w:szCs w:val="28"/>
        </w:rPr>
        <w:t>. – Х.: ХГМУ, 1999. – 60 с.</w:t>
      </w:r>
    </w:p>
    <w:p w14:paraId="23B60A94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Люлько</w:t>
      </w:r>
      <w:proofErr w:type="spellEnd"/>
      <w:r w:rsidRPr="003D4907">
        <w:rPr>
          <w:color w:val="000000"/>
          <w:sz w:val="24"/>
          <w:szCs w:val="28"/>
        </w:rPr>
        <w:t xml:space="preserve"> В.К., Марченко В.М. Атлас </w:t>
      </w:r>
      <w:proofErr w:type="spellStart"/>
      <w:r w:rsidRPr="003D4907">
        <w:rPr>
          <w:color w:val="000000"/>
          <w:sz w:val="24"/>
          <w:szCs w:val="28"/>
        </w:rPr>
        <w:t>операций</w:t>
      </w:r>
      <w:proofErr w:type="spellEnd"/>
      <w:r w:rsidRPr="003D4907">
        <w:rPr>
          <w:color w:val="000000"/>
          <w:sz w:val="24"/>
          <w:szCs w:val="28"/>
        </w:rPr>
        <w:t xml:space="preserve"> на </w:t>
      </w:r>
      <w:proofErr w:type="spellStart"/>
      <w:r w:rsidRPr="003D4907">
        <w:rPr>
          <w:color w:val="000000"/>
          <w:sz w:val="24"/>
          <w:szCs w:val="28"/>
        </w:rPr>
        <w:t>ухе.-Киев</w:t>
      </w:r>
      <w:proofErr w:type="spellEnd"/>
      <w:r w:rsidRPr="003D4907">
        <w:rPr>
          <w:color w:val="000000"/>
          <w:sz w:val="24"/>
          <w:szCs w:val="28"/>
        </w:rPr>
        <w:t>: Здоров'я, 1989.</w:t>
      </w:r>
    </w:p>
    <w:p w14:paraId="19C0954D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 xml:space="preserve">Методичні рекомендації для самопідготовки студентів до практичних занять з </w:t>
      </w:r>
      <w:proofErr w:type="spellStart"/>
      <w:r w:rsidRPr="003D4907">
        <w:rPr>
          <w:color w:val="000000"/>
          <w:sz w:val="24"/>
          <w:szCs w:val="28"/>
        </w:rPr>
        <w:t>оториноларингології</w:t>
      </w:r>
      <w:proofErr w:type="spellEnd"/>
      <w:r w:rsidRPr="003D4907">
        <w:rPr>
          <w:color w:val="000000"/>
          <w:sz w:val="24"/>
          <w:szCs w:val="28"/>
        </w:rPr>
        <w:t xml:space="preserve"> (за редакцією Ю.В.</w:t>
      </w:r>
      <w:proofErr w:type="spellStart"/>
      <w:r w:rsidRPr="003D4907">
        <w:rPr>
          <w:color w:val="000000"/>
          <w:sz w:val="24"/>
          <w:szCs w:val="28"/>
        </w:rPr>
        <w:t>Мітіна</w:t>
      </w:r>
      <w:proofErr w:type="spellEnd"/>
      <w:r w:rsidRPr="003D4907">
        <w:rPr>
          <w:color w:val="000000"/>
          <w:sz w:val="24"/>
          <w:szCs w:val="28"/>
        </w:rPr>
        <w:t>)</w:t>
      </w:r>
      <w:proofErr w:type="spellStart"/>
      <w:r w:rsidRPr="003D4907">
        <w:rPr>
          <w:color w:val="000000"/>
          <w:sz w:val="24"/>
          <w:szCs w:val="28"/>
        </w:rPr>
        <w:t>.-Київ</w:t>
      </w:r>
      <w:proofErr w:type="spellEnd"/>
      <w:r w:rsidRPr="003D4907">
        <w:rPr>
          <w:color w:val="000000"/>
          <w:sz w:val="24"/>
          <w:szCs w:val="28"/>
        </w:rPr>
        <w:t>,1992.</w:t>
      </w:r>
    </w:p>
    <w:p w14:paraId="0C2C7408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Митин</w:t>
      </w:r>
      <w:proofErr w:type="spellEnd"/>
      <w:r w:rsidRPr="003D4907">
        <w:rPr>
          <w:color w:val="000000"/>
          <w:sz w:val="24"/>
          <w:szCs w:val="28"/>
        </w:rPr>
        <w:t xml:space="preserve"> Ю.В., Власюк А.Н., </w:t>
      </w:r>
      <w:proofErr w:type="spellStart"/>
      <w:r w:rsidRPr="003D4907">
        <w:rPr>
          <w:color w:val="000000"/>
          <w:sz w:val="24"/>
          <w:szCs w:val="28"/>
        </w:rPr>
        <w:t>Васильев</w:t>
      </w:r>
      <w:proofErr w:type="spellEnd"/>
      <w:r w:rsidRPr="003D4907">
        <w:rPr>
          <w:color w:val="000000"/>
          <w:sz w:val="24"/>
          <w:szCs w:val="28"/>
        </w:rPr>
        <w:t xml:space="preserve"> В.М., </w:t>
      </w:r>
      <w:proofErr w:type="spellStart"/>
      <w:r w:rsidRPr="003D4907">
        <w:rPr>
          <w:color w:val="000000"/>
          <w:sz w:val="24"/>
          <w:szCs w:val="28"/>
        </w:rPr>
        <w:t>Федун</w:t>
      </w:r>
      <w:proofErr w:type="spellEnd"/>
      <w:r w:rsidRPr="003D4907">
        <w:rPr>
          <w:color w:val="000000"/>
          <w:sz w:val="24"/>
          <w:szCs w:val="28"/>
        </w:rPr>
        <w:t xml:space="preserve"> Н.Ф., </w:t>
      </w:r>
      <w:proofErr w:type="spellStart"/>
      <w:r w:rsidRPr="003D4907">
        <w:rPr>
          <w:color w:val="000000"/>
          <w:sz w:val="24"/>
          <w:szCs w:val="28"/>
        </w:rPr>
        <w:t>Юрьев</w:t>
      </w:r>
      <w:proofErr w:type="spellEnd"/>
      <w:r w:rsidRPr="003D4907">
        <w:rPr>
          <w:color w:val="000000"/>
          <w:sz w:val="24"/>
          <w:szCs w:val="28"/>
        </w:rPr>
        <w:t xml:space="preserve"> Л.П. </w:t>
      </w:r>
      <w:proofErr w:type="spellStart"/>
      <w:r w:rsidRPr="003D4907">
        <w:rPr>
          <w:color w:val="000000"/>
          <w:sz w:val="24"/>
          <w:szCs w:val="28"/>
        </w:rPr>
        <w:t>Носовое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кровотечение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эндоназальные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хирургические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методы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его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остановки.-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Киев</w:t>
      </w:r>
      <w:proofErr w:type="spellEnd"/>
      <w:r w:rsidRPr="003D4907">
        <w:rPr>
          <w:color w:val="000000"/>
          <w:sz w:val="24"/>
          <w:szCs w:val="28"/>
        </w:rPr>
        <w:t>, 1995.</w:t>
      </w:r>
    </w:p>
    <w:p w14:paraId="206C0E35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Митин</w:t>
      </w:r>
      <w:proofErr w:type="spellEnd"/>
      <w:r w:rsidRPr="003D4907">
        <w:rPr>
          <w:color w:val="000000"/>
          <w:sz w:val="24"/>
          <w:szCs w:val="28"/>
        </w:rPr>
        <w:t xml:space="preserve"> Ю.В., </w:t>
      </w:r>
      <w:proofErr w:type="spellStart"/>
      <w:r w:rsidRPr="003D4907">
        <w:rPr>
          <w:color w:val="000000"/>
          <w:sz w:val="24"/>
          <w:szCs w:val="28"/>
        </w:rPr>
        <w:t>Розенфельд</w:t>
      </w:r>
      <w:proofErr w:type="spellEnd"/>
      <w:r w:rsidRPr="003D4907">
        <w:rPr>
          <w:color w:val="000000"/>
          <w:sz w:val="24"/>
          <w:szCs w:val="28"/>
        </w:rPr>
        <w:t xml:space="preserve"> Л.Г., </w:t>
      </w:r>
      <w:proofErr w:type="spellStart"/>
      <w:r w:rsidRPr="003D4907">
        <w:rPr>
          <w:color w:val="000000"/>
          <w:sz w:val="24"/>
          <w:szCs w:val="28"/>
        </w:rPr>
        <w:t>Подворный</w:t>
      </w:r>
      <w:proofErr w:type="spellEnd"/>
      <w:r w:rsidRPr="003D4907">
        <w:rPr>
          <w:color w:val="000000"/>
          <w:sz w:val="24"/>
          <w:szCs w:val="28"/>
        </w:rPr>
        <w:t xml:space="preserve"> В.Н. </w:t>
      </w:r>
      <w:proofErr w:type="spellStart"/>
      <w:r w:rsidRPr="003D4907">
        <w:rPr>
          <w:color w:val="000000"/>
          <w:sz w:val="24"/>
          <w:szCs w:val="28"/>
        </w:rPr>
        <w:t>Неионизирующие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методы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лучевой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диагностики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заболеваний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околоносовых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пазух.-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Киев</w:t>
      </w:r>
      <w:proofErr w:type="spellEnd"/>
      <w:r w:rsidRPr="003D4907">
        <w:rPr>
          <w:color w:val="000000"/>
          <w:sz w:val="24"/>
          <w:szCs w:val="28"/>
        </w:rPr>
        <w:t>,1994.</w:t>
      </w:r>
    </w:p>
    <w:p w14:paraId="6C69BCAD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Митин</w:t>
      </w:r>
      <w:proofErr w:type="spellEnd"/>
      <w:r w:rsidRPr="003D4907">
        <w:rPr>
          <w:color w:val="000000"/>
          <w:sz w:val="24"/>
          <w:szCs w:val="28"/>
        </w:rPr>
        <w:t xml:space="preserve"> Ю.В., </w:t>
      </w:r>
      <w:proofErr w:type="spellStart"/>
      <w:r w:rsidRPr="003D4907">
        <w:rPr>
          <w:color w:val="000000"/>
          <w:sz w:val="24"/>
          <w:szCs w:val="28"/>
        </w:rPr>
        <w:t>Цымбалюк</w:t>
      </w:r>
      <w:proofErr w:type="spellEnd"/>
      <w:r w:rsidRPr="003D4907">
        <w:rPr>
          <w:color w:val="000000"/>
          <w:sz w:val="24"/>
          <w:szCs w:val="28"/>
        </w:rPr>
        <w:t xml:space="preserve"> В.М., Власюк А.Н., </w:t>
      </w:r>
      <w:proofErr w:type="spellStart"/>
      <w:r w:rsidRPr="003D4907">
        <w:rPr>
          <w:color w:val="000000"/>
          <w:sz w:val="24"/>
          <w:szCs w:val="28"/>
        </w:rPr>
        <w:t>Фенниш</w:t>
      </w:r>
      <w:proofErr w:type="spellEnd"/>
      <w:r w:rsidRPr="003D4907">
        <w:rPr>
          <w:color w:val="000000"/>
          <w:sz w:val="24"/>
          <w:szCs w:val="28"/>
        </w:rPr>
        <w:t xml:space="preserve"> Н. </w:t>
      </w:r>
      <w:proofErr w:type="spellStart"/>
      <w:r w:rsidRPr="003D4907">
        <w:rPr>
          <w:color w:val="000000"/>
          <w:sz w:val="24"/>
          <w:szCs w:val="28"/>
        </w:rPr>
        <w:t>Отогенные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риногенные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внутричерепные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осложнения.-Киев</w:t>
      </w:r>
      <w:proofErr w:type="spellEnd"/>
      <w:r w:rsidRPr="003D4907">
        <w:rPr>
          <w:color w:val="000000"/>
          <w:sz w:val="24"/>
          <w:szCs w:val="28"/>
        </w:rPr>
        <w:t>, 1993.</w:t>
      </w:r>
    </w:p>
    <w:p w14:paraId="2F78263F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 </w:t>
      </w:r>
      <w:proofErr w:type="spellStart"/>
      <w:r w:rsidRPr="003D4907">
        <w:rPr>
          <w:color w:val="000000"/>
          <w:sz w:val="24"/>
          <w:szCs w:val="28"/>
        </w:rPr>
        <w:t>Оториноларингологія.-</w:t>
      </w:r>
      <w:proofErr w:type="spellEnd"/>
      <w:r w:rsidRPr="003D4907">
        <w:rPr>
          <w:color w:val="000000"/>
          <w:sz w:val="24"/>
          <w:szCs w:val="28"/>
        </w:rPr>
        <w:t xml:space="preserve"> Київ, «</w:t>
      </w:r>
      <w:proofErr w:type="spellStart"/>
      <w:r w:rsidRPr="003D4907">
        <w:rPr>
          <w:color w:val="000000"/>
          <w:sz w:val="24"/>
          <w:szCs w:val="28"/>
        </w:rPr>
        <w:t>Фарм</w:t>
      </w:r>
      <w:proofErr w:type="spellEnd"/>
      <w:r w:rsidRPr="003D4907">
        <w:rPr>
          <w:color w:val="000000"/>
          <w:sz w:val="24"/>
          <w:szCs w:val="28"/>
        </w:rPr>
        <w:t xml:space="preserve"> Арт», 2000.- 304 с.</w:t>
      </w:r>
    </w:p>
    <w:p w14:paraId="2F5FF9DB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 </w:t>
      </w:r>
      <w:proofErr w:type="spellStart"/>
      <w:r w:rsidRPr="003D4907">
        <w:rPr>
          <w:color w:val="000000"/>
          <w:sz w:val="24"/>
          <w:szCs w:val="28"/>
        </w:rPr>
        <w:t>Оториноларингологія</w:t>
      </w:r>
      <w:proofErr w:type="spellEnd"/>
      <w:r w:rsidRPr="003D4907">
        <w:rPr>
          <w:color w:val="000000"/>
          <w:sz w:val="24"/>
          <w:szCs w:val="28"/>
        </w:rPr>
        <w:t>.(лекції)- Київ, «</w:t>
      </w:r>
      <w:proofErr w:type="spellStart"/>
      <w:r w:rsidRPr="003D4907">
        <w:rPr>
          <w:color w:val="000000"/>
          <w:sz w:val="24"/>
          <w:szCs w:val="28"/>
        </w:rPr>
        <w:t>Фарм</w:t>
      </w:r>
      <w:proofErr w:type="spellEnd"/>
      <w:r w:rsidRPr="003D4907">
        <w:rPr>
          <w:color w:val="000000"/>
          <w:sz w:val="24"/>
          <w:szCs w:val="28"/>
        </w:rPr>
        <w:t xml:space="preserve"> Арт», 2000.- 304 с.</w:t>
      </w:r>
    </w:p>
    <w:p w14:paraId="10011E87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 Тестові завдання для самоконтролю знань студентів з </w:t>
      </w:r>
      <w:proofErr w:type="spellStart"/>
      <w:r w:rsidRPr="003D4907">
        <w:rPr>
          <w:color w:val="000000"/>
          <w:sz w:val="24"/>
          <w:szCs w:val="28"/>
        </w:rPr>
        <w:t>оториноларингології.-</w:t>
      </w:r>
      <w:proofErr w:type="spellEnd"/>
      <w:r w:rsidRPr="003D4907">
        <w:rPr>
          <w:color w:val="000000"/>
          <w:sz w:val="24"/>
          <w:szCs w:val="28"/>
        </w:rPr>
        <w:t xml:space="preserve"> Київ,1996.</w:t>
      </w:r>
    </w:p>
    <w:p w14:paraId="15FCDDF6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Ю.В., Васильєв М.В., Заболотний Д.І. та ін. Посібник для практичних занять з </w:t>
      </w:r>
      <w:proofErr w:type="spellStart"/>
      <w:r w:rsidRPr="003D4907">
        <w:rPr>
          <w:color w:val="000000"/>
          <w:sz w:val="24"/>
          <w:szCs w:val="28"/>
        </w:rPr>
        <w:t>оториноларингології.-</w:t>
      </w:r>
      <w:proofErr w:type="spellEnd"/>
      <w:r w:rsidRPr="003D4907">
        <w:rPr>
          <w:color w:val="000000"/>
          <w:sz w:val="24"/>
          <w:szCs w:val="28"/>
        </w:rPr>
        <w:t xml:space="preserve"> К.: </w:t>
      </w:r>
      <w:proofErr w:type="spellStart"/>
      <w:r w:rsidRPr="003D4907">
        <w:rPr>
          <w:color w:val="000000"/>
          <w:sz w:val="24"/>
          <w:szCs w:val="28"/>
        </w:rPr>
        <w:t>Здоровя</w:t>
      </w:r>
      <w:proofErr w:type="spellEnd"/>
      <w:r w:rsidRPr="003D4907">
        <w:rPr>
          <w:color w:val="000000"/>
          <w:sz w:val="24"/>
          <w:szCs w:val="28"/>
        </w:rPr>
        <w:t>, 2002.- 168 с.</w:t>
      </w:r>
    </w:p>
    <w:p w14:paraId="20DBF3B2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Ю.В., Юр'єв Л.П., </w:t>
      </w:r>
      <w:proofErr w:type="spellStart"/>
      <w:r w:rsidRPr="003D4907">
        <w:rPr>
          <w:color w:val="000000"/>
          <w:sz w:val="24"/>
          <w:szCs w:val="28"/>
        </w:rPr>
        <w:t>Гладуш</w:t>
      </w:r>
      <w:proofErr w:type="spellEnd"/>
      <w:r w:rsidRPr="003D4907">
        <w:rPr>
          <w:color w:val="000000"/>
          <w:sz w:val="24"/>
          <w:szCs w:val="28"/>
        </w:rPr>
        <w:t xml:space="preserve"> Ю.І. Передракові захворювання ЛОР органів: </w:t>
      </w:r>
      <w:proofErr w:type="spellStart"/>
      <w:r w:rsidRPr="003D4907">
        <w:rPr>
          <w:color w:val="000000"/>
          <w:sz w:val="24"/>
          <w:szCs w:val="28"/>
        </w:rPr>
        <w:t>Метод.посібник.-Київ</w:t>
      </w:r>
      <w:proofErr w:type="spellEnd"/>
      <w:r w:rsidRPr="003D4907">
        <w:rPr>
          <w:color w:val="000000"/>
          <w:sz w:val="24"/>
          <w:szCs w:val="28"/>
        </w:rPr>
        <w:t>,1992.</w:t>
      </w:r>
    </w:p>
    <w:p w14:paraId="3120B886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Мостовой</w:t>
      </w:r>
      <w:proofErr w:type="spellEnd"/>
      <w:r w:rsidRPr="003D4907">
        <w:rPr>
          <w:color w:val="000000"/>
          <w:sz w:val="24"/>
          <w:szCs w:val="28"/>
        </w:rPr>
        <w:t xml:space="preserve"> С.И., </w:t>
      </w:r>
      <w:proofErr w:type="spellStart"/>
      <w:r w:rsidRPr="003D4907">
        <w:rPr>
          <w:color w:val="000000"/>
          <w:sz w:val="24"/>
          <w:szCs w:val="28"/>
        </w:rPr>
        <w:t>Евдощенко</w:t>
      </w:r>
      <w:proofErr w:type="spellEnd"/>
      <w:r w:rsidRPr="003D4907">
        <w:rPr>
          <w:color w:val="000000"/>
          <w:sz w:val="24"/>
          <w:szCs w:val="28"/>
        </w:rPr>
        <w:t xml:space="preserve"> Е.Н. и др. </w:t>
      </w:r>
      <w:proofErr w:type="spellStart"/>
      <w:r w:rsidRPr="003D4907">
        <w:rPr>
          <w:color w:val="000000"/>
          <w:sz w:val="24"/>
          <w:szCs w:val="28"/>
        </w:rPr>
        <w:t>Хронический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тонзиллит</w:t>
      </w:r>
      <w:proofErr w:type="spellEnd"/>
      <w:r w:rsidRPr="003D4907">
        <w:rPr>
          <w:color w:val="000000"/>
          <w:sz w:val="24"/>
          <w:szCs w:val="28"/>
        </w:rPr>
        <w:t xml:space="preserve"> (</w:t>
      </w:r>
      <w:proofErr w:type="spellStart"/>
      <w:r w:rsidRPr="003D4907">
        <w:rPr>
          <w:color w:val="000000"/>
          <w:sz w:val="24"/>
          <w:szCs w:val="28"/>
        </w:rPr>
        <w:t>диагностика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консервативное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лечение</w:t>
      </w:r>
      <w:proofErr w:type="spellEnd"/>
      <w:r w:rsidRPr="003D4907">
        <w:rPr>
          <w:color w:val="000000"/>
          <w:sz w:val="24"/>
          <w:szCs w:val="28"/>
        </w:rPr>
        <w:t>)</w:t>
      </w:r>
      <w:proofErr w:type="spellStart"/>
      <w:r w:rsidRPr="003D4907">
        <w:rPr>
          <w:color w:val="000000"/>
          <w:sz w:val="24"/>
          <w:szCs w:val="28"/>
        </w:rPr>
        <w:t>.-Киев</w:t>
      </w:r>
      <w:proofErr w:type="spellEnd"/>
      <w:r w:rsidRPr="003D4907">
        <w:rPr>
          <w:color w:val="000000"/>
          <w:sz w:val="24"/>
          <w:szCs w:val="28"/>
        </w:rPr>
        <w:t>: Здоров'я, 1983.</w:t>
      </w:r>
    </w:p>
    <w:p w14:paraId="4F53C3BF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rPr>
          <w:sz w:val="24"/>
          <w:szCs w:val="28"/>
        </w:rPr>
      </w:pPr>
      <w:r w:rsidRPr="003D4907">
        <w:rPr>
          <w:sz w:val="24"/>
          <w:szCs w:val="28"/>
        </w:rPr>
        <w:t xml:space="preserve">Обсяг і методики обстеження об'єктивного статусу дітей з </w:t>
      </w:r>
      <w:proofErr w:type="spellStart"/>
      <w:r w:rsidRPr="003D4907">
        <w:rPr>
          <w:sz w:val="24"/>
          <w:szCs w:val="28"/>
        </w:rPr>
        <w:t>ЛОР-патологією</w:t>
      </w:r>
      <w:proofErr w:type="spellEnd"/>
      <w:r w:rsidRPr="003D4907">
        <w:rPr>
          <w:sz w:val="24"/>
          <w:szCs w:val="28"/>
        </w:rPr>
        <w:t xml:space="preserve">. Навчальний посібник. А.А. Лайко,  Д.І.Заболотний, В.В.       </w:t>
      </w:r>
      <w:proofErr w:type="spellStart"/>
      <w:r w:rsidRPr="003D4907">
        <w:rPr>
          <w:sz w:val="24"/>
          <w:szCs w:val="28"/>
        </w:rPr>
        <w:t>Синяченко</w:t>
      </w:r>
      <w:proofErr w:type="spellEnd"/>
      <w:r w:rsidRPr="003D4907">
        <w:rPr>
          <w:sz w:val="24"/>
          <w:szCs w:val="28"/>
        </w:rPr>
        <w:t>. – К.: «Логос», 2000. - 140 с.</w:t>
      </w:r>
    </w:p>
    <w:p w14:paraId="5B8952C6" w14:textId="77777777" w:rsidR="0073071F" w:rsidRPr="003D4907" w:rsidRDefault="0073071F" w:rsidP="003D4907">
      <w:pPr>
        <w:pStyle w:val="a9"/>
        <w:numPr>
          <w:ilvl w:val="0"/>
          <w:numId w:val="14"/>
        </w:numPr>
        <w:jc w:val="both"/>
        <w:rPr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Andre Leblanc. Atlas of hearing and balance organs. </w:t>
      </w:r>
      <w:proofErr w:type="spellStart"/>
      <w:r w:rsidRPr="003D4907">
        <w:rPr>
          <w:sz w:val="24"/>
          <w:szCs w:val="28"/>
        </w:rPr>
        <w:t>Springer</w:t>
      </w:r>
      <w:proofErr w:type="spellEnd"/>
      <w:r w:rsidRPr="003D4907">
        <w:rPr>
          <w:sz w:val="24"/>
          <w:szCs w:val="28"/>
        </w:rPr>
        <w:t xml:space="preserve"> – </w:t>
      </w:r>
      <w:proofErr w:type="spellStart"/>
      <w:r w:rsidRPr="003D4907">
        <w:rPr>
          <w:sz w:val="24"/>
          <w:szCs w:val="28"/>
        </w:rPr>
        <w:t>Verlag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France</w:t>
      </w:r>
      <w:proofErr w:type="spellEnd"/>
      <w:r w:rsidRPr="003D4907">
        <w:rPr>
          <w:sz w:val="24"/>
          <w:szCs w:val="28"/>
        </w:rPr>
        <w:t>, 1999. – 58 p.</w:t>
      </w:r>
    </w:p>
    <w:p w14:paraId="3E394E58" w14:textId="77777777" w:rsidR="0073071F" w:rsidRPr="003D4907" w:rsidRDefault="0073071F" w:rsidP="003D4907">
      <w:pPr>
        <w:pStyle w:val="a9"/>
        <w:numPr>
          <w:ilvl w:val="0"/>
          <w:numId w:val="14"/>
        </w:numPr>
        <w:jc w:val="both"/>
        <w:rPr>
          <w:sz w:val="24"/>
          <w:szCs w:val="28"/>
          <w:lang w:val="en-US"/>
        </w:rPr>
      </w:pPr>
      <w:r w:rsidRPr="003D4907">
        <w:rPr>
          <w:sz w:val="24"/>
          <w:szCs w:val="28"/>
          <w:lang w:val="en-US"/>
        </w:rPr>
        <w:t xml:space="preserve">Atlas of human anatomy by Frank H. Netter, M.D. Sharon </w:t>
      </w:r>
      <w:proofErr w:type="spellStart"/>
      <w:r w:rsidRPr="003D4907">
        <w:rPr>
          <w:sz w:val="24"/>
          <w:szCs w:val="28"/>
          <w:lang w:val="en-US"/>
        </w:rPr>
        <w:t>Colacino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Ph.D</w:t>
      </w:r>
      <w:proofErr w:type="spellEnd"/>
      <w:r w:rsidRPr="003D4907">
        <w:rPr>
          <w:sz w:val="24"/>
          <w:szCs w:val="28"/>
          <w:lang w:val="en-US"/>
        </w:rPr>
        <w:t xml:space="preserve"> </w:t>
      </w:r>
      <w:proofErr w:type="spellStart"/>
      <w:r w:rsidRPr="003D4907">
        <w:rPr>
          <w:sz w:val="24"/>
          <w:szCs w:val="28"/>
          <w:lang w:val="en-US"/>
        </w:rPr>
        <w:t>Consalting</w:t>
      </w:r>
      <w:proofErr w:type="spellEnd"/>
      <w:r w:rsidRPr="003D4907">
        <w:rPr>
          <w:sz w:val="24"/>
          <w:szCs w:val="28"/>
          <w:lang w:val="en-US"/>
        </w:rPr>
        <w:t xml:space="preserve"> Editor. – </w:t>
      </w:r>
      <w:smartTag w:uri="urn:schemas-microsoft-com:office:smarttags" w:element="City">
        <w:smartTag w:uri="urn:schemas-microsoft-com:office:smarttags" w:element="City">
          <w:r w:rsidRPr="003D4907">
            <w:rPr>
              <w:sz w:val="24"/>
              <w:szCs w:val="28"/>
              <w:lang w:val="en-US"/>
            </w:rPr>
            <w:t>Summit</w:t>
          </w:r>
        </w:smartTag>
        <w:r w:rsidRPr="003D4907">
          <w:rPr>
            <w:sz w:val="24"/>
            <w:szCs w:val="28"/>
            <w:lang w:val="en-US"/>
          </w:rPr>
          <w:t xml:space="preserve">, </w:t>
        </w:r>
        <w:smartTag w:uri="urn:schemas-microsoft-com:office:smarttags" w:element="City">
          <w:r w:rsidRPr="003D4907">
            <w:rPr>
              <w:sz w:val="24"/>
              <w:szCs w:val="28"/>
              <w:lang w:val="en-US"/>
            </w:rPr>
            <w:t>New Jersey</w:t>
          </w:r>
        </w:smartTag>
      </w:smartTag>
      <w:r w:rsidRPr="003D4907">
        <w:rPr>
          <w:sz w:val="24"/>
          <w:szCs w:val="28"/>
          <w:lang w:val="en-US"/>
        </w:rPr>
        <w:t>. – 1992. – 514 p.</w:t>
      </w:r>
    </w:p>
    <w:p w14:paraId="377F6CB2" w14:textId="77777777" w:rsidR="0073071F" w:rsidRPr="003D4907" w:rsidRDefault="0073071F" w:rsidP="003D4907">
      <w:pPr>
        <w:pStyle w:val="a9"/>
        <w:numPr>
          <w:ilvl w:val="0"/>
          <w:numId w:val="14"/>
        </w:numPr>
        <w:jc w:val="both"/>
        <w:rPr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Charles M. Myer III, Robin T. Cotton. A practical approach to pediatric otolaryngology. – </w:t>
      </w:r>
      <w:smartTag w:uri="urn:schemas-microsoft-com:office:smarttags" w:element="City">
        <w:r w:rsidRPr="003D4907">
          <w:rPr>
            <w:sz w:val="24"/>
            <w:szCs w:val="28"/>
            <w:lang w:val="en-US"/>
          </w:rPr>
          <w:t>Chicago</w:t>
        </w:r>
      </w:smartTag>
      <w:r w:rsidRPr="003D4907">
        <w:rPr>
          <w:sz w:val="24"/>
          <w:szCs w:val="28"/>
          <w:lang w:val="en-US"/>
        </w:rPr>
        <w:t xml:space="preserve"> – </w:t>
      </w:r>
      <w:smartTag w:uri="urn:schemas-microsoft-com:office:smarttags" w:element="City">
        <w:r w:rsidRPr="003D4907">
          <w:rPr>
            <w:sz w:val="24"/>
            <w:szCs w:val="28"/>
            <w:lang w:val="en-US"/>
          </w:rPr>
          <w:t>London</w:t>
        </w:r>
      </w:smartTag>
      <w:r w:rsidRPr="003D4907">
        <w:rPr>
          <w:sz w:val="24"/>
          <w:szCs w:val="28"/>
          <w:lang w:val="en-US"/>
        </w:rPr>
        <w:t xml:space="preserve"> – </w:t>
      </w:r>
      <w:smartTag w:uri="urn:schemas-microsoft-com:office:smarttags" w:element="City">
        <w:r w:rsidRPr="003D4907">
          <w:rPr>
            <w:sz w:val="24"/>
            <w:szCs w:val="28"/>
            <w:lang w:val="en-US"/>
          </w:rPr>
          <w:t>Boca Raton</w:t>
        </w:r>
      </w:smartTag>
      <w:r w:rsidRPr="003D4907">
        <w:rPr>
          <w:sz w:val="24"/>
          <w:szCs w:val="28"/>
          <w:lang w:val="en-US"/>
        </w:rPr>
        <w:t xml:space="preserve">. </w:t>
      </w:r>
      <w:proofErr w:type="spellStart"/>
      <w:r w:rsidRPr="003D4907">
        <w:rPr>
          <w:sz w:val="24"/>
          <w:szCs w:val="28"/>
        </w:rPr>
        <w:t>Year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Book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Medical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Publishers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Inc</w:t>
      </w:r>
      <w:proofErr w:type="spellEnd"/>
      <w:r w:rsidRPr="003D4907">
        <w:rPr>
          <w:sz w:val="24"/>
          <w:szCs w:val="28"/>
        </w:rPr>
        <w:t>., 1988. – 247 p.</w:t>
      </w:r>
    </w:p>
    <w:p w14:paraId="2E79C3A1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8"/>
          <w:lang w:val="en-US"/>
        </w:rPr>
      </w:pPr>
      <w:proofErr w:type="spellStart"/>
      <w:r w:rsidRPr="003D4907">
        <w:rPr>
          <w:sz w:val="24"/>
          <w:szCs w:val="28"/>
          <w:lang w:val="en-US"/>
        </w:rPr>
        <w:lastRenderedPageBreak/>
        <w:t>Chaurasias</w:t>
      </w:r>
      <w:proofErr w:type="spellEnd"/>
      <w:r w:rsidRPr="003D4907">
        <w:rPr>
          <w:sz w:val="24"/>
          <w:szCs w:val="28"/>
          <w:lang w:val="en-US"/>
        </w:rPr>
        <w:t xml:space="preserve"> B. D. Human Anatomy – Regional and Applied: In 3 parts; 3</w:t>
      </w:r>
      <w:r w:rsidRPr="003D4907">
        <w:rPr>
          <w:sz w:val="24"/>
          <w:szCs w:val="28"/>
          <w:vertAlign w:val="superscript"/>
          <w:lang w:val="en-US"/>
        </w:rPr>
        <w:t>rd</w:t>
      </w:r>
      <w:r w:rsidRPr="003D4907">
        <w:rPr>
          <w:sz w:val="24"/>
          <w:szCs w:val="28"/>
          <w:lang w:val="en-US"/>
        </w:rPr>
        <w:t xml:space="preserve"> ed. – New – </w:t>
      </w:r>
      <w:smartTag w:uri="urn:schemas-microsoft-com:office:smarttags" w:element="City">
        <w:r w:rsidRPr="003D4907">
          <w:rPr>
            <w:sz w:val="24"/>
            <w:szCs w:val="28"/>
            <w:lang w:val="en-US"/>
          </w:rPr>
          <w:t>Delphi</w:t>
        </w:r>
      </w:smartTag>
      <w:r w:rsidRPr="003D4907">
        <w:rPr>
          <w:sz w:val="24"/>
          <w:szCs w:val="28"/>
          <w:lang w:val="en-US"/>
        </w:rPr>
        <w:t xml:space="preserve">: CBS Publishers and Distributors, 1997. – </w:t>
      </w:r>
      <w:proofErr w:type="spellStart"/>
      <w:r w:rsidRPr="003D4907">
        <w:rPr>
          <w:sz w:val="24"/>
          <w:szCs w:val="28"/>
          <w:lang w:val="en-US"/>
        </w:rPr>
        <w:t>Vol</w:t>
      </w:r>
      <w:proofErr w:type="spellEnd"/>
      <w:r w:rsidRPr="003D4907">
        <w:rPr>
          <w:sz w:val="24"/>
          <w:szCs w:val="28"/>
          <w:lang w:val="en-US"/>
        </w:rPr>
        <w:t xml:space="preserve"> III. –332 p.</w:t>
      </w:r>
    </w:p>
    <w:p w14:paraId="1052BE99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8"/>
          <w:lang w:val="en-US"/>
        </w:rPr>
      </w:pPr>
      <w:proofErr w:type="spellStart"/>
      <w:r w:rsidRPr="003D4907">
        <w:rPr>
          <w:sz w:val="24"/>
          <w:szCs w:val="28"/>
          <w:lang w:val="en-US"/>
        </w:rPr>
        <w:t>Dhinga</w:t>
      </w:r>
      <w:proofErr w:type="spellEnd"/>
      <w:r w:rsidRPr="003D4907">
        <w:rPr>
          <w:sz w:val="24"/>
          <w:szCs w:val="28"/>
          <w:lang w:val="en-US"/>
        </w:rPr>
        <w:t xml:space="preserve"> P. L. Diseases of </w:t>
      </w:r>
      <w:proofErr w:type="spellStart"/>
      <w:r w:rsidRPr="003D4907">
        <w:rPr>
          <w:sz w:val="24"/>
          <w:szCs w:val="28"/>
          <w:lang w:val="en-US"/>
        </w:rPr>
        <w:t>esr</w:t>
      </w:r>
      <w:proofErr w:type="spellEnd"/>
      <w:r w:rsidRPr="003D4907">
        <w:rPr>
          <w:sz w:val="24"/>
          <w:szCs w:val="28"/>
          <w:lang w:val="en-US"/>
        </w:rPr>
        <w:t>, nose and throat: 2</w:t>
      </w:r>
      <w:r w:rsidRPr="003D4907">
        <w:rPr>
          <w:sz w:val="24"/>
          <w:szCs w:val="28"/>
          <w:vertAlign w:val="superscript"/>
          <w:lang w:val="en-US"/>
        </w:rPr>
        <w:t xml:space="preserve">nd </w:t>
      </w:r>
      <w:r w:rsidRPr="003D4907">
        <w:rPr>
          <w:sz w:val="24"/>
          <w:szCs w:val="28"/>
          <w:lang w:val="en-US"/>
        </w:rPr>
        <w:t xml:space="preserve">ed. – </w:t>
      </w:r>
      <w:smartTag w:uri="urn:schemas-microsoft-com:office:smarttags" w:element="City">
        <w:r w:rsidRPr="003D4907">
          <w:rPr>
            <w:sz w:val="24"/>
            <w:szCs w:val="28"/>
            <w:lang w:val="en-US"/>
          </w:rPr>
          <w:t>New Delhi</w:t>
        </w:r>
      </w:smartTag>
      <w:r w:rsidRPr="003D4907">
        <w:rPr>
          <w:sz w:val="24"/>
          <w:szCs w:val="28"/>
          <w:lang w:val="en-US"/>
        </w:rPr>
        <w:t xml:space="preserve">: D/S/ Churchill Livingstone </w:t>
      </w:r>
      <w:proofErr w:type="spellStart"/>
      <w:r w:rsidRPr="003D4907">
        <w:rPr>
          <w:sz w:val="24"/>
          <w:szCs w:val="28"/>
          <w:lang w:val="en-US"/>
        </w:rPr>
        <w:t>Pvt</w:t>
      </w:r>
      <w:proofErr w:type="spellEnd"/>
      <w:r w:rsidRPr="003D4907">
        <w:rPr>
          <w:sz w:val="24"/>
          <w:szCs w:val="28"/>
          <w:lang w:val="en-US"/>
        </w:rPr>
        <w:t xml:space="preserve"> Ltd., 1998. – 434 p.</w:t>
      </w:r>
    </w:p>
    <w:p w14:paraId="5166B585" w14:textId="77777777" w:rsidR="0073071F" w:rsidRPr="003D4907" w:rsidRDefault="0073071F" w:rsidP="003D4907">
      <w:pPr>
        <w:pStyle w:val="western"/>
        <w:numPr>
          <w:ilvl w:val="0"/>
          <w:numId w:val="14"/>
        </w:numPr>
        <w:spacing w:before="0" w:beforeAutospacing="0" w:after="0" w:afterAutospacing="0"/>
        <w:rPr>
          <w:szCs w:val="28"/>
          <w:lang w:val="en-US"/>
        </w:rPr>
      </w:pPr>
      <w:r w:rsidRPr="003D4907">
        <w:rPr>
          <w:szCs w:val="28"/>
          <w:lang w:val="en-US"/>
        </w:rPr>
        <w:t>Marshall  G. D. </w:t>
      </w:r>
      <w:proofErr w:type="spellStart"/>
      <w:r w:rsidRPr="003D4907">
        <w:rPr>
          <w:szCs w:val="28"/>
          <w:lang w:val="en-US"/>
        </w:rPr>
        <w:t>Therapeutc</w:t>
      </w:r>
      <w:proofErr w:type="spellEnd"/>
      <w:r w:rsidRPr="003D4907">
        <w:rPr>
          <w:szCs w:val="28"/>
          <w:lang w:val="en-US"/>
        </w:rPr>
        <w:t xml:space="preserve"> options in allergic </w:t>
      </w:r>
      <w:proofErr w:type="spellStart"/>
      <w:r w:rsidRPr="003D4907">
        <w:rPr>
          <w:szCs w:val="28"/>
          <w:lang w:val="en-US"/>
        </w:rPr>
        <w:t>desease</w:t>
      </w:r>
      <w:proofErr w:type="spellEnd"/>
      <w:r w:rsidRPr="003D4907">
        <w:rPr>
          <w:szCs w:val="28"/>
          <w:lang w:val="en-US"/>
        </w:rPr>
        <w:t xml:space="preserve">; Antihistamines as systemic </w:t>
      </w:r>
      <w:proofErr w:type="spellStart"/>
      <w:r w:rsidRPr="003D4907">
        <w:rPr>
          <w:szCs w:val="28"/>
          <w:lang w:val="en-US"/>
        </w:rPr>
        <w:t>antiallergic</w:t>
      </w:r>
      <w:proofErr w:type="spellEnd"/>
      <w:r w:rsidRPr="003D4907">
        <w:rPr>
          <w:szCs w:val="28"/>
          <w:lang w:val="en-US"/>
        </w:rPr>
        <w:t xml:space="preserve"> agents. J. Allergy </w:t>
      </w:r>
      <w:proofErr w:type="spellStart"/>
      <w:r w:rsidRPr="003D4907">
        <w:rPr>
          <w:szCs w:val="28"/>
          <w:lang w:val="en-US"/>
        </w:rPr>
        <w:t>Clin</w:t>
      </w:r>
      <w:proofErr w:type="spellEnd"/>
      <w:r w:rsidRPr="003D4907">
        <w:rPr>
          <w:szCs w:val="28"/>
          <w:lang w:val="en-US"/>
        </w:rPr>
        <w:t xml:space="preserve">. </w:t>
      </w:r>
      <w:proofErr w:type="spellStart"/>
      <w:r w:rsidRPr="003D4907">
        <w:rPr>
          <w:szCs w:val="28"/>
          <w:lang w:val="en-US"/>
        </w:rPr>
        <w:t>Immunol</w:t>
      </w:r>
      <w:proofErr w:type="spellEnd"/>
      <w:r w:rsidRPr="003D4907">
        <w:rPr>
          <w:szCs w:val="28"/>
          <w:lang w:val="en-US"/>
        </w:rPr>
        <w:t>., 2000, 106, p303-3</w:t>
      </w:r>
    </w:p>
    <w:p w14:paraId="6C4E8329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Otorhinolaryngology. </w:t>
      </w:r>
      <w:proofErr w:type="spellStart"/>
      <w:r w:rsidRPr="003D4907">
        <w:rPr>
          <w:sz w:val="24"/>
          <w:szCs w:val="28"/>
          <w:lang w:val="en-US"/>
        </w:rPr>
        <w:t>Y.Mitin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Y.Deyeva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M.Zavaliy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Y.Gomza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V.Didkovskyi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L.Krynychko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O.Motaylo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Z.Tereshchenko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Y.Shevchuk</w:t>
      </w:r>
      <w:proofErr w:type="spellEnd"/>
      <w:r w:rsidRPr="003D4907">
        <w:rPr>
          <w:sz w:val="24"/>
          <w:szCs w:val="28"/>
          <w:lang w:val="en-US"/>
        </w:rPr>
        <w:t xml:space="preserve">. </w:t>
      </w:r>
      <w:proofErr w:type="spellStart"/>
      <w:r w:rsidRPr="003D4907">
        <w:rPr>
          <w:sz w:val="24"/>
          <w:szCs w:val="28"/>
          <w:lang w:val="en-US"/>
        </w:rPr>
        <w:t>Editer</w:t>
      </w:r>
      <w:proofErr w:type="spellEnd"/>
      <w:r w:rsidRPr="003D4907">
        <w:rPr>
          <w:sz w:val="24"/>
          <w:szCs w:val="28"/>
          <w:lang w:val="en-US"/>
        </w:rPr>
        <w:t xml:space="preserve"> by Professor </w:t>
      </w:r>
      <w:proofErr w:type="spellStart"/>
      <w:r w:rsidRPr="003D4907">
        <w:rPr>
          <w:sz w:val="24"/>
          <w:szCs w:val="28"/>
          <w:lang w:val="en-US"/>
        </w:rPr>
        <w:t>Y.Mitin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Y.Deyeva</w:t>
      </w:r>
      <w:proofErr w:type="spellEnd"/>
      <w:r w:rsidRPr="003D4907">
        <w:rPr>
          <w:sz w:val="24"/>
          <w:szCs w:val="28"/>
          <w:lang w:val="en-US"/>
        </w:rPr>
        <w:t xml:space="preserve">. Associate Professor Y. </w:t>
      </w:r>
      <w:proofErr w:type="spellStart"/>
      <w:r w:rsidRPr="003D4907">
        <w:rPr>
          <w:sz w:val="24"/>
          <w:szCs w:val="28"/>
          <w:lang w:val="en-US"/>
        </w:rPr>
        <w:t>Deyeva</w:t>
      </w:r>
      <w:proofErr w:type="spellEnd"/>
      <w:r w:rsidRPr="003D4907">
        <w:rPr>
          <w:sz w:val="24"/>
          <w:szCs w:val="28"/>
          <w:lang w:val="en-US"/>
        </w:rPr>
        <w:t>. Second edition, revised and expanded. Kyiv, AUS Medicine Publishing, 2011.</w:t>
      </w:r>
    </w:p>
    <w:p w14:paraId="1B0A9F8D" w14:textId="77777777" w:rsidR="0073071F" w:rsidRPr="003D4907" w:rsidRDefault="0073071F" w:rsidP="003D4907">
      <w:pPr>
        <w:pStyle w:val="western"/>
        <w:numPr>
          <w:ilvl w:val="0"/>
          <w:numId w:val="14"/>
        </w:numPr>
        <w:shd w:val="clear" w:color="auto" w:fill="FFFFFF"/>
        <w:tabs>
          <w:tab w:val="clear" w:pos="360"/>
          <w:tab w:val="left" w:pos="365"/>
        </w:tabs>
        <w:spacing w:before="0" w:beforeAutospacing="0" w:after="0" w:afterAutospacing="0"/>
        <w:rPr>
          <w:szCs w:val="28"/>
          <w:lang w:val="uk-UA"/>
        </w:rPr>
      </w:pPr>
      <w:proofErr w:type="spellStart"/>
      <w:r w:rsidRPr="003D4907">
        <w:rPr>
          <w:szCs w:val="28"/>
          <w:lang w:val="en-US"/>
        </w:rPr>
        <w:t>Takafuji</w:t>
      </w:r>
      <w:proofErr w:type="spellEnd"/>
      <w:r w:rsidRPr="003D4907">
        <w:rPr>
          <w:szCs w:val="28"/>
          <w:lang w:val="en-US"/>
        </w:rPr>
        <w:t>  S., Nakagawa  T. Air pollution and allergy. J. </w:t>
      </w:r>
      <w:proofErr w:type="spellStart"/>
      <w:r w:rsidRPr="003D4907">
        <w:rPr>
          <w:szCs w:val="28"/>
          <w:lang w:val="en-US"/>
        </w:rPr>
        <w:t>Investig</w:t>
      </w:r>
      <w:proofErr w:type="spellEnd"/>
      <w:r w:rsidRPr="003D4907">
        <w:rPr>
          <w:szCs w:val="28"/>
          <w:lang w:val="en-US"/>
        </w:rPr>
        <w:t xml:space="preserve">. </w:t>
      </w:r>
      <w:proofErr w:type="spellStart"/>
      <w:r w:rsidRPr="003D4907">
        <w:rPr>
          <w:szCs w:val="28"/>
          <w:lang w:val="en-US"/>
        </w:rPr>
        <w:t>Allergol</w:t>
      </w:r>
      <w:proofErr w:type="spellEnd"/>
      <w:r w:rsidRPr="003D4907">
        <w:rPr>
          <w:szCs w:val="28"/>
          <w:lang w:val="en-US"/>
        </w:rPr>
        <w:t xml:space="preserve">. </w:t>
      </w:r>
      <w:proofErr w:type="spellStart"/>
      <w:r w:rsidRPr="003D4907">
        <w:rPr>
          <w:szCs w:val="28"/>
          <w:lang w:val="de-DE"/>
        </w:rPr>
        <w:t>Clin</w:t>
      </w:r>
      <w:proofErr w:type="spellEnd"/>
      <w:r w:rsidRPr="003D4907">
        <w:rPr>
          <w:szCs w:val="28"/>
          <w:lang w:val="de-DE"/>
        </w:rPr>
        <w:t xml:space="preserve">. </w:t>
      </w:r>
      <w:proofErr w:type="spellStart"/>
      <w:r w:rsidRPr="003D4907">
        <w:rPr>
          <w:szCs w:val="28"/>
          <w:lang w:val="de-DE"/>
        </w:rPr>
        <w:t>Immunol</w:t>
      </w:r>
      <w:proofErr w:type="spellEnd"/>
      <w:r w:rsidRPr="003D4907">
        <w:rPr>
          <w:szCs w:val="28"/>
          <w:lang w:val="de-DE"/>
        </w:rPr>
        <w:t xml:space="preserve">. </w:t>
      </w:r>
      <w:r w:rsidRPr="003D4907">
        <w:rPr>
          <w:szCs w:val="28"/>
        </w:rPr>
        <w:t>2000, 10, p5-10.</w:t>
      </w:r>
      <w:r w:rsidRPr="003D4907">
        <w:rPr>
          <w:szCs w:val="28"/>
          <w:lang w:val="en-US"/>
        </w:rPr>
        <w:t xml:space="preserve"> </w:t>
      </w:r>
    </w:p>
    <w:p w14:paraId="0197AE2E" w14:textId="77777777" w:rsidR="0073071F" w:rsidRPr="003D4907" w:rsidRDefault="0073071F" w:rsidP="003D4907">
      <w:pPr>
        <w:pStyle w:val="western"/>
        <w:numPr>
          <w:ilvl w:val="0"/>
          <w:numId w:val="14"/>
        </w:numPr>
        <w:shd w:val="clear" w:color="auto" w:fill="FFFFFF"/>
        <w:tabs>
          <w:tab w:val="clear" w:pos="360"/>
          <w:tab w:val="left" w:pos="365"/>
        </w:tabs>
        <w:spacing w:before="0" w:beforeAutospacing="0" w:after="0" w:afterAutospacing="0"/>
        <w:rPr>
          <w:szCs w:val="28"/>
          <w:lang w:val="uk-UA"/>
        </w:rPr>
      </w:pPr>
      <w:proofErr w:type="spellStart"/>
      <w:r w:rsidRPr="003D4907">
        <w:rPr>
          <w:szCs w:val="28"/>
          <w:lang w:val="en-US"/>
        </w:rPr>
        <w:t>Togias</w:t>
      </w:r>
      <w:proofErr w:type="spellEnd"/>
      <w:r w:rsidRPr="003D4907">
        <w:rPr>
          <w:szCs w:val="28"/>
          <w:lang w:val="en-US"/>
        </w:rPr>
        <w:t>  A. G. </w:t>
      </w:r>
      <w:proofErr w:type="spellStart"/>
      <w:r w:rsidRPr="003D4907">
        <w:rPr>
          <w:szCs w:val="28"/>
          <w:lang w:val="en-US"/>
        </w:rPr>
        <w:t>Sistemic</w:t>
      </w:r>
      <w:proofErr w:type="spellEnd"/>
      <w:r w:rsidRPr="003D4907">
        <w:rPr>
          <w:szCs w:val="28"/>
          <w:lang w:val="en-US"/>
        </w:rPr>
        <w:t xml:space="preserve"> immunologic and inflammatory aspects of allergic rhinitis. J. Allergy </w:t>
      </w:r>
      <w:proofErr w:type="spellStart"/>
      <w:r w:rsidRPr="003D4907">
        <w:rPr>
          <w:szCs w:val="28"/>
          <w:lang w:val="en-US"/>
        </w:rPr>
        <w:t>Clin</w:t>
      </w:r>
      <w:proofErr w:type="spellEnd"/>
      <w:r w:rsidRPr="003D4907">
        <w:rPr>
          <w:szCs w:val="28"/>
          <w:lang w:val="en-US"/>
        </w:rPr>
        <w:t xml:space="preserve">. </w:t>
      </w:r>
      <w:proofErr w:type="spellStart"/>
      <w:r w:rsidRPr="003D4907">
        <w:rPr>
          <w:szCs w:val="28"/>
          <w:lang w:val="en-US"/>
        </w:rPr>
        <w:t>Immunol</w:t>
      </w:r>
      <w:proofErr w:type="spellEnd"/>
      <w:r w:rsidRPr="003D4907">
        <w:rPr>
          <w:szCs w:val="28"/>
          <w:lang w:val="en-US"/>
        </w:rPr>
        <w:t>., 2000, 106, p247</w:t>
      </w:r>
    </w:p>
    <w:p w14:paraId="3301D8E7" w14:textId="77777777" w:rsidR="0073071F" w:rsidRPr="0090670C" w:rsidRDefault="0073071F" w:rsidP="003D4907">
      <w:pPr>
        <w:tabs>
          <w:tab w:val="center" w:pos="4677"/>
        </w:tabs>
        <w:jc w:val="both"/>
        <w:rPr>
          <w:sz w:val="24"/>
          <w:szCs w:val="24"/>
        </w:rPr>
      </w:pPr>
    </w:p>
    <w:p w14:paraId="68EAE69D" w14:textId="77777777" w:rsidR="0073071F" w:rsidRDefault="0073071F" w:rsidP="00CD044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>
        <w:rPr>
          <w:b/>
          <w:color w:val="000000"/>
          <w:sz w:val="24"/>
          <w:szCs w:val="24"/>
        </w:rPr>
        <w:t>та цінності</w:t>
      </w:r>
      <w:r w:rsidRPr="001306F2">
        <w:rPr>
          <w:b/>
          <w:color w:val="000000"/>
          <w:sz w:val="24"/>
          <w:szCs w:val="24"/>
        </w:rPr>
        <w:t xml:space="preserve"> дисципліни</w:t>
      </w:r>
      <w:r>
        <w:rPr>
          <w:b/>
          <w:color w:val="000000"/>
          <w:sz w:val="24"/>
          <w:szCs w:val="24"/>
        </w:rPr>
        <w:t>.</w:t>
      </w:r>
    </w:p>
    <w:p w14:paraId="169E126E" w14:textId="77777777" w:rsidR="0073071F" w:rsidRPr="00BE4407" w:rsidRDefault="0073071F" w:rsidP="00CD044E">
      <w:pPr>
        <w:pStyle w:val="a4"/>
        <w:tabs>
          <w:tab w:val="left" w:pos="142"/>
          <w:tab w:val="left" w:pos="567"/>
        </w:tabs>
        <w:ind w:left="142" w:firstLine="709"/>
        <w:rPr>
          <w:b/>
          <w:sz w:val="24"/>
          <w:szCs w:val="28"/>
        </w:rPr>
      </w:pPr>
      <w:r w:rsidRPr="00BE4407">
        <w:rPr>
          <w:b/>
          <w:sz w:val="24"/>
          <w:szCs w:val="28"/>
        </w:rPr>
        <w:t>Академічні очікування від студентів/-</w:t>
      </w:r>
      <w:proofErr w:type="spellStart"/>
      <w:r w:rsidRPr="00BE4407">
        <w:rPr>
          <w:b/>
          <w:sz w:val="24"/>
          <w:szCs w:val="28"/>
        </w:rPr>
        <w:t>ок</w:t>
      </w:r>
      <w:proofErr w:type="spellEnd"/>
      <w:r>
        <w:rPr>
          <w:b/>
          <w:sz w:val="24"/>
          <w:szCs w:val="28"/>
        </w:rPr>
        <w:t xml:space="preserve">. </w:t>
      </w:r>
      <w:r w:rsidRPr="00BE4407">
        <w:rPr>
          <w:b/>
          <w:sz w:val="24"/>
          <w:szCs w:val="28"/>
        </w:rPr>
        <w:t>Вимоги до курсу</w:t>
      </w:r>
      <w:r>
        <w:rPr>
          <w:b/>
          <w:sz w:val="24"/>
          <w:szCs w:val="28"/>
        </w:rPr>
        <w:t>.</w:t>
      </w:r>
    </w:p>
    <w:p w14:paraId="4935CBA5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Очікується, що студенти та студентки відвідуватимуть всі лекційні та практичні заняття. Якщо вони пропустили заняття, необхідно відпрацювати його(згідно графіку на інформаційному стенді кафедри).</w:t>
      </w:r>
    </w:p>
    <w:p w14:paraId="2FD24FEF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Письмові та домашні завдання треба виконувати повністю та вчасно, якщо у студентів/</w:t>
      </w:r>
      <w:proofErr w:type="spellStart"/>
      <w:r w:rsidRPr="00BE4407">
        <w:rPr>
          <w:sz w:val="24"/>
          <w:szCs w:val="28"/>
        </w:rPr>
        <w:t>-ок</w:t>
      </w:r>
      <w:proofErr w:type="spellEnd"/>
      <w:r w:rsidRPr="00BE4407">
        <w:rPr>
          <w:sz w:val="24"/>
          <w:szCs w:val="28"/>
        </w:rPr>
        <w:t xml:space="preserve"> виникають запитання, можна звернутися до викладача особисто.</w:t>
      </w:r>
    </w:p>
    <w:p w14:paraId="3251593E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BE4407">
        <w:rPr>
          <w:sz w:val="24"/>
          <w:szCs w:val="28"/>
        </w:rPr>
        <w:t>ки</w:t>
      </w:r>
      <w:proofErr w:type="spellEnd"/>
      <w:r w:rsidRPr="00BE4407">
        <w:rPr>
          <w:sz w:val="24"/>
          <w:szCs w:val="28"/>
        </w:rPr>
        <w:t xml:space="preserve"> – це абсолютно нормально.</w:t>
      </w:r>
    </w:p>
    <w:p w14:paraId="75D97C0F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b/>
          <w:sz w:val="24"/>
          <w:szCs w:val="28"/>
        </w:rPr>
      </w:pPr>
      <w:r w:rsidRPr="00BE4407">
        <w:rPr>
          <w:b/>
          <w:sz w:val="24"/>
          <w:szCs w:val="28"/>
        </w:rPr>
        <w:t>Практичні заняття</w:t>
      </w:r>
    </w:p>
    <w:p w14:paraId="337931CD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Активна участь під час обговорення в аудиторії, студенти/</w:t>
      </w:r>
      <w:proofErr w:type="spellStart"/>
      <w:r w:rsidRPr="00BE4407">
        <w:rPr>
          <w:sz w:val="24"/>
          <w:szCs w:val="28"/>
        </w:rPr>
        <w:t>-ки</w:t>
      </w:r>
      <w:proofErr w:type="spellEnd"/>
      <w:r w:rsidRPr="00BE4407">
        <w:rPr>
          <w:sz w:val="24"/>
          <w:szCs w:val="28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14:paraId="4B78641B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повага до колег,</w:t>
      </w:r>
    </w:p>
    <w:p w14:paraId="64A54975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толерантність до інших та їхнього досвіду,</w:t>
      </w:r>
    </w:p>
    <w:p w14:paraId="33FFEBB1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сприйнятливість та неупередженість,</w:t>
      </w:r>
    </w:p>
    <w:p w14:paraId="7C01A523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здатність не погоджуватися з думкою, але шанувати особистість опонента/</w:t>
      </w:r>
      <w:proofErr w:type="spellStart"/>
      <w:r w:rsidRPr="00BE4407">
        <w:rPr>
          <w:sz w:val="24"/>
          <w:szCs w:val="28"/>
        </w:rPr>
        <w:t>-ки</w:t>
      </w:r>
      <w:proofErr w:type="spellEnd"/>
      <w:r w:rsidRPr="00BE4407">
        <w:rPr>
          <w:sz w:val="24"/>
          <w:szCs w:val="28"/>
        </w:rPr>
        <w:t>,</w:t>
      </w:r>
    </w:p>
    <w:p w14:paraId="662926A0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ретельна аргументація своєї думки та сміливість змінювати свою позицію під впливом доказів,</w:t>
      </w:r>
    </w:p>
    <w:p w14:paraId="53BBAC27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я – 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14:paraId="61C840D0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обов’язкове знайомство з першоджерелами.</w:t>
      </w:r>
    </w:p>
    <w:p w14:paraId="5A6B53F0" w14:textId="77777777" w:rsidR="0073071F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Вітається творчий підхід у різних його проявах. Від студентів/</w:t>
      </w:r>
      <w:proofErr w:type="spellStart"/>
      <w:r w:rsidRPr="00BE4407">
        <w:rPr>
          <w:sz w:val="24"/>
          <w:szCs w:val="28"/>
        </w:rPr>
        <w:t>-ок</w:t>
      </w:r>
      <w:proofErr w:type="spellEnd"/>
      <w:r w:rsidRPr="00BE4407">
        <w:rPr>
          <w:sz w:val="24"/>
          <w:szCs w:val="28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14:paraId="627FF900" w14:textId="77777777" w:rsidR="0073071F" w:rsidRDefault="0073071F" w:rsidP="00DC192F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Pr="00340E7D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Pr="00340E7D">
        <w:rPr>
          <w:sz w:val="24"/>
          <w:szCs w:val="24"/>
        </w:rPr>
        <w:t>гаджетами</w:t>
      </w:r>
      <w:proofErr w:type="spellEnd"/>
      <w:r w:rsidRPr="00340E7D">
        <w:rPr>
          <w:sz w:val="24"/>
          <w:szCs w:val="24"/>
        </w:rPr>
        <w:t xml:space="preserve"> під час заняття з метою, не пов’язаною з навчальним процесом.</w:t>
      </w:r>
      <w:r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62805488" w14:textId="77777777" w:rsidR="0073071F" w:rsidRPr="00D5124D" w:rsidRDefault="0073071F" w:rsidP="00DC192F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пацієнтів 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лікарні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вакцинацію), </w:t>
      </w:r>
      <w:r w:rsidRPr="007E04A5">
        <w:rPr>
          <w:sz w:val="24"/>
          <w:szCs w:val="24"/>
        </w:rPr>
        <w:t>або іншими інфекційними захворюваннями згідно поточній епідемічній ситуації.</w:t>
      </w:r>
    </w:p>
    <w:p w14:paraId="7037D5F2" w14:textId="77777777" w:rsidR="0073071F" w:rsidRDefault="0073071F" w:rsidP="00DC19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</w:t>
      </w:r>
      <w:r w:rsidRPr="004440A0">
        <w:rPr>
          <w:sz w:val="24"/>
          <w:szCs w:val="24"/>
        </w:rPr>
        <w:lastRenderedPageBreak/>
        <w:t xml:space="preserve">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29179E60" w14:textId="77777777" w:rsidR="0073071F" w:rsidRDefault="0073071F" w:rsidP="00DC19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 за даною тематикою.</w:t>
      </w:r>
    </w:p>
    <w:p w14:paraId="0A238D4A" w14:textId="77777777" w:rsidR="0073071F" w:rsidRDefault="0073071F" w:rsidP="00DC19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 xml:space="preserve">розроблено з метою визначення дієвого механізму врегулювання конфліктних ситуацій, пов'язаних із дискримінацією та сексуальними </w:t>
      </w:r>
      <w:proofErr w:type="spellStart"/>
      <w:r w:rsidRPr="00647B85">
        <w:rPr>
          <w:sz w:val="24"/>
          <w:szCs w:val="24"/>
        </w:rPr>
        <w:t>домаганнями.Дане</w:t>
      </w:r>
      <w:proofErr w:type="spellEnd"/>
      <w:r w:rsidRPr="00647B85">
        <w:rPr>
          <w:sz w:val="24"/>
          <w:szCs w:val="24"/>
        </w:rPr>
        <w:t xml:space="preserve">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 xml:space="preserve">забезпечує навчання та роботу, що є вільними від дискримінації, сексуальних домагань, залякувань чи </w:t>
      </w:r>
      <w:proofErr w:type="spellStart"/>
      <w:r w:rsidRPr="00647B85">
        <w:rPr>
          <w:sz w:val="24"/>
          <w:szCs w:val="24"/>
        </w:rPr>
        <w:t>експлуатації.Університет</w:t>
      </w:r>
      <w:proofErr w:type="spellEnd"/>
      <w:r w:rsidRPr="00647B85">
        <w:rPr>
          <w:sz w:val="24"/>
          <w:szCs w:val="24"/>
        </w:rPr>
        <w:t xml:space="preserve"> визнає важливість конфіденційності. Всі особи, відповідальні за здійснення цієї політики (співробітники/</w:t>
      </w:r>
      <w:proofErr w:type="spellStart"/>
      <w:r w:rsidRPr="00647B85">
        <w:rPr>
          <w:sz w:val="24"/>
          <w:szCs w:val="24"/>
        </w:rPr>
        <w:t>-ці</w:t>
      </w:r>
      <w:proofErr w:type="spellEnd"/>
      <w:r w:rsidRPr="00647B85">
        <w:rPr>
          <w:sz w:val="24"/>
          <w:szCs w:val="24"/>
        </w:rPr>
        <w:t xml:space="preserve"> деканатів, факультетів, інститутів та Центр</w:t>
      </w:r>
      <w:r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10EFFD25" w14:textId="77777777" w:rsidR="0073071F" w:rsidRDefault="0073071F" w:rsidP="00DC19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61CF1CD3" w14:textId="77777777" w:rsidR="0073071F" w:rsidRPr="00DC192F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sz w:val="24"/>
          <w:szCs w:val="28"/>
        </w:rPr>
      </w:pPr>
      <w:r w:rsidRPr="00BE4407">
        <w:rPr>
          <w:b/>
          <w:sz w:val="24"/>
          <w:szCs w:val="28"/>
        </w:rPr>
        <w:t>Поведінка в аудиторії</w:t>
      </w:r>
      <w:r>
        <w:rPr>
          <w:b/>
          <w:sz w:val="24"/>
          <w:szCs w:val="28"/>
        </w:rPr>
        <w:t xml:space="preserve"> (</w:t>
      </w:r>
      <w:r w:rsidRPr="00DC192F">
        <w:rPr>
          <w:sz w:val="24"/>
          <w:szCs w:val="28"/>
        </w:rPr>
        <w:t>Основні «так» та «ні»</w:t>
      </w:r>
      <w:r>
        <w:rPr>
          <w:sz w:val="24"/>
          <w:szCs w:val="28"/>
        </w:rPr>
        <w:t>)</w:t>
      </w:r>
    </w:p>
    <w:p w14:paraId="6191C72E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BE4407">
        <w:rPr>
          <w:sz w:val="24"/>
          <w:szCs w:val="28"/>
        </w:rPr>
        <w:t>-ць</w:t>
      </w:r>
      <w:proofErr w:type="spellEnd"/>
      <w:r w:rsidRPr="00BE4407">
        <w:rPr>
          <w:sz w:val="24"/>
          <w:szCs w:val="28"/>
        </w:rPr>
        <w:t>, і принципово не відрізняються від загальноприйнятих норм.</w:t>
      </w:r>
    </w:p>
    <w:p w14:paraId="30932B92" w14:textId="77777777" w:rsidR="0073071F" w:rsidRPr="00DC192F" w:rsidRDefault="0073071F" w:rsidP="00DC192F">
      <w:pPr>
        <w:pStyle w:val="a4"/>
        <w:tabs>
          <w:tab w:val="left" w:pos="142"/>
          <w:tab w:val="left" w:pos="567"/>
        </w:tabs>
        <w:ind w:left="142" w:firstLine="567"/>
        <w:jc w:val="both"/>
        <w:rPr>
          <w:sz w:val="24"/>
          <w:szCs w:val="28"/>
        </w:rPr>
      </w:pPr>
      <w:r w:rsidRPr="00DC192F">
        <w:rPr>
          <w:sz w:val="24"/>
          <w:szCs w:val="28"/>
        </w:rPr>
        <w:t>Під час занять дозволяється:</w:t>
      </w:r>
    </w:p>
    <w:p w14:paraId="18FB3D2F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залишати аудиторію на короткий час за потреби та за дозволом викладача;</w:t>
      </w:r>
    </w:p>
    <w:p w14:paraId="7966EFF0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пити безалкогольні напої;</w:t>
      </w:r>
    </w:p>
    <w:p w14:paraId="7D0FCF68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фотографувати слайди презентацій;</w:t>
      </w:r>
    </w:p>
    <w:p w14:paraId="6294C77C" w14:textId="77777777" w:rsidR="0073071F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 xml:space="preserve">- брати активну участь у ході заняття </w:t>
      </w:r>
    </w:p>
    <w:p w14:paraId="00B5BFE2" w14:textId="77777777" w:rsidR="0073071F" w:rsidRPr="00DC192F" w:rsidRDefault="0073071F" w:rsidP="00DC192F">
      <w:pPr>
        <w:pStyle w:val="a4"/>
        <w:tabs>
          <w:tab w:val="left" w:pos="142"/>
          <w:tab w:val="left" w:pos="567"/>
        </w:tabs>
        <w:ind w:left="142" w:firstLine="567"/>
        <w:jc w:val="both"/>
        <w:rPr>
          <w:sz w:val="24"/>
          <w:szCs w:val="28"/>
        </w:rPr>
      </w:pPr>
      <w:r>
        <w:rPr>
          <w:sz w:val="24"/>
          <w:szCs w:val="28"/>
        </w:rPr>
        <w:t>З</w:t>
      </w:r>
      <w:r w:rsidRPr="00DC192F">
        <w:rPr>
          <w:sz w:val="24"/>
          <w:szCs w:val="28"/>
        </w:rPr>
        <w:t>аборонено:</w:t>
      </w:r>
    </w:p>
    <w:p w14:paraId="578F00CA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їсти (за виключенням осіб, особливий медичний стан яких потребує іншого – в цьому випадку необхідне медичне підтвердження);</w:t>
      </w:r>
    </w:p>
    <w:p w14:paraId="241E2E5C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lastRenderedPageBreak/>
        <w:t>- палити, вживати алкогольні і навіть слабоалкогольні напої або наркотичні засоби;</w:t>
      </w:r>
    </w:p>
    <w:p w14:paraId="34E550B8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нецензурно висловлюватися або вживати слова, які ображають честь і гідність колег та професорсько-викладацького складу;</w:t>
      </w:r>
    </w:p>
    <w:p w14:paraId="5C567FC1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грати в азартні ігри;</w:t>
      </w:r>
    </w:p>
    <w:p w14:paraId="7D6FF1F1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4AA19ACB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галасувати, кричати або прослуховувати гучну музику в аудиторіях і навіть у коридорах під час занять.</w:t>
      </w:r>
    </w:p>
    <w:p w14:paraId="34BC3B7B" w14:textId="77777777" w:rsidR="0073071F" w:rsidRPr="00DC192F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sz w:val="24"/>
          <w:szCs w:val="28"/>
        </w:rPr>
      </w:pPr>
      <w:r w:rsidRPr="00DC192F">
        <w:rPr>
          <w:sz w:val="24"/>
          <w:szCs w:val="28"/>
        </w:rPr>
        <w:t>Плагіат та академічна доброчесність</w:t>
      </w:r>
    </w:p>
    <w:p w14:paraId="3442C071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/>
        <w:jc w:val="both"/>
        <w:rPr>
          <w:sz w:val="24"/>
          <w:szCs w:val="28"/>
        </w:rPr>
      </w:pPr>
      <w:r w:rsidRPr="00BE4407">
        <w:rPr>
          <w:sz w:val="24"/>
          <w:szCs w:val="28"/>
        </w:rPr>
        <w:tab/>
      </w:r>
      <w:r w:rsidRPr="00BE4407">
        <w:rPr>
          <w:sz w:val="24"/>
          <w:szCs w:val="28"/>
        </w:rPr>
        <w:tab/>
        <w:t xml:space="preserve">Кафедра </w:t>
      </w:r>
      <w:proofErr w:type="spellStart"/>
      <w:r w:rsidRPr="00BE4407">
        <w:rPr>
          <w:sz w:val="24"/>
          <w:szCs w:val="28"/>
        </w:rPr>
        <w:t>оториноларингології</w:t>
      </w:r>
      <w:proofErr w:type="spellEnd"/>
      <w:r w:rsidRPr="00BE4407">
        <w:rPr>
          <w:sz w:val="24"/>
          <w:szCs w:val="28"/>
        </w:rPr>
        <w:t xml:space="preserve">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7FDD71F5" w14:textId="77777777" w:rsidR="0073071F" w:rsidRPr="00DC192F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sz w:val="24"/>
          <w:szCs w:val="28"/>
        </w:rPr>
      </w:pPr>
      <w:r w:rsidRPr="00DC192F">
        <w:rPr>
          <w:sz w:val="24"/>
          <w:szCs w:val="28"/>
        </w:rPr>
        <w:t>Охорона праці</w:t>
      </w:r>
    </w:p>
    <w:p w14:paraId="6D69CC12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0EC6C95A" w14:textId="77777777" w:rsidR="0073071F" w:rsidRPr="00E31F1F" w:rsidRDefault="0073071F" w:rsidP="00340E7D">
      <w:pPr>
        <w:jc w:val="both"/>
        <w:rPr>
          <w:sz w:val="24"/>
          <w:szCs w:val="24"/>
        </w:rPr>
      </w:pPr>
    </w:p>
    <w:p w14:paraId="7B272A14" w14:textId="77777777" w:rsidR="0073071F" w:rsidRDefault="0073071F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 xml:space="preserve">: необхідні зміни у </w:t>
      </w:r>
      <w:proofErr w:type="spellStart"/>
      <w:r>
        <w:rPr>
          <w:sz w:val="24"/>
          <w:szCs w:val="24"/>
        </w:rPr>
        <w:t>силабус</w:t>
      </w:r>
      <w:r w:rsidRPr="00000191"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>
        <w:rPr>
          <w:sz w:val="24"/>
          <w:szCs w:val="24"/>
          <w:lang w:eastAsia="ar-SA"/>
        </w:rPr>
        <w:t>хірургічного</w:t>
      </w:r>
      <w:r w:rsidRPr="00000191">
        <w:rPr>
          <w:sz w:val="24"/>
          <w:szCs w:val="24"/>
          <w:lang w:eastAsia="ar-SA"/>
        </w:rPr>
        <w:t xml:space="preserve"> профілю</w:t>
      </w:r>
      <w:r>
        <w:rPr>
          <w:sz w:val="24"/>
          <w:szCs w:val="24"/>
          <w:lang w:eastAsia="ar-SA"/>
        </w:rPr>
        <w:t xml:space="preserve"> та оприлюднюються на сайті ХНМУ, сайті кафедри </w:t>
      </w:r>
      <w:proofErr w:type="spellStart"/>
      <w:r>
        <w:rPr>
          <w:sz w:val="24"/>
          <w:szCs w:val="24"/>
          <w:lang w:eastAsia="ar-SA"/>
        </w:rPr>
        <w:t>оториноларингології</w:t>
      </w:r>
      <w:proofErr w:type="spellEnd"/>
      <w:r>
        <w:rPr>
          <w:sz w:val="24"/>
          <w:szCs w:val="24"/>
          <w:lang w:eastAsia="ar-SA"/>
        </w:rPr>
        <w:t xml:space="preserve"> ХНМУ. </w:t>
      </w:r>
    </w:p>
    <w:p w14:paraId="28863DCC" w14:textId="77777777" w:rsidR="0073071F" w:rsidRPr="00000191" w:rsidRDefault="0073071F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0191">
        <w:rPr>
          <w:rFonts w:ascii="Times New Roman" w:hAnsi="Times New Roman"/>
          <w:b/>
          <w:sz w:val="24"/>
          <w:szCs w:val="24"/>
          <w:lang w:val="uk-UA"/>
        </w:rPr>
        <w:t>Політика оцінювання</w:t>
      </w:r>
    </w:p>
    <w:p w14:paraId="40FD90C1" w14:textId="77777777" w:rsidR="0073071F" w:rsidRDefault="0073071F" w:rsidP="004A27B6">
      <w:pPr>
        <w:ind w:firstLine="567"/>
        <w:jc w:val="both"/>
        <w:rPr>
          <w:bCs/>
          <w:iCs/>
          <w:sz w:val="24"/>
          <w:szCs w:val="24"/>
        </w:rPr>
      </w:pPr>
      <w:r w:rsidRPr="00EF2B6E">
        <w:rPr>
          <w:bCs/>
          <w:iCs/>
          <w:sz w:val="24"/>
          <w:szCs w:val="24"/>
        </w:rPr>
        <w:t xml:space="preserve">Для отримання заліку з курсу </w:t>
      </w:r>
      <w:proofErr w:type="spellStart"/>
      <w:r>
        <w:rPr>
          <w:bCs/>
          <w:iCs/>
          <w:sz w:val="24"/>
          <w:szCs w:val="24"/>
        </w:rPr>
        <w:t>Оториноларингологія</w:t>
      </w:r>
      <w:proofErr w:type="spellEnd"/>
      <w:r w:rsidRPr="00EF2B6E">
        <w:rPr>
          <w:bCs/>
          <w:iCs/>
          <w:sz w:val="24"/>
          <w:szCs w:val="24"/>
        </w:rPr>
        <w:t xml:space="preserve"> необхідним є відвідування усіх практичних занять, мати необхідні рівень знань  за темами занять, вміння </w:t>
      </w:r>
      <w:proofErr w:type="spellStart"/>
      <w:r w:rsidRPr="00EF2B6E">
        <w:rPr>
          <w:bCs/>
          <w:iCs/>
          <w:sz w:val="24"/>
          <w:szCs w:val="24"/>
        </w:rPr>
        <w:t>роз’язувати</w:t>
      </w:r>
      <w:proofErr w:type="spellEnd"/>
      <w:r w:rsidRPr="00EF2B6E">
        <w:rPr>
          <w:bCs/>
          <w:iCs/>
          <w:sz w:val="24"/>
          <w:szCs w:val="24"/>
        </w:rPr>
        <w:t xml:space="preserve"> питання з ліцензійного іспиту КРОК – 2 з курсу </w:t>
      </w:r>
      <w:proofErr w:type="spellStart"/>
      <w:r>
        <w:rPr>
          <w:bCs/>
          <w:iCs/>
          <w:sz w:val="24"/>
          <w:szCs w:val="24"/>
        </w:rPr>
        <w:t>Оториноларингологія</w:t>
      </w:r>
      <w:proofErr w:type="spellEnd"/>
      <w:r w:rsidRPr="00EF2B6E">
        <w:rPr>
          <w:bCs/>
          <w:iCs/>
          <w:sz w:val="24"/>
          <w:szCs w:val="24"/>
        </w:rPr>
        <w:t>. Кількість отриманих студентом балів за курс залежить від  рівня  знань, ступеню оволодіння практичними навичками.</w:t>
      </w:r>
    </w:p>
    <w:p w14:paraId="5AA70731" w14:textId="77777777" w:rsidR="0073071F" w:rsidRPr="0053010D" w:rsidRDefault="0073071F" w:rsidP="004A27B6">
      <w:pPr>
        <w:widowControl/>
        <w:autoSpaceDE/>
        <w:autoSpaceDN/>
        <w:ind w:left="142" w:firstLine="425"/>
        <w:rPr>
          <w:sz w:val="24"/>
          <w:szCs w:val="24"/>
          <w:lang w:eastAsia="ru-RU"/>
        </w:rPr>
      </w:pPr>
      <w:r w:rsidRPr="0053010D">
        <w:rPr>
          <w:sz w:val="24"/>
          <w:szCs w:val="24"/>
          <w:lang w:eastAsia="ru-RU"/>
        </w:rPr>
        <w:t xml:space="preserve">- Поточний – </w:t>
      </w:r>
      <w:r>
        <w:rPr>
          <w:sz w:val="24"/>
          <w:szCs w:val="24"/>
          <w:lang w:eastAsia="ru-RU"/>
        </w:rPr>
        <w:t>поточна навчальна діяльність.</w:t>
      </w:r>
    </w:p>
    <w:p w14:paraId="54CBBCCA" w14:textId="77777777" w:rsidR="0073071F" w:rsidRDefault="0073071F" w:rsidP="004A27B6">
      <w:pPr>
        <w:widowControl/>
        <w:autoSpaceDE/>
        <w:autoSpaceDN/>
        <w:ind w:left="142" w:firstLine="425"/>
        <w:rPr>
          <w:sz w:val="24"/>
          <w:szCs w:val="24"/>
          <w:lang w:eastAsia="ru-RU"/>
        </w:rPr>
      </w:pPr>
      <w:r w:rsidRPr="0053010D">
        <w:rPr>
          <w:sz w:val="24"/>
          <w:szCs w:val="24"/>
          <w:lang w:eastAsia="ru-RU"/>
        </w:rPr>
        <w:t>- Заключний – диференційований залік.</w:t>
      </w:r>
    </w:p>
    <w:p w14:paraId="271670FE" w14:textId="77777777" w:rsidR="0073071F" w:rsidRDefault="0073071F" w:rsidP="00C80EBC">
      <w:pPr>
        <w:widowControl/>
        <w:autoSpaceDE/>
        <w:autoSpaceDN/>
        <w:ind w:left="142" w:firstLine="425"/>
        <w:rPr>
          <w:sz w:val="24"/>
          <w:szCs w:val="24"/>
          <w:lang w:eastAsia="ru-RU"/>
        </w:rPr>
      </w:pPr>
    </w:p>
    <w:p w14:paraId="22F9916C" w14:textId="77777777" w:rsidR="0073071F" w:rsidRPr="009E3061" w:rsidRDefault="0073071F" w:rsidP="009E3061">
      <w:pPr>
        <w:ind w:left="142" w:firstLine="567"/>
        <w:jc w:val="both"/>
        <w:rPr>
          <w:sz w:val="24"/>
          <w:szCs w:val="28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>
        <w:rPr>
          <w:b/>
          <w:bCs/>
          <w:color w:val="000000"/>
          <w:spacing w:val="4"/>
          <w:sz w:val="24"/>
          <w:szCs w:val="24"/>
        </w:rPr>
        <w:t>.</w:t>
      </w:r>
      <w:r w:rsidRPr="0076274F">
        <w:rPr>
          <w:color w:val="000000"/>
          <w:spacing w:val="4"/>
          <w:sz w:val="24"/>
          <w:szCs w:val="24"/>
        </w:rPr>
        <w:t xml:space="preserve"> </w:t>
      </w:r>
      <w:r w:rsidRPr="009E3061">
        <w:rPr>
          <w:sz w:val="24"/>
          <w:szCs w:val="28"/>
        </w:rPr>
        <w:t xml:space="preserve">Поточна навчальна діяльність студентів контролюється на практичних заняттях відповідно до конкретних цілей. Застосовуються такі засоби перевірки рівня підготовки: вхідний та вихідний тестовий контроль рівня знань, усне опитування, комп’ютерні тести, розв’язування ситуаційних задач, </w:t>
      </w:r>
      <w:proofErr w:type="spellStart"/>
      <w:r w:rsidRPr="009E3061">
        <w:rPr>
          <w:sz w:val="24"/>
          <w:szCs w:val="28"/>
        </w:rPr>
        <w:t>курація</w:t>
      </w:r>
      <w:proofErr w:type="spellEnd"/>
      <w:r w:rsidRPr="009E3061">
        <w:rPr>
          <w:sz w:val="24"/>
          <w:szCs w:val="28"/>
        </w:rPr>
        <w:t xml:space="preserve"> тематичних хворих, трактування даних лабораторних та спеціальних досліджень, що характеризують функціональний стан верхніх дихальних шляхів та вуха, контроль практичних навичок, тощо.</w:t>
      </w:r>
    </w:p>
    <w:p w14:paraId="5B4CAB35" w14:textId="77777777" w:rsidR="0073071F" w:rsidRPr="0053010D" w:rsidRDefault="0073071F" w:rsidP="009E3061">
      <w:pPr>
        <w:pStyle w:val="21"/>
        <w:ind w:right="0"/>
        <w:rPr>
          <w:sz w:val="24"/>
          <w:szCs w:val="24"/>
          <w:lang w:eastAsia="ru-RU"/>
        </w:rPr>
      </w:pPr>
    </w:p>
    <w:p w14:paraId="2750FB54" w14:textId="77777777" w:rsidR="0073071F" w:rsidRPr="0053010D" w:rsidRDefault="0073071F" w:rsidP="00C80EBC">
      <w:pPr>
        <w:widowControl/>
        <w:autoSpaceDE/>
        <w:autoSpaceDN/>
        <w:ind w:left="142" w:firstLine="425"/>
        <w:jc w:val="both"/>
        <w:rPr>
          <w:sz w:val="24"/>
          <w:szCs w:val="24"/>
          <w:lang w:eastAsia="ru-RU"/>
        </w:rPr>
      </w:pPr>
      <w:r w:rsidRPr="0053010D">
        <w:rPr>
          <w:b/>
          <w:sz w:val="24"/>
          <w:szCs w:val="24"/>
          <w:lang w:eastAsia="ru-RU"/>
        </w:rPr>
        <w:t xml:space="preserve">Диференційований  залік  – </w:t>
      </w:r>
      <w:r w:rsidRPr="0053010D">
        <w:rPr>
          <w:sz w:val="24"/>
          <w:szCs w:val="24"/>
          <w:lang w:eastAsia="ru-RU"/>
        </w:rPr>
        <w:t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Безпосередньо диференційований залік</w:t>
      </w:r>
      <w:r>
        <w:rPr>
          <w:sz w:val="24"/>
          <w:szCs w:val="24"/>
          <w:lang w:eastAsia="ru-RU"/>
        </w:rPr>
        <w:t xml:space="preserve"> </w:t>
      </w:r>
      <w:r w:rsidRPr="0053010D">
        <w:rPr>
          <w:sz w:val="24"/>
          <w:szCs w:val="24"/>
          <w:lang w:eastAsia="ru-RU"/>
        </w:rPr>
        <w:t xml:space="preserve">оцінюється: мінімально -  50 балів,  максимально -  80 балів. Оцінка з </w:t>
      </w:r>
      <w:proofErr w:type="spellStart"/>
      <w:r w:rsidRPr="0053010D">
        <w:rPr>
          <w:sz w:val="24"/>
          <w:szCs w:val="24"/>
          <w:lang w:eastAsia="ru-RU"/>
        </w:rPr>
        <w:t>дисципліниє</w:t>
      </w:r>
      <w:proofErr w:type="spellEnd"/>
      <w:r w:rsidRPr="0053010D">
        <w:rPr>
          <w:sz w:val="24"/>
          <w:szCs w:val="24"/>
          <w:lang w:eastAsia="ru-RU"/>
        </w:rPr>
        <w:t xml:space="preserve"> сума балів за поточної навчальної діяльності та диференційованого заліку</w:t>
      </w:r>
      <w:r>
        <w:rPr>
          <w:sz w:val="24"/>
          <w:szCs w:val="24"/>
          <w:lang w:eastAsia="ru-RU"/>
        </w:rPr>
        <w:t xml:space="preserve"> </w:t>
      </w:r>
      <w:r w:rsidRPr="0053010D">
        <w:rPr>
          <w:sz w:val="24"/>
          <w:szCs w:val="24"/>
          <w:lang w:eastAsia="ru-RU"/>
        </w:rPr>
        <w:t>у балах: мінімально – 120  балів, максимально -   200 балів</w:t>
      </w:r>
      <w:r>
        <w:rPr>
          <w:sz w:val="24"/>
          <w:szCs w:val="24"/>
          <w:lang w:eastAsia="ru-RU"/>
        </w:rPr>
        <w:t xml:space="preserve"> </w:t>
      </w:r>
      <w:r w:rsidRPr="0053010D">
        <w:rPr>
          <w:sz w:val="24"/>
          <w:szCs w:val="24"/>
          <w:lang w:eastAsia="ru-RU"/>
        </w:rPr>
        <w:t xml:space="preserve">і відповідає національній шкалі та шкалі ECTS. </w:t>
      </w:r>
    </w:p>
    <w:p w14:paraId="68C68EA5" w14:textId="77777777" w:rsidR="0073071F" w:rsidRPr="0053010D" w:rsidRDefault="0073071F" w:rsidP="00C80EBC">
      <w:pPr>
        <w:widowControl/>
        <w:autoSpaceDE/>
        <w:autoSpaceDN/>
        <w:ind w:right="50" w:firstLine="567"/>
        <w:jc w:val="both"/>
        <w:rPr>
          <w:color w:val="000000"/>
          <w:sz w:val="24"/>
          <w:szCs w:val="24"/>
          <w:lang w:eastAsia="ru-RU"/>
        </w:rPr>
      </w:pPr>
      <w:r w:rsidRPr="0053010D">
        <w:rPr>
          <w:color w:val="000000"/>
          <w:sz w:val="24"/>
          <w:szCs w:val="24"/>
          <w:lang w:eastAsia="ru-RU"/>
        </w:rPr>
        <w:lastRenderedPageBreak/>
        <w:t>Під час оцінювання засвоєння кожної навчальної теми дисципліни (</w:t>
      </w:r>
      <w:r w:rsidRPr="0053010D">
        <w:rPr>
          <w:b/>
          <w:color w:val="000000"/>
          <w:sz w:val="24"/>
          <w:szCs w:val="24"/>
          <w:lang w:eastAsia="ru-RU"/>
        </w:rPr>
        <w:t>ПНД</w:t>
      </w:r>
      <w:r w:rsidRPr="0053010D">
        <w:rPr>
          <w:color w:val="000000"/>
          <w:sz w:val="24"/>
          <w:szCs w:val="24"/>
          <w:lang w:eastAsia="ru-RU"/>
        </w:rPr>
        <w:t>) та підсумкового заняття (</w:t>
      </w:r>
      <w:r w:rsidRPr="0053010D">
        <w:rPr>
          <w:b/>
          <w:color w:val="000000"/>
          <w:sz w:val="24"/>
          <w:szCs w:val="24"/>
          <w:lang w:eastAsia="ru-RU"/>
        </w:rPr>
        <w:t>ПЗ</w:t>
      </w:r>
      <w:r w:rsidRPr="0053010D">
        <w:rPr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245B3492" w14:textId="77777777" w:rsidR="0073071F" w:rsidRPr="0053010D" w:rsidRDefault="0073071F" w:rsidP="00C80EBC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eastAsia="ru-RU"/>
        </w:rPr>
      </w:pPr>
      <w:r w:rsidRPr="0053010D">
        <w:rPr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 w:rsidRPr="0053010D">
        <w:rPr>
          <w:color w:val="000000"/>
          <w:sz w:val="24"/>
          <w:szCs w:val="24"/>
          <w:lang w:eastAsia="ru-RU"/>
        </w:rPr>
        <w:t>(</w:t>
      </w:r>
      <w:r w:rsidRPr="0053010D">
        <w:rPr>
          <w:b/>
          <w:color w:val="000000"/>
          <w:sz w:val="24"/>
          <w:szCs w:val="24"/>
          <w:lang w:eastAsia="ru-RU"/>
        </w:rPr>
        <w:t>ПНД</w:t>
      </w:r>
      <w:r w:rsidRPr="0053010D">
        <w:rPr>
          <w:color w:val="000000"/>
          <w:sz w:val="24"/>
          <w:szCs w:val="24"/>
          <w:lang w:eastAsia="ru-RU"/>
        </w:rPr>
        <w:t xml:space="preserve">) </w:t>
      </w:r>
      <w:r w:rsidRPr="0053010D">
        <w:rPr>
          <w:sz w:val="24"/>
          <w:szCs w:val="24"/>
          <w:lang w:eastAsia="ru-RU"/>
        </w:rPr>
        <w:t xml:space="preserve"> та підсумкові заняття (</w:t>
      </w:r>
      <w:r w:rsidRPr="0053010D">
        <w:rPr>
          <w:b/>
          <w:sz w:val="24"/>
          <w:szCs w:val="24"/>
          <w:lang w:eastAsia="ru-RU"/>
        </w:rPr>
        <w:t>ПЗ</w:t>
      </w:r>
      <w:r w:rsidRPr="0053010D">
        <w:rPr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53010D">
        <w:rPr>
          <w:b/>
          <w:sz w:val="24"/>
          <w:szCs w:val="24"/>
          <w:lang w:eastAsia="ru-RU"/>
        </w:rPr>
        <w:t>ПЗ</w:t>
      </w:r>
      <w:r w:rsidRPr="0053010D">
        <w:rPr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14:paraId="59FC9CB4" w14:textId="77777777" w:rsidR="0073071F" w:rsidRPr="0053010D" w:rsidRDefault="0073071F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53010D">
        <w:rPr>
          <w:sz w:val="24"/>
          <w:szCs w:val="24"/>
          <w:lang w:eastAsia="ru-RU"/>
        </w:rPr>
        <w:t xml:space="preserve">Перерахунок середньої оцінки за </w:t>
      </w:r>
      <w:r w:rsidRPr="0053010D">
        <w:rPr>
          <w:b/>
          <w:sz w:val="24"/>
          <w:szCs w:val="24"/>
          <w:lang w:eastAsia="ru-RU"/>
        </w:rPr>
        <w:t xml:space="preserve">ПНД </w:t>
      </w:r>
      <w:r w:rsidRPr="0053010D">
        <w:rPr>
          <w:sz w:val="24"/>
          <w:szCs w:val="24"/>
          <w:lang w:eastAsia="ru-RU"/>
        </w:rPr>
        <w:t xml:space="preserve">та </w:t>
      </w:r>
      <w:r w:rsidRPr="0053010D">
        <w:rPr>
          <w:b/>
          <w:sz w:val="24"/>
          <w:szCs w:val="24"/>
          <w:lang w:eastAsia="ru-RU"/>
        </w:rPr>
        <w:t>ПЗ</w:t>
      </w:r>
      <w:r w:rsidRPr="0053010D">
        <w:rPr>
          <w:sz w:val="24"/>
          <w:szCs w:val="24"/>
          <w:lang w:eastAsia="ru-RU"/>
        </w:rPr>
        <w:t xml:space="preserve"> для дисциплін, які завершуються </w:t>
      </w:r>
      <w:proofErr w:type="spellStart"/>
      <w:r w:rsidRPr="0053010D">
        <w:rPr>
          <w:sz w:val="24"/>
          <w:szCs w:val="24"/>
          <w:lang w:eastAsia="ru-RU"/>
        </w:rPr>
        <w:t>диф</w:t>
      </w:r>
      <w:proofErr w:type="spellEnd"/>
      <w:r w:rsidRPr="0053010D">
        <w:rPr>
          <w:sz w:val="24"/>
          <w:szCs w:val="24"/>
          <w:lang w:eastAsia="ru-RU"/>
        </w:rPr>
        <w:t xml:space="preserve">. заліком, проводиться відповідно до таблиці 1. Мінімальна кількість балів, яку має набрати студент для допуску до </w:t>
      </w:r>
      <w:proofErr w:type="spellStart"/>
      <w:r w:rsidRPr="0053010D">
        <w:rPr>
          <w:sz w:val="24"/>
          <w:szCs w:val="24"/>
          <w:lang w:eastAsia="ru-RU"/>
        </w:rPr>
        <w:t>диф</w:t>
      </w:r>
      <w:proofErr w:type="spellEnd"/>
      <w:r w:rsidRPr="0053010D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з</w:t>
      </w:r>
      <w:r w:rsidRPr="0053010D">
        <w:rPr>
          <w:sz w:val="24"/>
          <w:szCs w:val="24"/>
          <w:lang w:eastAsia="ru-RU"/>
        </w:rPr>
        <w:t>аліку</w:t>
      </w:r>
      <w:r>
        <w:rPr>
          <w:sz w:val="24"/>
          <w:szCs w:val="24"/>
          <w:lang w:eastAsia="ru-RU"/>
        </w:rPr>
        <w:t xml:space="preserve"> </w:t>
      </w:r>
      <w:r w:rsidRPr="0053010D">
        <w:rPr>
          <w:sz w:val="24"/>
          <w:szCs w:val="24"/>
          <w:lang w:eastAsia="ru-RU"/>
        </w:rPr>
        <w:t xml:space="preserve"> - 70 балів, мінімальна позитивна оцінка на </w:t>
      </w:r>
      <w:proofErr w:type="spellStart"/>
      <w:r w:rsidRPr="0053010D">
        <w:rPr>
          <w:sz w:val="24"/>
          <w:szCs w:val="24"/>
          <w:lang w:eastAsia="ru-RU"/>
        </w:rPr>
        <w:t>диф</w:t>
      </w:r>
      <w:proofErr w:type="spellEnd"/>
      <w:r w:rsidRPr="0053010D">
        <w:rPr>
          <w:sz w:val="24"/>
          <w:szCs w:val="24"/>
          <w:lang w:eastAsia="ru-RU"/>
        </w:rPr>
        <w:t xml:space="preserve">. заліку відповідно  50 балів,  максимально – 80 балів. Максимальна </w:t>
      </w:r>
      <w:r>
        <w:rPr>
          <w:sz w:val="24"/>
          <w:szCs w:val="24"/>
          <w:lang w:eastAsia="ru-RU"/>
        </w:rPr>
        <w:t>кількість балів</w:t>
      </w:r>
      <w:r w:rsidRPr="0053010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 дисципліни визначається як сума балів за ПНД т</w:t>
      </w:r>
      <w:r w:rsidRPr="0053010D">
        <w:rPr>
          <w:sz w:val="24"/>
          <w:szCs w:val="24"/>
          <w:lang w:eastAsia="ru-RU"/>
        </w:rPr>
        <w:t>а диференційований залік</w:t>
      </w:r>
      <w:r>
        <w:rPr>
          <w:sz w:val="24"/>
          <w:szCs w:val="24"/>
          <w:lang w:eastAsia="ru-RU"/>
        </w:rPr>
        <w:t xml:space="preserve"> і становить</w:t>
      </w:r>
      <w:r w:rsidRPr="0053010D">
        <w:rPr>
          <w:sz w:val="24"/>
          <w:szCs w:val="24"/>
          <w:lang w:eastAsia="ru-RU"/>
        </w:rPr>
        <w:t xml:space="preserve"> 200 балів, мінімальн</w:t>
      </w:r>
      <w:r>
        <w:rPr>
          <w:sz w:val="24"/>
          <w:szCs w:val="24"/>
          <w:lang w:eastAsia="ru-RU"/>
        </w:rPr>
        <w:t>а</w:t>
      </w:r>
      <w:r w:rsidRPr="0053010D">
        <w:rPr>
          <w:sz w:val="24"/>
          <w:szCs w:val="24"/>
          <w:lang w:eastAsia="ru-RU"/>
        </w:rPr>
        <w:t xml:space="preserve"> – 120 балів. </w:t>
      </w:r>
    </w:p>
    <w:p w14:paraId="4B149329" w14:textId="77777777" w:rsidR="0073071F" w:rsidRPr="0053010D" w:rsidRDefault="0073071F" w:rsidP="00C80EBC">
      <w:pPr>
        <w:widowControl/>
        <w:suppressAutoHyphens/>
        <w:autoSpaceDE/>
        <w:autoSpaceDN/>
        <w:ind w:right="-425"/>
        <w:jc w:val="right"/>
        <w:rPr>
          <w:sz w:val="24"/>
          <w:szCs w:val="24"/>
          <w:lang w:eastAsia="ar-SA"/>
        </w:rPr>
      </w:pPr>
    </w:p>
    <w:p w14:paraId="6F5E69B4" w14:textId="77777777" w:rsidR="0073071F" w:rsidRPr="0053010D" w:rsidRDefault="0073071F" w:rsidP="00C80EBC">
      <w:pPr>
        <w:widowControl/>
        <w:suppressAutoHyphens/>
        <w:autoSpaceDE/>
        <w:autoSpaceDN/>
        <w:ind w:right="-425"/>
        <w:jc w:val="right"/>
        <w:rPr>
          <w:sz w:val="24"/>
          <w:szCs w:val="24"/>
          <w:lang w:val="ru-RU" w:eastAsia="ar-SA"/>
        </w:rPr>
      </w:pPr>
      <w:r w:rsidRPr="0053010D">
        <w:rPr>
          <w:sz w:val="24"/>
          <w:szCs w:val="24"/>
          <w:lang w:eastAsia="ar-SA"/>
        </w:rPr>
        <w:t>Таблиця 1</w:t>
      </w:r>
    </w:p>
    <w:p w14:paraId="140A081E" w14:textId="77777777" w:rsidR="0073071F" w:rsidRPr="0053010D" w:rsidRDefault="0073071F" w:rsidP="00C80EBC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eastAsia="ar-SA"/>
        </w:rPr>
      </w:pPr>
      <w:r w:rsidRPr="0053010D">
        <w:rPr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5FE625C3" w14:textId="77777777" w:rsidR="0073071F" w:rsidRPr="0053010D" w:rsidRDefault="0073071F" w:rsidP="00C80EBC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eastAsia="ar-SA"/>
        </w:rPr>
      </w:pPr>
      <w:r w:rsidRPr="0053010D">
        <w:rPr>
          <w:b/>
          <w:sz w:val="24"/>
          <w:szCs w:val="24"/>
          <w:lang w:eastAsia="ar-SA"/>
        </w:rPr>
        <w:t>(для дисциплін, що завершуються д/з або іспитом)</w:t>
      </w:r>
    </w:p>
    <w:p w14:paraId="1B4392E4" w14:textId="77777777" w:rsidR="0073071F" w:rsidRPr="0053010D" w:rsidRDefault="0073071F" w:rsidP="00C80EBC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73071F" w:rsidRPr="0053010D" w14:paraId="5B486355" w14:textId="77777777" w:rsidTr="00A83F9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6701A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65E4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Pr="0053010D">
              <w:rPr>
                <w:sz w:val="24"/>
                <w:szCs w:val="24"/>
                <w:lang w:eastAsia="ru-RU"/>
              </w:rPr>
              <w:t>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4C572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99A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B33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Pr="0053010D">
              <w:rPr>
                <w:sz w:val="24"/>
                <w:szCs w:val="24"/>
                <w:lang w:eastAsia="ru-RU"/>
              </w:rPr>
              <w:t>-бальна шкала</w:t>
            </w:r>
          </w:p>
        </w:tc>
      </w:tr>
      <w:tr w:rsidR="0073071F" w:rsidRPr="0053010D" w14:paraId="40698424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179FD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C3E3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BC3E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6A84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2198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94</w:t>
            </w:r>
          </w:p>
        </w:tc>
      </w:tr>
      <w:tr w:rsidR="0073071F" w:rsidRPr="0053010D" w14:paraId="135669A9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FF32D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E532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99C7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581FE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8962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93</w:t>
            </w:r>
          </w:p>
        </w:tc>
      </w:tr>
      <w:tr w:rsidR="0073071F" w:rsidRPr="0053010D" w14:paraId="52111917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20310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632C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62C7E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5CCE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22EF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92</w:t>
            </w:r>
          </w:p>
        </w:tc>
      </w:tr>
      <w:tr w:rsidR="0073071F" w:rsidRPr="0053010D" w14:paraId="6FEFF4F2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FC734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E4DA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676D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A925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BF05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91</w:t>
            </w:r>
          </w:p>
        </w:tc>
      </w:tr>
      <w:tr w:rsidR="0073071F" w:rsidRPr="0053010D" w14:paraId="74EEE6E1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94E2B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AA1F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40A2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70F7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99ED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73071F" w:rsidRPr="0053010D" w14:paraId="11BBC276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1C4AF7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497B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ECDA8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7B2A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E5DA7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89</w:t>
            </w:r>
          </w:p>
        </w:tc>
      </w:tr>
      <w:tr w:rsidR="0073071F" w:rsidRPr="0053010D" w14:paraId="2A00C9C8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1FE6D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75B89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F6EC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AE57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135F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88</w:t>
            </w:r>
          </w:p>
        </w:tc>
      </w:tr>
      <w:tr w:rsidR="0073071F" w:rsidRPr="0053010D" w14:paraId="375665E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49D13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B7FA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DC3E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217C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77F2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87</w:t>
            </w:r>
          </w:p>
        </w:tc>
      </w:tr>
      <w:tr w:rsidR="0073071F" w:rsidRPr="0053010D" w14:paraId="69142029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90C549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D3DF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FDCC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60EF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914E9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86</w:t>
            </w:r>
          </w:p>
        </w:tc>
      </w:tr>
      <w:tr w:rsidR="0073071F" w:rsidRPr="0053010D" w14:paraId="5DDDB455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22A5D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177B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9461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2F88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5849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85</w:t>
            </w:r>
          </w:p>
        </w:tc>
      </w:tr>
      <w:tr w:rsidR="0073071F" w:rsidRPr="0053010D" w14:paraId="7FB743B1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5C025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3695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C703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8D5F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4B66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84</w:t>
            </w:r>
          </w:p>
        </w:tc>
      </w:tr>
      <w:tr w:rsidR="0073071F" w:rsidRPr="0053010D" w14:paraId="0E4DE3F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ACE42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A440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0846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5392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EEBE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83</w:t>
            </w:r>
          </w:p>
        </w:tc>
      </w:tr>
      <w:tr w:rsidR="0073071F" w:rsidRPr="0053010D" w14:paraId="20D88C28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2FB17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8965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CA5E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66DE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2497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82</w:t>
            </w:r>
          </w:p>
        </w:tc>
      </w:tr>
      <w:tr w:rsidR="0073071F" w:rsidRPr="0053010D" w14:paraId="500BA3DD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85AA0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8C40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5398E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DBD7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AB05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81</w:t>
            </w:r>
          </w:p>
        </w:tc>
      </w:tr>
      <w:tr w:rsidR="0073071F" w:rsidRPr="0053010D" w14:paraId="7E88AC4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9A403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E12C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47C1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8957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A77F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73071F" w:rsidRPr="0053010D" w14:paraId="518746AE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46C59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6ED9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4F15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ADD9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3949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79</w:t>
            </w:r>
          </w:p>
        </w:tc>
      </w:tr>
      <w:tr w:rsidR="0073071F" w:rsidRPr="0053010D" w14:paraId="593F4860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AF7067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80E89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285E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874A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FA37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78</w:t>
            </w:r>
          </w:p>
        </w:tc>
      </w:tr>
      <w:tr w:rsidR="0073071F" w:rsidRPr="0053010D" w14:paraId="2E57B327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C8688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F2B9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6D40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2056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591D1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77</w:t>
            </w:r>
          </w:p>
        </w:tc>
      </w:tr>
      <w:tr w:rsidR="0073071F" w:rsidRPr="0053010D" w14:paraId="08F5F60E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80A9C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ECDA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451B7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FAF5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6C95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76</w:t>
            </w:r>
          </w:p>
        </w:tc>
      </w:tr>
      <w:tr w:rsidR="0073071F" w:rsidRPr="0053010D" w14:paraId="6CCE27C8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ED317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F1C1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555E1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C631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1643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75</w:t>
            </w:r>
          </w:p>
        </w:tc>
      </w:tr>
      <w:tr w:rsidR="0073071F" w:rsidRPr="0053010D" w14:paraId="5F58523E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D91E6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FAA3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0AE5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CC3E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34FC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74</w:t>
            </w:r>
          </w:p>
        </w:tc>
      </w:tr>
      <w:tr w:rsidR="0073071F" w:rsidRPr="0053010D" w14:paraId="1B78D800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58034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2335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9C46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FF3F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00B9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73</w:t>
            </w:r>
          </w:p>
        </w:tc>
      </w:tr>
      <w:tr w:rsidR="0073071F" w:rsidRPr="0053010D" w14:paraId="161EBD50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034A6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AE39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9968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FC8B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456B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72</w:t>
            </w:r>
          </w:p>
        </w:tc>
      </w:tr>
      <w:tr w:rsidR="0073071F" w:rsidRPr="0053010D" w14:paraId="0FB9FA2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5166F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75DA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0C6A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1DF9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B856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71</w:t>
            </w:r>
          </w:p>
        </w:tc>
      </w:tr>
      <w:tr w:rsidR="0073071F" w:rsidRPr="0053010D" w14:paraId="17E6387E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BF021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0D8B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7D281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384D7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sz w:val="24"/>
                <w:szCs w:val="24"/>
                <w:lang w:eastAsia="ru-RU"/>
              </w:rPr>
              <w:t>.</w:t>
            </w:r>
            <w:r w:rsidRPr="0053010D">
              <w:rPr>
                <w:sz w:val="24"/>
                <w:szCs w:val="24"/>
                <w:lang w:val="en-US" w:eastAsia="ru-RU"/>
              </w:rPr>
              <w:t>0</w:t>
            </w:r>
            <w:r w:rsidRPr="0053010D">
              <w:rPr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C0E1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73071F" w:rsidRPr="0053010D" w14:paraId="4C1B4914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11F7F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28F6E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53A91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48AB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pacing w:val="-6"/>
                <w:sz w:val="24"/>
                <w:szCs w:val="24"/>
                <w:lang w:eastAsia="ru-RU"/>
              </w:rPr>
              <w:t>Менше</w:t>
            </w:r>
            <w:r w:rsidRPr="0053010D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A779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Недостатньо</w:t>
            </w:r>
          </w:p>
        </w:tc>
      </w:tr>
    </w:tbl>
    <w:p w14:paraId="4DCF60F4" w14:textId="77777777" w:rsidR="0073071F" w:rsidRPr="0053010D" w:rsidRDefault="0073071F" w:rsidP="00C80EBC">
      <w:pPr>
        <w:widowControl/>
        <w:autoSpaceDE/>
        <w:autoSpaceDN/>
        <w:ind w:firstLine="567"/>
        <w:jc w:val="right"/>
        <w:rPr>
          <w:sz w:val="24"/>
          <w:szCs w:val="24"/>
          <w:lang w:eastAsia="ru-RU"/>
        </w:rPr>
      </w:pPr>
    </w:p>
    <w:p w14:paraId="27C73E91" w14:textId="77777777" w:rsidR="0073071F" w:rsidRPr="0053010D" w:rsidRDefault="0073071F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53010D">
        <w:rPr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21B816EC" w14:textId="77777777" w:rsidR="0073071F" w:rsidRPr="0053010D" w:rsidRDefault="0073071F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53010D">
        <w:rPr>
          <w:bCs/>
          <w:sz w:val="24"/>
          <w:szCs w:val="24"/>
          <w:lang w:eastAsia="ru-RU"/>
        </w:rPr>
        <w:lastRenderedPageBreak/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</w:t>
      </w:r>
      <w:r>
        <w:rPr>
          <w:bCs/>
          <w:sz w:val="24"/>
          <w:szCs w:val="24"/>
          <w:lang w:eastAsia="ru-RU"/>
        </w:rPr>
        <w:t>го</w:t>
      </w:r>
      <w:r w:rsidRPr="0053010D">
        <w:rPr>
          <w:bCs/>
          <w:sz w:val="24"/>
          <w:szCs w:val="24"/>
          <w:lang w:eastAsia="ru-RU"/>
        </w:rPr>
        <w:t>, вирішення структурованих ситуаційних задач, виконання маніпуляцій).</w:t>
      </w:r>
    </w:p>
    <w:p w14:paraId="2E5411D6" w14:textId="77777777" w:rsidR="0073071F" w:rsidRPr="0053010D" w:rsidRDefault="0073071F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Тестовий контроль включає 1</w:t>
      </w:r>
      <w:r w:rsidRPr="0053010D">
        <w:rPr>
          <w:bCs/>
          <w:sz w:val="24"/>
          <w:szCs w:val="24"/>
          <w:lang w:eastAsia="ru-RU"/>
        </w:rPr>
        <w:t>0</w:t>
      </w:r>
      <w:r>
        <w:rPr>
          <w:bCs/>
          <w:sz w:val="24"/>
          <w:szCs w:val="24"/>
          <w:lang w:eastAsia="ru-RU"/>
        </w:rPr>
        <w:t xml:space="preserve"> </w:t>
      </w:r>
      <w:r w:rsidRPr="0053010D">
        <w:rPr>
          <w:bCs/>
          <w:sz w:val="24"/>
          <w:szCs w:val="24"/>
          <w:lang w:eastAsia="ru-RU"/>
        </w:rPr>
        <w:t>тестових завдань.</w:t>
      </w:r>
    </w:p>
    <w:p w14:paraId="6A3CF7C3" w14:textId="77777777" w:rsidR="0073071F" w:rsidRPr="0053010D" w:rsidRDefault="0073071F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53010D">
        <w:rPr>
          <w:bCs/>
          <w:sz w:val="24"/>
          <w:szCs w:val="24"/>
          <w:lang w:eastAsia="ru-RU"/>
        </w:rPr>
        <w:t>Виконання студентами практичних навичок біля ліжка хворого (оцінка загального стану хворо</w:t>
      </w:r>
      <w:r>
        <w:rPr>
          <w:bCs/>
          <w:sz w:val="24"/>
          <w:szCs w:val="24"/>
          <w:lang w:eastAsia="ru-RU"/>
        </w:rPr>
        <w:t>го</w:t>
      </w:r>
      <w:r w:rsidRPr="0053010D">
        <w:rPr>
          <w:bCs/>
          <w:sz w:val="24"/>
          <w:szCs w:val="24"/>
          <w:lang w:eastAsia="ru-RU"/>
        </w:rPr>
        <w:t xml:space="preserve">, аналіз даних анамнезу, об'єктивне обстеження та визначення клінічних змін з боку органів та систем, об'єктивне обстеження та визначення клінічних змін з боку </w:t>
      </w:r>
      <w:r>
        <w:rPr>
          <w:bCs/>
          <w:sz w:val="24"/>
          <w:szCs w:val="24"/>
          <w:lang w:eastAsia="ru-RU"/>
        </w:rPr>
        <w:t xml:space="preserve">ЛОР органів, </w:t>
      </w:r>
      <w:r w:rsidRPr="0053010D">
        <w:rPr>
          <w:bCs/>
          <w:sz w:val="24"/>
          <w:szCs w:val="24"/>
          <w:lang w:eastAsia="ru-RU"/>
        </w:rPr>
        <w:t>обґрунтування попереднього діагнозу, призначення лікування, визначення заходів екстреної допомоги тощо).</w:t>
      </w:r>
    </w:p>
    <w:p w14:paraId="3FF9D672" w14:textId="77777777" w:rsidR="0073071F" w:rsidRPr="0053010D" w:rsidRDefault="0073071F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53010D">
        <w:rPr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6EA4AEC0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Д</w:t>
      </w:r>
      <w:r w:rsidRPr="0053010D">
        <w:rPr>
          <w:bCs/>
          <w:iCs/>
          <w:sz w:val="24"/>
          <w:szCs w:val="24"/>
          <w:lang w:eastAsia="ru-RU"/>
        </w:rPr>
        <w:t xml:space="preserve">иференційований залік з дисципліни - це процес, протягом якого перевіряються отримані за курс (семестр): </w:t>
      </w:r>
    </w:p>
    <w:p w14:paraId="3ED0E5B3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- рівень теоретичних знань;</w:t>
      </w:r>
    </w:p>
    <w:p w14:paraId="6F08D7DF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- розвиток творчого мислення;</w:t>
      </w:r>
    </w:p>
    <w:p w14:paraId="414E69AB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- навички самостійної роботи;</w:t>
      </w:r>
    </w:p>
    <w:p w14:paraId="78388F12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14:paraId="2CD5B075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Диференційований залік проводиться викладачем групи на</w:t>
      </w:r>
      <w:r>
        <w:rPr>
          <w:bCs/>
          <w:iCs/>
          <w:sz w:val="24"/>
          <w:szCs w:val="24"/>
          <w:lang w:eastAsia="ru-RU"/>
        </w:rPr>
        <w:t xml:space="preserve"> останньому практичному занятті</w:t>
      </w:r>
      <w:r w:rsidRPr="0053010D">
        <w:rPr>
          <w:bCs/>
          <w:iCs/>
          <w:sz w:val="24"/>
          <w:szCs w:val="24"/>
          <w:lang w:eastAsia="ru-RU"/>
        </w:rPr>
        <w:t xml:space="preserve">. </w:t>
      </w:r>
    </w:p>
    <w:p w14:paraId="1CDF495B" w14:textId="77777777" w:rsidR="0073071F" w:rsidRPr="00CE44D3" w:rsidRDefault="0073071F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CE44D3">
        <w:rPr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14:paraId="3D0DDB29" w14:textId="77777777" w:rsidR="0073071F" w:rsidRPr="0053010D" w:rsidRDefault="0073071F" w:rsidP="00C80EBC">
      <w:pPr>
        <w:widowControl/>
        <w:tabs>
          <w:tab w:val="left" w:pos="567"/>
        </w:tabs>
        <w:autoSpaceDE/>
        <w:autoSpaceDN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Таблиця 2</w:t>
      </w:r>
    </w:p>
    <w:p w14:paraId="579D8916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/>
          <w:bCs/>
          <w:iCs/>
          <w:sz w:val="24"/>
          <w:szCs w:val="24"/>
          <w:lang w:val="en-US" w:eastAsia="ru-RU"/>
        </w:rPr>
      </w:pPr>
      <w:r w:rsidRPr="0053010D">
        <w:rPr>
          <w:b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53010D">
        <w:rPr>
          <w:b/>
          <w:bCs/>
          <w:iCs/>
          <w:sz w:val="24"/>
          <w:szCs w:val="24"/>
          <w:lang w:val="en-US" w:eastAsia="ru-RU"/>
        </w:rPr>
        <w:t>ECTS</w:t>
      </w:r>
    </w:p>
    <w:p w14:paraId="51A0FEFC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00"/>
        <w:gridCol w:w="2763"/>
        <w:gridCol w:w="2812"/>
      </w:tblGrid>
      <w:tr w:rsidR="0073071F" w:rsidRPr="0053010D" w14:paraId="375207EE" w14:textId="77777777" w:rsidTr="00F740BF">
        <w:trPr>
          <w:trHeight w:val="806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62FC44" w14:textId="77777777" w:rsidR="0073071F" w:rsidRPr="0053010D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color w:val="333333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87473B3" w14:textId="77777777" w:rsidR="0073071F" w:rsidRPr="0053010D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color w:val="333333"/>
                <w:sz w:val="24"/>
                <w:szCs w:val="24"/>
                <w:lang w:eastAsia="ru-RU"/>
              </w:rPr>
              <w:t xml:space="preserve">Оцінка за шкалою </w:t>
            </w:r>
            <w:r w:rsidRPr="0053010D">
              <w:rPr>
                <w:color w:val="333333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687804E" w14:textId="77777777" w:rsidR="0073071F" w:rsidRPr="0053010D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color w:val="333333"/>
                <w:sz w:val="24"/>
                <w:szCs w:val="24"/>
                <w:lang w:eastAsia="ru-RU"/>
              </w:rPr>
              <w:t>Оцінка за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53010D">
              <w:rPr>
                <w:color w:val="333333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73071F" w:rsidRPr="0053010D" w14:paraId="19AD7B5E" w14:textId="77777777" w:rsidTr="00C17A7D">
        <w:trPr>
          <w:trHeight w:val="19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106F5E6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3145A7C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EE03066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відмінно</w:t>
            </w:r>
          </w:p>
        </w:tc>
      </w:tr>
      <w:tr w:rsidR="0073071F" w:rsidRPr="0053010D" w14:paraId="12FB34F1" w14:textId="77777777" w:rsidTr="00C17A7D">
        <w:trPr>
          <w:trHeight w:val="30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F629579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40D1201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478A268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73071F" w:rsidRPr="0053010D" w14:paraId="001230AB" w14:textId="77777777" w:rsidTr="00A83F90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A2ACE21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73293E3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A606BBF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73071F" w:rsidRPr="0053010D" w14:paraId="7B5CA1D4" w14:textId="77777777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4E1BF06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740BF">
              <w:rPr>
                <w:color w:val="333333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A3E24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EE74F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73071F" w:rsidRPr="0053010D" w14:paraId="49174F4A" w14:textId="77777777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BB943F1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04D30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E2611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73071F" w:rsidRPr="0053010D" w14:paraId="71659C46" w14:textId="77777777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E49A00D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DE838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F</w:t>
            </w:r>
            <w:r w:rsidRPr="00F740BF">
              <w:rPr>
                <w:b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2697D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14:paraId="62292EA7" w14:textId="77777777" w:rsidR="0073071F" w:rsidRDefault="0073071F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</w:p>
    <w:p w14:paraId="60EF9502" w14:textId="77777777" w:rsidR="0073071F" w:rsidRDefault="0073071F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</w:p>
    <w:p w14:paraId="62344D7C" w14:textId="77777777" w:rsidR="0073071F" w:rsidRDefault="0073071F" w:rsidP="00F740B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Завідувач кафедри  </w:t>
      </w:r>
    </w:p>
    <w:p w14:paraId="0B8D6D22" w14:textId="77777777" w:rsidR="0073071F" w:rsidRDefault="0073071F" w:rsidP="00C17A7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оториноларингології</w:t>
      </w:r>
      <w:proofErr w:type="spellEnd"/>
      <w:r>
        <w:rPr>
          <w:sz w:val="24"/>
          <w:szCs w:val="24"/>
        </w:rPr>
        <w:t xml:space="preserve"> </w:t>
      </w:r>
    </w:p>
    <w:p w14:paraId="4BA07815" w14:textId="77777777" w:rsidR="0073071F" w:rsidRDefault="0073071F" w:rsidP="00C17A7D">
      <w:pPr>
        <w:jc w:val="both"/>
      </w:pPr>
      <w:proofErr w:type="spellStart"/>
      <w:r>
        <w:rPr>
          <w:sz w:val="24"/>
          <w:szCs w:val="24"/>
        </w:rPr>
        <w:t>д.мед.н</w:t>
      </w:r>
      <w:proofErr w:type="spellEnd"/>
      <w:r>
        <w:rPr>
          <w:sz w:val="24"/>
          <w:szCs w:val="24"/>
        </w:rPr>
        <w:t>., доцент                                                                                               А.В.</w:t>
      </w:r>
      <w:proofErr w:type="spellStart"/>
      <w:r>
        <w:rPr>
          <w:sz w:val="24"/>
          <w:szCs w:val="24"/>
        </w:rPr>
        <w:t>Лупир</w:t>
      </w:r>
      <w:proofErr w:type="spellEnd"/>
    </w:p>
    <w:sectPr w:rsidR="0073071F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5FE16A9"/>
    <w:multiLevelType w:val="hybridMultilevel"/>
    <w:tmpl w:val="DCD21076"/>
    <w:lvl w:ilvl="0" w:tplc="C83E7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B5D36"/>
    <w:multiLevelType w:val="hybridMultilevel"/>
    <w:tmpl w:val="34C8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B4992"/>
    <w:multiLevelType w:val="hybridMultilevel"/>
    <w:tmpl w:val="34AA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AE0E9E"/>
    <w:multiLevelType w:val="hybridMultilevel"/>
    <w:tmpl w:val="C87847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D98"/>
    <w:rsid w:val="00000191"/>
    <w:rsid w:val="00066F32"/>
    <w:rsid w:val="000A646D"/>
    <w:rsid w:val="000C2469"/>
    <w:rsid w:val="000C791A"/>
    <w:rsid w:val="000F0F73"/>
    <w:rsid w:val="000F61D0"/>
    <w:rsid w:val="00113789"/>
    <w:rsid w:val="0012431D"/>
    <w:rsid w:val="001306F2"/>
    <w:rsid w:val="00143A9E"/>
    <w:rsid w:val="001A278A"/>
    <w:rsid w:val="001B6541"/>
    <w:rsid w:val="001D0ED7"/>
    <w:rsid w:val="001D5DE0"/>
    <w:rsid w:val="00202FDE"/>
    <w:rsid w:val="00205157"/>
    <w:rsid w:val="00206F30"/>
    <w:rsid w:val="002C1C62"/>
    <w:rsid w:val="002D52FE"/>
    <w:rsid w:val="003106B4"/>
    <w:rsid w:val="003365FB"/>
    <w:rsid w:val="00340E7D"/>
    <w:rsid w:val="00354EA8"/>
    <w:rsid w:val="00364B79"/>
    <w:rsid w:val="00383F10"/>
    <w:rsid w:val="003D1EF4"/>
    <w:rsid w:val="003D4907"/>
    <w:rsid w:val="003F3461"/>
    <w:rsid w:val="00435877"/>
    <w:rsid w:val="004440A0"/>
    <w:rsid w:val="00457B7B"/>
    <w:rsid w:val="0046711C"/>
    <w:rsid w:val="004A27B6"/>
    <w:rsid w:val="004A784F"/>
    <w:rsid w:val="004B0633"/>
    <w:rsid w:val="0050683A"/>
    <w:rsid w:val="005070CD"/>
    <w:rsid w:val="0053010D"/>
    <w:rsid w:val="00531C29"/>
    <w:rsid w:val="00571F58"/>
    <w:rsid w:val="0057582B"/>
    <w:rsid w:val="0059773F"/>
    <w:rsid w:val="005E2984"/>
    <w:rsid w:val="00647B85"/>
    <w:rsid w:val="00653A14"/>
    <w:rsid w:val="00661913"/>
    <w:rsid w:val="006875B8"/>
    <w:rsid w:val="00692C02"/>
    <w:rsid w:val="00695878"/>
    <w:rsid w:val="00696777"/>
    <w:rsid w:val="006B70B5"/>
    <w:rsid w:val="006E4B05"/>
    <w:rsid w:val="0073071F"/>
    <w:rsid w:val="00736B17"/>
    <w:rsid w:val="00760893"/>
    <w:rsid w:val="00760E70"/>
    <w:rsid w:val="0076274F"/>
    <w:rsid w:val="00762A80"/>
    <w:rsid w:val="0076300B"/>
    <w:rsid w:val="007C068E"/>
    <w:rsid w:val="007E04A5"/>
    <w:rsid w:val="008173B2"/>
    <w:rsid w:val="00841AEA"/>
    <w:rsid w:val="00866F0C"/>
    <w:rsid w:val="008809C9"/>
    <w:rsid w:val="008A2AA0"/>
    <w:rsid w:val="008E3DC1"/>
    <w:rsid w:val="009050CA"/>
    <w:rsid w:val="0090670C"/>
    <w:rsid w:val="009076CD"/>
    <w:rsid w:val="00924A05"/>
    <w:rsid w:val="00946864"/>
    <w:rsid w:val="00962DD9"/>
    <w:rsid w:val="009940D3"/>
    <w:rsid w:val="009B39EA"/>
    <w:rsid w:val="009C220D"/>
    <w:rsid w:val="009C5FAE"/>
    <w:rsid w:val="009E3061"/>
    <w:rsid w:val="00A01126"/>
    <w:rsid w:val="00A27055"/>
    <w:rsid w:val="00A645C8"/>
    <w:rsid w:val="00A651F3"/>
    <w:rsid w:val="00A83F90"/>
    <w:rsid w:val="00AC1D27"/>
    <w:rsid w:val="00AF087B"/>
    <w:rsid w:val="00B17C98"/>
    <w:rsid w:val="00B555A5"/>
    <w:rsid w:val="00B558C8"/>
    <w:rsid w:val="00B567C8"/>
    <w:rsid w:val="00B64D98"/>
    <w:rsid w:val="00B73E40"/>
    <w:rsid w:val="00B80082"/>
    <w:rsid w:val="00B96F96"/>
    <w:rsid w:val="00BE4407"/>
    <w:rsid w:val="00BE499A"/>
    <w:rsid w:val="00C17A7D"/>
    <w:rsid w:val="00C251BB"/>
    <w:rsid w:val="00C26A5E"/>
    <w:rsid w:val="00C33B8C"/>
    <w:rsid w:val="00C47BEA"/>
    <w:rsid w:val="00C654EE"/>
    <w:rsid w:val="00C7222E"/>
    <w:rsid w:val="00C80EBC"/>
    <w:rsid w:val="00C91EFF"/>
    <w:rsid w:val="00C955D0"/>
    <w:rsid w:val="00C97755"/>
    <w:rsid w:val="00CD044E"/>
    <w:rsid w:val="00CE44D3"/>
    <w:rsid w:val="00CF77FA"/>
    <w:rsid w:val="00D01F5A"/>
    <w:rsid w:val="00D032F0"/>
    <w:rsid w:val="00D147F7"/>
    <w:rsid w:val="00D14ECA"/>
    <w:rsid w:val="00D153ED"/>
    <w:rsid w:val="00D42020"/>
    <w:rsid w:val="00D5124D"/>
    <w:rsid w:val="00D75455"/>
    <w:rsid w:val="00D93ABA"/>
    <w:rsid w:val="00DC192F"/>
    <w:rsid w:val="00DC1ECF"/>
    <w:rsid w:val="00E31F1F"/>
    <w:rsid w:val="00E5263E"/>
    <w:rsid w:val="00E757B1"/>
    <w:rsid w:val="00E7761A"/>
    <w:rsid w:val="00EC0895"/>
    <w:rsid w:val="00ED79EF"/>
    <w:rsid w:val="00EF2B6E"/>
    <w:rsid w:val="00F517B4"/>
    <w:rsid w:val="00F740BF"/>
    <w:rsid w:val="00FA41BF"/>
    <w:rsid w:val="00FB0CF4"/>
    <w:rsid w:val="00FC3803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08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B64D98"/>
    <w:rPr>
      <w:rFonts w:ascii="Arial" w:hAnsi="Arial"/>
      <w:sz w:val="1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Times New Roman" w:hAnsi="Arial"/>
      <w:sz w:val="16"/>
      <w:szCs w:val="20"/>
      <w:shd w:val="clear" w:color="auto" w:fill="FFFFFF"/>
      <w:lang w:val="ru-RU" w:eastAsia="ru-RU"/>
    </w:rPr>
  </w:style>
  <w:style w:type="paragraph" w:styleId="a4">
    <w:name w:val="List Paragraph"/>
    <w:basedOn w:val="a"/>
    <w:uiPriority w:val="99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uiPriority w:val="99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9940D3"/>
    <w:rPr>
      <w:rFonts w:ascii="Courier New" w:hAnsi="Courier New" w:cs="Times New Roman"/>
      <w:sz w:val="20"/>
      <w:szCs w:val="20"/>
      <w:lang w:val="uk-UA"/>
    </w:rPr>
  </w:style>
  <w:style w:type="paragraph" w:customStyle="1" w:styleId="Iauiue">
    <w:name w:val="Iau?iue"/>
    <w:uiPriority w:val="99"/>
    <w:rsid w:val="00FC3803"/>
    <w:rPr>
      <w:rFonts w:ascii="Times New Roman" w:eastAsia="Times New Roman" w:hAnsi="Times New Roman"/>
      <w:sz w:val="28"/>
      <w:lang w:val="uk-UA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uiPriority w:val="99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uiPriority w:val="99"/>
    <w:rsid w:val="00962DD9"/>
  </w:style>
  <w:style w:type="character" w:customStyle="1" w:styleId="tlid-translation">
    <w:name w:val="tlid-translation"/>
    <w:uiPriority w:val="99"/>
    <w:rsid w:val="00340E7D"/>
  </w:style>
  <w:style w:type="paragraph" w:customStyle="1" w:styleId="21">
    <w:name w:val="Основной текст с отступом 21"/>
    <w:basedOn w:val="a"/>
    <w:uiPriority w:val="99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rsid w:val="00692C02"/>
    <w:pPr>
      <w:widowControl/>
      <w:autoSpaceDE/>
      <w:autoSpaceDN/>
    </w:pPr>
    <w:rPr>
      <w:rFonts w:eastAsia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692C02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Body Text Indent"/>
    <w:basedOn w:val="a"/>
    <w:link w:val="ac"/>
    <w:uiPriority w:val="99"/>
    <w:semiHidden/>
    <w:rsid w:val="00C91EF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C91EFF"/>
    <w:rPr>
      <w:rFonts w:ascii="Times New Roman" w:hAnsi="Times New Roman" w:cs="Times New Roman"/>
      <w:lang w:val="uk-UA" w:eastAsia="uk-UA"/>
    </w:rPr>
  </w:style>
  <w:style w:type="paragraph" w:styleId="20">
    <w:name w:val="Body Text Indent 2"/>
    <w:basedOn w:val="a"/>
    <w:link w:val="22"/>
    <w:uiPriority w:val="99"/>
    <w:semiHidden/>
    <w:rsid w:val="00B73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locked/>
    <w:rsid w:val="00B73E40"/>
    <w:rPr>
      <w:rFonts w:ascii="Times New Roman" w:hAnsi="Times New Roman" w:cs="Times New Roman"/>
      <w:lang w:val="uk-UA" w:eastAsia="uk-UA"/>
    </w:rPr>
  </w:style>
  <w:style w:type="paragraph" w:customStyle="1" w:styleId="western">
    <w:name w:val="western"/>
    <w:basedOn w:val="a"/>
    <w:uiPriority w:val="99"/>
    <w:rsid w:val="003D4907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41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41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2020-11-04T13:33:00Z</dcterms:created>
  <dcterms:modified xsi:type="dcterms:W3CDTF">2020-11-04T13:33:00Z</dcterms:modified>
</cp:coreProperties>
</file>