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МІНІСТЕРСТВО ОХОРОНИ ЗДОРОВЯ УКРАЇНИ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F0FDF" w:rsidRDefault="00EF0FDF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F0FDF" w:rsidRPr="00386366" w:rsidRDefault="00EF0FDF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eastAsia="uk-UA"/>
        </w:rPr>
        <w:t>Кафедра пропедевтики внутрішньої медицини №2 та медсестринства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86366" w:rsidRPr="00EF0FDF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F0FD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</w:p>
    <w:p w:rsid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F0FD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Pr="00EF0FD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навчальної дисципліни</w:t>
      </w:r>
    </w:p>
    <w:p w:rsidR="00EF0FDF" w:rsidRPr="00EF0FDF" w:rsidRDefault="00EF0FDF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38636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</w:t>
      </w:r>
      <w:r w:rsidR="00EF0FDF" w:rsidRPr="0038636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«ОСНОВИ </w:t>
      </w:r>
      <w:r w:rsidR="00EF0FDF" w:rsidRPr="0038636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БІОЕТИКИ ТА БІОБЕЗПЕКИ»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Навчальний </w:t>
      </w:r>
      <w:proofErr w:type="gramStart"/>
      <w:r w:rsidR="00C340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proofErr w:type="gramEnd"/>
      <w:r w:rsidR="00C340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ік 2019-2020</w:t>
      </w:r>
      <w:bookmarkStart w:id="0" w:name="_GoBack"/>
      <w:bookmarkEnd w:id="0"/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Напрям підготовки  - 22 «Охорона здоров</w:t>
      </w:r>
      <w:r w:rsidRPr="00386366">
        <w:rPr>
          <w:rFonts w:ascii="Times New Roman" w:eastAsia="Calibri" w:hAnsi="Times New Roman" w:cs="Times New Roman"/>
          <w:sz w:val="28"/>
          <w:szCs w:val="28"/>
          <w:lang w:eastAsia="uk-UA"/>
        </w:rPr>
        <w:t>’я</w:t>
      </w:r>
      <w:r w:rsidRPr="003863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bCs/>
          <w:sz w:val="28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Спеціальність - 22</w:t>
      </w:r>
      <w:r w:rsidRPr="007D2F5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</w:t>
      </w:r>
      <w:r w:rsidR="00EF0FDF" w:rsidRPr="007D2F5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Фізична терапія</w:t>
      </w:r>
      <w:r w:rsidR="00C3405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ерготерапія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</w:t>
      </w:r>
      <w:r w:rsidR="00BB2A7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- магістри</w:t>
      </w:r>
    </w:p>
    <w:p w:rsidR="00386366" w:rsidRPr="007D2F55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7D2F5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</w:t>
      </w:r>
    </w:p>
    <w:p w:rsidR="00386366" w:rsidRPr="007D2F55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7D2F5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Курс 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en-US" w:eastAsia="uk-UA"/>
        </w:rPr>
        <w:t>II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sectPr w:rsidR="00386366" w:rsidRPr="00386366">
          <w:pgSz w:w="11900" w:h="16838"/>
          <w:pgMar w:top="1139" w:right="1320" w:bottom="1440" w:left="1140" w:header="0" w:footer="0" w:gutter="0"/>
          <w:cols w:space="720"/>
        </w:sect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lastRenderedPageBreak/>
        <w:t>Другий</w:t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gramStart"/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ік навчання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Обов’язкові елементи: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Кількість кредитів 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3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Загальна кількість годин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90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Годин для денної форми навчання: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аудиторних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50,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самостійної роботи студента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Рік підготовки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2-й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семестр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3-й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Лекції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1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0 годин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Практичні заняття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годин.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Самостійна робота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Вид контролю: залік.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Місце проведення практичних занять: учбова кімната кафедри пропедевтики внутрішньої медицини №2 та медсестринрства, на базі 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обласно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ї клінічної лікарні (вул. Тринклера 2)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, ХОСП</w:t>
      </w:r>
      <w:r w:rsidR="007D2F5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ІС (вул. 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Луі Пастера 67).</w:t>
      </w:r>
    </w:p>
    <w:p w:rsidR="00386366" w:rsidRPr="00386366" w:rsidRDefault="00386366" w:rsidP="0038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 проведення занять: понеділок, вівторок, середа, четвер, п’ятниця (9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-11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50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/13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20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-17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до розкладу);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Координатори курсу</w:t>
      </w:r>
    </w:p>
    <w:p w:rsidR="00386366" w:rsidRPr="00386366" w:rsidRDefault="00386366" w:rsidP="003863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Оспанова Тетяна Сунгашівна – завідувач кафедри пропедевтики внутрішньої медицини №2 та медсестринства, д. мед. н., професор.</w:t>
      </w:r>
    </w:p>
    <w:p w:rsidR="00386366" w:rsidRPr="00386366" w:rsidRDefault="00386366" w:rsidP="003863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Хіміч Тетяна  Юріївна – завуч кафедри пропедевтики внутрішньої медицини №2 та медсестринства  к. мед. н., доцент.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Анотація курсу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Програма вивчення дисципліни «Основи біоетики та біобезпеки» призначена для закладів вищої освіти МОЗ України у відповідності до вимог кредитно-трансферної системи організації навчального процесу 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ECTS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, заснованої на поєднанні технологій навчання за розділами та залікових кредитів оцінки – одиниць виміру навчального навантаження студента необхідного для засвоєння дисципліни або її розділу.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Предметом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вивчення дисципліни є  основи біоетики та біобезпеки.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Міждисциплінарні зв’язки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Вивчення дисципліни «Основи біоетики та біобезпеки» здійснюється в  3 семестрі 2 року навчання та базується на знаннях основних природничо-наукових </w:t>
      </w: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дисциплін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:медичної біології, медичної та біологічної фізики, медичної, біологічної та біоорганічної хімії, анатомії людини з особливостями дитячого віку, гістології, цитології та ембріології з особливостями дитячого віку, латинської мови, історії медицини, іноземної мови з професійним спрямуванням,філософії й інтегрується з цими дисциплінами. </w:t>
      </w: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Створює засади для наступного вивчення клінічних і гігієнічних дисциплін.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Закладає основи формування знань, умінь та навичок, які визначаються кінцевими цілями програми,необхідних у наступній професійній діяльності.</w:t>
      </w:r>
    </w:p>
    <w:p w:rsidR="00386366" w:rsidRPr="00386366" w:rsidRDefault="00386366" w:rsidP="00386366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Метою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викладання навчальної дисципліни «Безпека життєдіяльності, основи біоетики та біобезпеки» є: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знань, умінь і компетенції для збереження здоров’я та життя людини, в сучасних умовах проживання;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знань, умінь і компетенціїдля захисту від небезпек природного,техногенного, соціального походження та створення комфортних умов для життєдіяльності людини;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 щодо правових та організаційних аспектів охорони праці медичних працівників;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знань щодо моральної сторони діяльності людини в медицині та біології; 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знань щодо збереження живими організмами своєї біологічної суті, біологічних якостей, запобігання широкомасштабній втраті біологічної цілісності; 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 щодо законодавчих документів, які захищають індивідуум, суспільство і людство в цілому від небажаних і згубних наслідків упровадження в практику нових медико-біологічних технологій, виховання глибокої переконаності в необхідності неухильного дотримання етичних і моральних норм, правил і принципів у своїй практичній діяльності;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вміння оцінювати новітні досягнення біології та медицини з точки зору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визначення ступеня їх небезпеки для людини і суспільства сьогодні й у майбутньому.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uk-UA"/>
        </w:rPr>
        <w:t>Основними завданнями вивчення дисципліни</w:t>
      </w:r>
      <w:r w:rsidRPr="00386366">
        <w:rPr>
          <w:rFonts w:ascii="Times New Roman" w:eastAsia="Calibri" w:hAnsi="Times New Roman" w:cs="Times New Roman"/>
          <w:spacing w:val="-2"/>
          <w:sz w:val="24"/>
          <w:szCs w:val="24"/>
          <w:lang w:val="uk-UA"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дисципліни «Безпека життєдіяльності; основи біоетики та біобезпеки» є: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проведення аналізу та оцінки небезпечних ситуацій;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самостійне прийняття рішень щодо розробки та використання засобів захисту від небезпек у разі виникнення екстремальних ситуацій;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використання нормативно-правової бази для захисту людиниі та навколишнього середовища;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прогнозування і попередження виникнення надзвичайних ситуацій, а в разі їх виникнення, запровадження рішучих заходів, спрямованих на їх ліквідацію;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використання у своїй майбутній практичній діяльності правових, технічних, природоохоронних, профілактичних та освітньо-виховних заходів, спрямованих на забезпечення здорових і безпечних умов існування людини в сучасних умовах;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знання правових та організаційних  аспектів охорони праці медичних працівників;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знання законів, принципів і правил регулювання професійної поведінки медичних працівників та дослідників, що сприяють безпеці використання нових медичних технологій та запобігають нанесенню шкоди людині, її потомству, усьому людству і біосфері у цілому;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поваги до життя та гідності здорової і хворої людини, інтереси яких завжди повинні оцінюватися вище від інтересів науки або суспільства;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вміння ідентифікувати та аналізувати конфліктні ситуації, що виникають на стику медицини, біології, філософії та юриспруденції, та визначати конкретні шляхи їхнього розв’язання;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основ вміння користуватися новими етичними принципами (тобто нооетикою), для запобігання глобальної екологічної кризи, за суттю ноосферної кризи, яка може прийняти катастрофічний і необоротний характер.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left="426" w:right="-102" w:hanging="426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120" w:line="288" w:lineRule="auto"/>
        <w:ind w:left="425" w:right="-102" w:hanging="425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Дисципліна забезпечує набуття студентами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3863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uk-UA"/>
        </w:rPr>
        <w:t>компетентностей</w:t>
      </w:r>
      <w:r w:rsidRPr="00386366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: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інтегральна</w:t>
      </w:r>
      <w:r w:rsidRPr="003863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: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386366" w:rsidRPr="00386366" w:rsidRDefault="00386366" w:rsidP="00386366">
      <w:pPr>
        <w:widowControl w:val="0"/>
        <w:tabs>
          <w:tab w:val="left" w:pos="900"/>
        </w:tabs>
        <w:autoSpaceDE w:val="0"/>
        <w:autoSpaceDN w:val="0"/>
        <w:spacing w:before="120" w:after="120" w:line="240" w:lineRule="auto"/>
        <w:ind w:left="896" w:hanging="35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– </w:t>
      </w:r>
      <w:r w:rsidRPr="00386366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загальні: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Здатність до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абстрактного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мислення, аналізу та синтезу.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Здатність вчитися і оволодівати сучасними знаннями.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shd w:val="clear" w:color="auto" w:fill="FFFFFF"/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Здатність застосовувати знання у практичних ситуаціях.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Знання та розуміння предметної області та розуміння професійної діяльності.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Здатність до адаптації та дії 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нов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ій ситуації.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Здатність приймати обґрунтовані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ішення</w:t>
      </w: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Здатність працювати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команді.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Навички міжособистісної взаємодії.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Здатність спілкуватися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державною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мовою як усно, так і письмово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Здатність спілкуватись іноземною мовою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Навички використання інформаційних і комунікаційних технологій.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Визначеність і наполегливість щодо поставлених завдань і взятих обов’язків.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Здатність діяти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іально відповідально та свідомо.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Прагнення до збереження навколишнього середовища.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88" w:lineRule="auto"/>
        <w:ind w:left="1260" w:right="-102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Здатність діяти на основі етичних міркувань (мотивів).</w:t>
      </w:r>
    </w:p>
    <w:p w:rsidR="00386366" w:rsidRPr="00386366" w:rsidRDefault="00386366" w:rsidP="00386366">
      <w:pPr>
        <w:widowControl w:val="0"/>
        <w:autoSpaceDE w:val="0"/>
        <w:autoSpaceDN w:val="0"/>
        <w:spacing w:before="120" w:after="120" w:line="240" w:lineRule="auto"/>
        <w:ind w:left="567" w:hanging="141"/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– </w:t>
      </w:r>
      <w:r w:rsidRPr="00386366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спеціальні (фахові, предметні):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Здатність до проведення санітарно-гігієнічних та профілактичних заходів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родині. Здатність до планування профілактичних та протиепідемічних заходів щодо інфекційних хвороб.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обробки державної,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іальної, економічної та медичної інформації.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проведення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ідеміологічних та медико-статистичних досліджень здоров’я населення.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оцінювання впливу навколишнього середовища на стан здоров’я населення (індивідуальне, сімейне, популяційне).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оцінки впливу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іально-економічних  та біологічних детермінант на стан здоров’я індивідуума, сім’ї, популяції.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Здатність застосовувати</w:t>
      </w: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науково-обґрунтовані психологічні прийоми ефективної роботи з колегами, медичним персоналом, пацієнтами та їхніми родичами, готовність до взаємодії з іншими людьми. </w:t>
      </w:r>
    </w:p>
    <w:p w:rsidR="00386366" w:rsidRPr="00386366" w:rsidRDefault="00386366" w:rsidP="00386366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Результати навчання: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Інтегративні кінцеві програмні результати навчання, формуванню яких сприяє навчальна дисципліна: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проведення санітарно-гігієнічних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проф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ілактичних заходів серед населення.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планування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 проведення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проф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ілактичних та протиепідемічних заходів щодо інфекційних хвороб серед населення.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обробки державної,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іальної, економічної та медичної інформації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проведення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ідеміологічних та медико-статистичних досліджень здоров’я населення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Здатність до оцінювання впливу навколишнього середовища на стан здоров’я населення (індивідуальне, сімейне, популяційне)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оцінки впливу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іально-економічних  та біологічних детермінант на стан здоров’я індивідуума, сім’ї, популяції  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Дотримуватися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способу життя, користуватися прийомами саморегуляції та самоконтролю.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Усвідомлювати та керуватися у своїй діяльності громадянськими правами, свободами та обов’язками,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ідвищувати загальноосвітній культурний рівень.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Організовувати необхідний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івень індивідуальної безпеки (власної та осіб, про яких піклується) у разі виникнення типових небезпечних ситуацій в індивідуальному полі діяльності.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Здатність особистості до організації інтегрального гуманітарного освітнього простору, формування єдиного образу культури або цілісної картини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іту.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Здатність володіння науково-обґрунтованими психологічними прийомами ефективної роботи з колегами, медичним персоналом, пацієнтами та їхніми родичами, готовність до взаємодії з іншими людьми.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Обізнаність індивіда в галузі культури інших народі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Конструктивні вміння композиційного впорядкування інтегральних знань.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оцінювати сучасні біомедичні технології та професійні стосунки з людьми з позиції моралі, гідності людського життя та біобезпеки. </w:t>
      </w:r>
    </w:p>
    <w:p w:rsidR="00386366" w:rsidRPr="00386366" w:rsidRDefault="00386366" w:rsidP="0038636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Результати навчання для дисципліни </w:t>
      </w:r>
      <w:r w:rsidRPr="00386366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>–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сукупність знань, умінь, навичок, інших форм компетентності, набутих студентом у процесі навчання.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Студенти повинні: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>Знати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: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Основні принципи безпеки при забезпеченні життєдіяльності людини;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Взаємозв’язки між станом здоров’я та впливом шкідливих і небезпечних факторі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Вимоги законодавчих і нормативних акті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безпеку життєдіяльності, охорону праці медичних працівників.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Вимоги до забезпечення охорони праці медичного персоналу в сучасних умовах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Історичні етапи розвитку медичної етики, біоетики та нооетики як науки;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Методи, принципи і теорію біомедичної етики;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Міжнародні декларації з питань медичної етики, біоетики;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біобезпеки держави;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проблеми в багатонаціональному суспільстві;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та правові проблеми співіснування “традиційної” та “нетрадиційної ” медицини;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Біоетичні основи професійної діяльності лікаря; 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Моделі стосунків біоетичних аспектів основ спілкування між лікарем і пацієнтом та його сім’єю;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Медико-етичну роль і відповідальність лікарів, середнього та молодшого медичного персоналу;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Медико-етичну роль сім’ї в прийнятті медичних рішень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Морально-етичні принципи правдивості та інформованої згоди;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проблеми охорони психічного здоров’я пацієнтів та медичних працівників;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Принципи конфіденційності (лікарська таємниця) їх медико-етичні та правові  аспекти;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та правові проблеми клінічних випробувань лікарських препаратів та медичних технологій;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>Вміти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: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right="125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Визначати основні принципи безпечної життєдіяльності людини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.</w:t>
      </w:r>
      <w:proofErr w:type="gramEnd"/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Передбачати наслідки порушень валеологічних основ формування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способу життя та їх вплив на безпеку життєдіяльності людини.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Аналізувати й оцінювати небезпечні для життя, здоров’я і професійної діяльності ситуації та самостійно приймати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ішення про вжиття термінових заходів.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Робити висновки про наявність шкідливих факторів впливу на медичних і фармацевтичних працівників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 час виконання ним професійних обов’язків.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Передбачати негативні наслідки впливу небезпечних факторів на організм людини.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Визначати індивідуально-психологічні відмінності особистості за їх проявами у діяльності та спілкуванні;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Використовувати фахову нормативну лексику;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культуру письмового та усного мовлення;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Використовувати греко-латинські медичні терміни в практичній діяльності фахівця;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Застосовувати моральні, етичні та фахові норми в професійній життєдіяльності;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Аналізувати передконфліктні і конфліктні ситуації та сприяти їх розв’язанню;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розуміння нормативно-правового регулювання взаємовідносин «лікар – хворий»;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володіння принципами медичної деонтології;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Інтерпретувати розвиток медицини в історичній ретроспективі;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Трактувати основні історико-медичні події;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володіння морально-етичними принципами ставлення до живої людини, її тіла як об’єкта анатомічного та клінічного дослідження.</w:t>
      </w:r>
    </w:p>
    <w:p w:rsidR="00386366" w:rsidRPr="00386366" w:rsidRDefault="00386366" w:rsidP="00386366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Організація навчання – навчально-тематичний план</w:t>
      </w:r>
    </w:p>
    <w:p w:rsidR="00386366" w:rsidRPr="00386366" w:rsidRDefault="00386366" w:rsidP="003863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Теми лекцій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079"/>
        <w:gridCol w:w="1418"/>
      </w:tblGrid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tabs>
                <w:tab w:val="center" w:pos="3931"/>
                <w:tab w:val="left" w:pos="526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ab/>
              <w:t>Назва теми</w:t>
            </w: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386366" w:rsidRPr="00386366" w:rsidTr="006626E6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Біоетика: предмет, мета і задачі в системі охорони здоров’я. Історія професійної медичної етики. </w:t>
            </w:r>
            <w:r w:rsid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Принципи та прави</w:t>
            </w: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ла біоетики.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Права людини як джерело біоетичних принципів та критеріїв поведінки. Вартість життя та здоров’я людини. Міжнародні документи з питань біоетики та прав людини. Біологічна безпека та біологічний ризик.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Біоетика медико-біологічних експериментів. Сучасна концепція доказової медицини. Біоетичні комітети, історія створення, методи організації, моделі, права та обов’язки, перспективи діяльності.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lastRenderedPageBreak/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Етико-правові проблеми трансплантології та трансфузіології. Сурогатне материнство. Клонування. Етичні проблеми генно-інженерних технологій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Основи евтаназії, реабілітації. Хоспіс. Біоетичні проблеми паліативної та реабілітаційної медицини.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rPr>
          <w:trHeight w:val="16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лекційних годин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10</w:t>
            </w:r>
          </w:p>
        </w:tc>
      </w:tr>
    </w:tbl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Теми практичних занять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10"/>
        <w:gridCol w:w="7935"/>
        <w:gridCol w:w="1346"/>
      </w:tblGrid>
      <w:tr w:rsidR="00386366" w:rsidRPr="00386366" w:rsidTr="006626E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386366" w:rsidRPr="00386366" w:rsidTr="006626E6">
        <w:trPr>
          <w:trHeight w:val="7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1.Біоетика: предмет, мета і задачі в системі охорони здоров'я. Історія професійної медичної етики, нооетики. Біоетика і становлення  національної систем охорони здоров'я в Україні.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2.Права людини як джерело біотичних принципів та критеріїв поведінки. Вартість  життя та здоров'я людини. Міжнародні документи з питань біоетики та прав людини.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rPr>
          <w:trHeight w:val="11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3.Соціальна справедливість, проблеми транскультуральної етики і соціоетичні зобов'язання. 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 Біоетичні та правови проблеми співіснування «традиційної» та «нетрадиційної» медицини.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4.Взаємини між медичними співробітниками, пацієнтом та його родиною.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5.Концепція біобезпеки і ризику сучасних біомедичних технологій. Біоетичні аспекти  та біобезпека впливу  навколишнього середовища на людину. Біоетичні аспекти агротехнологій.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6.Основи біотичної оцінки та контролю генетичних технологій.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6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7.Виховання  поваги  до здорового образу життя. Здоров'я, філософське, біологічне  та етичне визначення. Визначення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здоров'я МООЗ. Здоровий спосіб життя як умова  його  тривалості, фізичного і духовного розвитку.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8.Людина і хвороба. Хвороба як переживання і поведінка людської особистості.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8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9.Основи біотичної оцінки морального статусу плода на початку життя, конфліктів між матер'ю і плодом.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10.Основи біотичних аспектів трансплантології та трансфузіології крові.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11. Основи біотичних проблем болю, страждання, реабілітації та евтаназії. Паліативна медицина.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12.Основи біотичних проблем ВІЛ-інфекції та іншіх соціально небезпечних інфекцій.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13. Основи біотичних проблем біопсихосоціальної медицини,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психології та психіатрії.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годин семінарських занять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Самостійна робота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tbl>
      <w:tblPr>
        <w:tblW w:w="9933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2137"/>
      </w:tblGrid>
      <w:tr w:rsidR="00386366" w:rsidRPr="00386366" w:rsidTr="00662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386366" w:rsidRPr="00386366" w:rsidTr="00662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suppressAutoHyphens/>
              <w:spacing w:after="0"/>
              <w:ind w:left="-284" w:firstLine="567"/>
              <w:jc w:val="center"/>
              <w:rPr>
                <w:rFonts w:ascii="Times New Roman" w:eastAsia="Calibri" w:hAnsi="Times New Roman" w:cs="Times New Roman"/>
                <w:sz w:val="24"/>
                <w:lang w:val="uk-UA" w:eastAsia="ar-S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Опрацювання тем, які входять до плану аудиторних занять.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20</w:t>
            </w:r>
          </w:p>
        </w:tc>
      </w:tr>
      <w:tr w:rsidR="00386366" w:rsidRPr="00386366" w:rsidTr="00662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suppressAutoHyphens/>
              <w:spacing w:after="0" w:line="227" w:lineRule="exact"/>
              <w:ind w:left="-284" w:firstLine="567"/>
              <w:jc w:val="center"/>
              <w:rPr>
                <w:rFonts w:ascii="Times New Roman" w:eastAsia="Calibri" w:hAnsi="Times New Roman" w:cs="Times New Roman"/>
                <w:sz w:val="24"/>
                <w:lang w:val="uk-UA" w:eastAsia="ar-S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Виконання індивідуальної самостійної роботи.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20</w:t>
            </w:r>
          </w:p>
        </w:tc>
      </w:tr>
      <w:tr w:rsidR="00386366" w:rsidRPr="00386366" w:rsidTr="006626E6">
        <w:trPr>
          <w:trHeight w:val="377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годин самостійної роботи студента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lastRenderedPageBreak/>
        <w:t>Індивідуальні завдання</w:t>
      </w: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>Питання для обговорення та теми для дискусій.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Функції біоетики.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іоетика і постмодернізм.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біоетики в глобальній концепції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ітогляду.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ітоглядна функція біоетики у формуванні громадського суспільства.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Вплив основних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ітових релігій на розвиток біоетики.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Транскультуральний вимі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біоетики.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Історичні аспекти концепції «права людини».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ізновиди прав людини та громадянина.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Роль і змі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«Конвенції про права дитини» Генеральної Асамблеї ООН».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Моделі етичного мислення: дедуктивний аналіз з використанням теор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ії І.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Канта.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Дедуктивний аналіз з використанням методу утилітаризму.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Дедуктивний аналіз з використанням методу принципалізму.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Казуістичний метод індуктивного аналізу.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Феміністська етика в індуктивному аналізі.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Концепція безпеки.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Потенційні загрози суті живих організмі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іобезпека, екологічна безпека, генетична безпека.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іоетичні проблеми генетичних біотехнологій.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іоетичні проблеми терапії стовбурними клітинами.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Біоетичні проблеми розроблення і використання генетично модифікованих продукті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Методи оцінювання ризику біомедичних технологій.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Поняття здоров’я і його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івнів.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Фактори ризикованої поведінки.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івні і моделі формування здорового способу життя.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 «не нашкодь», «роби добро», «інформованої згоди».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 поваги автономії пацієнта.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Критика патерналізму гіппократівської 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Моделі стосунків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іж лікарем і пацієнтом (рольова гра).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правдивості в професійній діяльності лі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каря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Конфлікти інтересів у професійній діяльності лікаря.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Об’єктивні і суб’єктивні складності в побудові правильних стосунків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іж медичними працівниками і хворими.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сім’ї в прийнятті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ішень.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Критерії розподілу ресурсів системи охорони здоров’я.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етичних теорій у подоланні моральних протиріч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між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медичною та економічною оцінкою клінічної ситуації.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Як можна класифікувати біомедичні експериментальні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досл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ідження, обираючи за критерій мету, яку вони прагнуть досягти?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Яких принципів слід дотримуватися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 час експериментів на людині?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Роль медичних працівників у розподілі медичних ресурсів, зокрема в педіатрії.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Який документ є основним при взаємодії лікаря і пацієнта перед залученням до клінічного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досл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ідження та впродовж його проведення?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 лежить в основі дискусій з приводу використання тварин у медико-біологічних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досл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ідженнях.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лікарської помилки та її біотичне значення. Об’єктивні та суб’єктивні причини. Визначення поняття нещасний випадок.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поняття «ятрогенії» та її види.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Види відповідальності лікаря за професійну помилку.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Кримінальна відповідальність медичних і фармацевтичних працівників за професійні і службові правопорушення.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Види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штучного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аборту та їх біотична оцінка. Визначення морального статусу плода як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людини.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іоетичні проблеми та оцінка сурогатного материнства.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Сучасні генетичні технології та біотичні принципи їх використання.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Пренатальні і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постнатальна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генетична діагностика, біотичні принципи і конфлікти.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Сучасні технології клонування та ї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х 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іотична оцінка.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Досягнення генної терапії, міжнародне правове та біотичне регулювання.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критерію смерті і вмирання у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іднейській декларації Всесвітньої медичної асамблеї.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Біоетичні і та юридичні проблеми евтаназії у тому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числі у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дітей.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Біоетична оцінка ненадання (припинення)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ідтримувального лікування і реанімаційної допомоги.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Біоетичні аспекти зловживань, стигматизації і дискримінації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психіатрії.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 чому полягає принцип «презумпції згоди» при вирішенні питання про забі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органів для трансплантації.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Які нормативні акти регулюють питання транспланталогії.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Міжнародне біотичне регулювання питань ВІЛ-інфекції. Закон України «Про протидію поширення хвороб, зумовлених вірусом імунодефіциту людини (ВІЛ), правовий та соціальний захист людей, які живуть з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ІЛ.».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понять «паліативна допомога» та «паліативна терапія».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хоспісів у концепції паліативної медицини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тому числі для дітей.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фахівця з реабілітації у суспільній інтеграції інваліда,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тому числі інваліда з дитинства.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Етичні аспекти використання анальгетику для зменшення болю у хворих в термінальному стані.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 xml:space="preserve">Завдання для самостійної роботи 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val="uk-UA"/>
        </w:rPr>
      </w:pPr>
      <w:r w:rsidRPr="00386366">
        <w:rPr>
          <w:rFonts w:ascii="Times New Roman" w:eastAsia="Calibri" w:hAnsi="Times New Roman" w:cs="Times New Roman"/>
          <w:bCs/>
          <w:sz w:val="24"/>
          <w:lang w:val="uk-UA"/>
        </w:rPr>
        <w:t>Самостійна робота студентів виконується у вигляді підготовки до семінарських занять (підготовка теоретичних питань, виконання ситуаційних задач, підготовка до рольової гри, опанування навичками згідно з темою заняття, тощо).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стані.</w:t>
      </w:r>
    </w:p>
    <w:p w:rsidR="00386366" w:rsidRPr="00386366" w:rsidRDefault="00386366" w:rsidP="00386366">
      <w:pPr>
        <w:spacing w:before="120" w:after="6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Методи контролю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При вивченні дисципліни «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біоетики та біобезпеки</w:t>
      </w: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» використовуються всі різновиди методів навчання, рекомендовані для вищої школи: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 за джерелами знань: словесні (пояснення, лекція, бесіда, дискусія); наочні (демонстрація); практичні (вміння застосовувати нормативно-правові регулятори у модельованих ситуаціях з практичної діяльності);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 за логікою навчального процесу: аналітичний, синтетичний, їх поєднання – аналітико-синтетичний, а також індуктивний метод, дедуктивний та їх поєднання – традуктивний метод;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 за рівнем самостійної розумової діяльності: проблемний, частково-пошуковий, дослідницький.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проблемно-дослідницький метод, 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індивідуальних навчально-дослідних завдань, 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конкурентних груп, 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t>Вивчення дисципліни «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біоетики та біобезпеки</w:t>
      </w: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t xml:space="preserve">» проводиться у вигляді аудиторної </w:t>
      </w: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lastRenderedPageBreak/>
        <w:t>підготовки – практичних занять, а також самостійної роботи студентів (в т.ч. індивідуальної) і консультацій. Практичні заняття тривалістю 2 години будуються у вигляді обговорень та дискусій за темою, при підготовці до якої велика увага приділяється самостійній роботі студентів з літературою та іншими джерелами інформації, що дозволяє студентові аргументовано висловити свою точку зору на проблему, що вивчається.</w:t>
      </w:r>
    </w:p>
    <w:p w:rsidR="00386366" w:rsidRPr="00386366" w:rsidRDefault="00386366" w:rsidP="00386366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eastAsia="uk-UA"/>
        </w:rPr>
      </w:pP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t xml:space="preserve">Самостійна робота студента – одна з організаційних форм навчання, що регламентується навчальним планом і виконується студентом самостійно поза межами аудиторних занять. Можливими видами самостійної роботи студентів є підготовка до практичного заняття із застосуванням обовʼязкової та додаткової літератури, написання рефератів, тез доповідей для виступу з повідомленнями на практичних заняттях. Одним з різновидів самостійної роботи студентів є індивідуальна робота – форма організації навчання з метою поглиблення, узагальнення та закріплення знань, які студенти отримують у процесі навчання.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занятті. 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40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Формою підсумкового контролю успішності навчання з дисципліни «Основи біоетики та біобезпеки» є 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>залік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, який полягає в оцінці засвоєння студентом навчального матеріалу з дисципліни на підставі результатів оцінки знань та виконання певних видів робіт на практичних заняттях. Семестровий залік  передбачає виділення окремого заняття для його проведення.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709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386366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Результати складання заліку оцінюються за двобальною шкалою: «зараховано» та «не зараховано».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709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386366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Студент отримує оцінку «зараховано», якщо він виконав всі види робіт, передбачених навчальною програмою, відвідав всі навчальні заняття (практичні заняття), визначені календарно-тематичним планом (а при наявності пропусків – своєчасно їх відпрацював) та отримав за кожне заняття позитивну оцінку.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>Оцінка з дисципліни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Максимальна кількість балів, яку студент може набрати за вивчення дисципліни </w:t>
      </w:r>
      <w:r w:rsidRPr="00386366">
        <w:rPr>
          <w:rFonts w:ascii="Times New Roman" w:eastAsia="Calibri" w:hAnsi="Times New Roman" w:cs="Times New Roman"/>
          <w:b/>
          <w:bCs/>
          <w:iCs/>
          <w:sz w:val="24"/>
          <w:lang w:val="uk-UA" w:eastAsia="uk-UA"/>
        </w:rPr>
        <w:t>–</w:t>
      </w:r>
      <w:r w:rsidRPr="00386366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</w:p>
    <w:p w:rsidR="00386366" w:rsidRPr="00386366" w:rsidRDefault="00386366" w:rsidP="00386366">
      <w:pPr>
        <w:tabs>
          <w:tab w:val="left" w:pos="142"/>
        </w:tabs>
        <w:suppressAutoHyphens/>
        <w:spacing w:after="423"/>
        <w:ind w:right="100"/>
        <w:jc w:val="center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ПЕРЕЛІК ПРАКТИЧНИХ НАВИЧОК, ЯКІ ПЕРЕВІРЯЮТЬСЯ У СТУДЕНТІВ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>ІД ЧАС ПРАКТИЧНИХ ЗАНЯТЬ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14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вступати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в дов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>ірливий контакт з пацієнтами та його близькими.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43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>Вміння давати оцінку емоційно-психологічного стану пацієнта.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39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здійснювати психологічну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>ідтримку хворого та його сім'ї.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46"/>
        </w:tabs>
        <w:suppressAutoHyphens/>
        <w:autoSpaceDE w:val="0"/>
        <w:autoSpaceDN w:val="0"/>
        <w:spacing w:after="0" w:line="240" w:lineRule="auto"/>
        <w:ind w:right="100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на практиці застосовувати норми та принципи біомедичної етики та деонтології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при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 роботі з хворими в клініці.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28"/>
        </w:tabs>
        <w:suppressAutoHyphens/>
        <w:autoSpaceDE w:val="0"/>
        <w:autoSpaceDN w:val="0"/>
        <w:spacing w:after="0" w:line="240" w:lineRule="auto"/>
        <w:ind w:right="100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давати медико-етичну та правову оцінку конкретних випадків з позицій конфіденційності та лікарської таємниці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при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 вирішенні</w:t>
      </w:r>
      <w:r w:rsidRPr="00386366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lang w:eastAsia="uk-UA"/>
        </w:rPr>
        <w:t>ситуаційних задач.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36"/>
        </w:tabs>
        <w:suppressAutoHyphens/>
        <w:autoSpaceDE w:val="0"/>
        <w:autoSpaceDN w:val="0"/>
        <w:spacing w:after="458" w:line="240" w:lineRule="auto"/>
        <w:ind w:right="100"/>
        <w:rPr>
          <w:rFonts w:ascii="Times New Roman" w:eastAsia="Calibri" w:hAnsi="Times New Roman" w:cs="Times New Roman"/>
          <w:b/>
          <w:sz w:val="24"/>
          <w:lang w:val="uk-UA" w:eastAsia="ar-S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Вміння аналізувати та давати медико-етичну оцінку конфліктних ситуацій, що найбільш часто зустрічаються в практиці лікаря при вирішенні ситуаційних задач.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1440" w:hanging="87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Основна: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Безпека життєдіяльності, основи охорони праці: навч. посіб. / О.П.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 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Яворовський, В.М.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 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Шевцова, В.І. Зенкіна та ін.; за заг. ред О.П.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 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Яворовського. – К.: ВСВ “Медицина”, 2015. – 288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Гігієна та охорона праці медичних працівників. Навчальний посібник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/З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ред. В.Ф.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Москаленка, О.П. Яворовського. – К.: “Медицина”, 2009. – С.6-56.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життєдіяльності, основи охорони праці: Навчально-методичний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пос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ібник/ упор.: О.П.Яворовський, В.М.Шевцова, Г.А.Шкурко та ін.- Черкаси: видавець Чабаненко Ю.А., 2012. – 232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життєдіяльності: для студентів вищих закладів освіти України І-ІV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івнів акредитації / Є.П. Желібо, Н.М. Заверуха, В.В. Зацарний; За ред. Є.П. Желібо і В.М.Пічі. – К.: “Каравела”; Львів: “Новий Світ-2000”, 2001. – 320 с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Безпека життєдіяльності: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ідручник. / [О.І. Запорожець, Б.Д. Халмурадов, В.І. Применко та ін.] – К.:"Центр учбової літератури", 2013. – 448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Конституція України. Основний закон від 28.06.1996.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 “Про охорону праці” від 14.10.92.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України “Про забезпечення санітарного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ідемічного благополуччя населення” № 4004-ХІІ від 24.02.94.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 “Про колективні договори та угоди” № 1874 від 24.12.95.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України “Про страхові тарифи на загальнообов’язкове державне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іальне страхування від нещасного випадку на виробництві та професійного захворювання, які спричинили втрату працездатності” № 1423 від 13.09.2000.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України “Про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іністративні порушення” № 8074-10 від 07.12.84.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Основи законодавства України про охорону здоров’я № 2802-XII від 19.11.92.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Кодекс законів України про працю № 322-VIII від 10.12.71.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Закон України “Про захист людини від впливу іонізуючих випромінювань” № 15/98-ВР від 14.01.1998.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Кодекс цивільного захисту України № 5403-VI від 02.10.2012.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Указ Президента України № 643/2001 “Національна програма боротьби із захворюваністю на туберкульоз”.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Постанова Кабінету Міні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ів України “ Деякі питання розслідування та обліку нещасних випадків, професійних захворювань і аварій на виробництві ” № 1232 від 30.12.11 р.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ДСТУ 2272:2006 “Пожежна безпека. Терміни та визначення основних понять”. – К.: Держспоживстандарт, 2007. – 28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</w:t>
      </w:r>
      <w:proofErr w:type="gramEnd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Держнаглядохоронпраці України “Типове положення про порядок проведення навчання і перевірки знань з питань охорони праці” № 15 від 26.01.05.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Держнаглядохоронпраці України “Перелік робіт з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ідвищеною небезпекою” № 15 від 26.01.05.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</w:t>
      </w:r>
      <w:proofErr w:type="gramEnd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Держнаглядохоронпраці України “Типове положення про службу охорони праці” № 255 від 15.11.04.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</w:t>
      </w:r>
      <w:proofErr w:type="gramEnd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МОН України “Положення про організацію роботи з охорони праці учасників навчально-виховного процесу в установах і закладах освіти” № 563 від 01.08.01.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Наказ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Міністерства праці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іальної політики України “Про затвердження форми трудового договору між працівниками і фізичною особою та порядку реєстрації трудового договору між працівниками і фізичною особою” № 260 від 08.06.01.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Наказ МОЗ України “Положення про службу охорони праці системи Міністерства охорони здоров’я України” № 268 від 30.09.1994.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Наказ МОЗ України “Про введення оперативного контролю за станом охорони праці в установах, закладах та на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ідприємствах системи МОЗ України” № 444 від 01.11.2001.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Постанова Кабінету Міні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стр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ів України “Про затвердження Порядку класифікації надзвичайних ситуацій за їх рівнями” № 368 від 24.03.04 р. 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Норми радіаційної безпеки України (НРБУ-97). – Київ: Відділ поліграфії Українського центру держсанепіднагляду МОЗ України, 1998. – 125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Домарецький, В. А. Екологія харчових продуктів [Текст]: виробничо-практичне видання / В. А. Домарецький, Т. П. Златєв. - К.: Урожай, 1993. - 190 с. 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Смоляр В. І. Харчування в умовах радіонуклідного забруднення. – К.: Здоров’я: Укр. червоний хрест, 1991. – 32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Хоружая Т. А. Оценкаэкологическойопасности. / Т. А. Хоружая — М.: “Книга сервис”, 2002. – 208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життєдіяльності: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ідручник / В.Г. Цапко, Д.І. Мазоренко, Ю.С. Скобло, Л.М. Тіщенко; за ред. В.Г. Цапка. – К.: Знання, 2008. – 397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життєдіяльності: Навчальний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пос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ібник / В.В. Березуцький, Л.А. Васьковець, Н.П. Вершиніна та ін.; За ред. В.В. Березуцького. – X.: Факт, 2005. – 384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Корнієнко О.В. Безпека життедіяльності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ідтримання психосоматичного здоров’я молоді: Монографія.-К.:“ Київський університет”, 2004.-264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Дементий Л.В., Юсина А.Л. Обеспечение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безопасности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жизнедеятельности: Учеб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.п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особие. – Краматорск: ДГМА, 2008. – 300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Апанасенко Г.Л. Валеологиякак наука (Лекция для враче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й-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курсантов). – К., 2001. – 23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Казин Э.М., Блинова М.Г., Литвинова М.А. Основыиндивидуальногоздоровьячеловека: Введение 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общую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и прикладнуювалеологию: Учеб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особие. – М.: ВЛАДОС, 2000. – 192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Пистун И.П., Кельман И.И., Вельковский Е.К. Безопасностьжизнедеятельности: Учебноепособие. – Львов: Афиша, 2007. – 336 с.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Допоміжна: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Біоетика та біобезпека, національний підручник / В.Н.Запорожан, Н.Л.Аряєв. – Київ Здоров’я. –2013. – 454с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В.М.Біоетика: Підручник / В.М.Запорожан, М Л. Аряєв.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 xml:space="preserve"> –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К.: Здоров’я, 2005. – 288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Биоэтика: Учебник / В.Н.Запорожан, Н.Л.Аряєв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 xml:space="preserve"> –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Одеса: Одесскиймедуниверситет, 2005. –  295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Zaporozhan V. M. Bioethics: Textbook / V. M. Zaporozhan, M. L. Aryayev</w:t>
      </w:r>
      <w:r w:rsidRPr="00386366">
        <w:rPr>
          <w:rFonts w:ascii="Times New Roman" w:eastAsia="Calibri" w:hAnsi="Times New Roman" w:cs="Times New Roman"/>
          <w:i/>
          <w:sz w:val="24"/>
          <w:lang w:val="en-US" w:eastAsia="uk-UA"/>
        </w:rPr>
        <w:t>–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Odessa: TheOdessaStateMedicalUniversity, 2008. – 288 c.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Путь к нооетике / В.Н.Запорожан. –  Одесса: Одесскиймедуниверситет, 2008. – 284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Антологія біоетики /[За ред. Ю.І.Кундієва]. –Львів.: БАК, 2003. – 592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Андреев Ю.А. Три кита здоровья / Ю.А.Андреев. – СПб.: Изд-во «РЭСПЕКС», 1994. – 382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Аргунова Ю.Н. Права граждан с психическими расстройствами 9вопросы и ответы). – 2-е изд., перераб. и доп. /Ю.Н.Аргунова. – М.: Фолиум, 2007. – 147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Ардашева Н. А. Эвтаназия, как метод искусственногопрерыванияжизни. Правовыеусловияееприменения / Ардашева Н. А. //Вестник РАМН. – 1996. – №12. – С. 60-67.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Аряєв М. Л. Психологічні та біотичні проблеми у перинатальній медицині У кн. Неонатологія. Підручник / М. Л. Аряєв : Київ АДЕФ – Україна, 2003. –С. 115 – 131.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Аряєв Н. Л. Психологические и биоэтическиепроблемы в перинатальноймедицине В кн. Неонатология Ученик / H. Л. Аряєв : Одеса. – Одеський медуниверситет, 2006. – С. 119 – 136.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Аряев Н. Л. Медико-этические и правовыепроблемы в неонатологическойпрактике / Н. Л. Аряєв //Другий національний конгрес з біоетики. – Київ: НАН України, АМН України, Комісія з питань біоетики при Kабінеті Міністрів України, 2004. – С. 103.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Барбур И. Этика в век технологий /И.Барбур. – М.:ББИ, 2001. – 382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Бек У. Общество риска. На пути к другому человеку / У. Бек. – М.: Прогресс – Традиция , 2000. – 255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Берн І. Права людини в сфері охорони здоров’я : практ. посіб./[За наук. ред. І.Сенюти]. – Львів: Вид-во ЛОБФ «Медицина і право», 2011. – 507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Биомедицинскаяэтика / [Под ред. В. И. Покровского]. – М.: Медицина, 1997. – 224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Биоэтика: принципы, правила, проблемы / [Под ред. Б. Г. Юдина]. – М.: Медицина, 1998. – 225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Биоэтика. Учебник /[Под. ред. П.В.Лопатина]. –4-е изд., перераб. и доп. – М.: ГЭОТАР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Медицина, 2010. – 272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Базанов П.А. Суррогатное материнство – блажь или выход из тупика?/П.А.Базанов// Женское здоровье. – 2006. - №1. – С. 74.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Боднар Г.В. Паліативна медична допомога / Г. В. Боднар, І. С. Вітенко, О. Ю. Попович : Донецьк, 2003. – 110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Вековшинина С.В. Биоэтика: начала и основания (философско-методологический анализ)/С.В.Вековшинина, В.Л.Кулиниченко. – К. : Сфера, 2002. – 152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Вітенко І.С. Сімейна медицина. Психологічні аспекти діагностики, профілактики і лікування хворих / І. С. Вітенко, О. О. Чабан, О. О. Бусло : Тернопіль. – „Укрмедкнига”, 2002. – 187с.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Вітенко І.С., Психологічні основи лікувально-профілактичної допомоги та підготовки лікаря загальної практики – сімейного лікаря / І. С. Вітенко : Харків. – Золоті сторінки. – 2002. – 288с.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Возіанов О.Ф. Клінічні випробування стовбурових клітин: початок регенеративної та відновної медицини / О. Ф. Возіанов, Г. В. Єльська, О. Л. Кухарчук // Здоров’я України. – 2008. – №12 (193). – С. 62 – 63.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Волосовець О. П. Завдання з біоетики та медичної деонтології для педіатрів / О.П. Волосовець, Н.В. Нагорна та інші // Донецьк. – 2004. – 52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Гардащук Т. Екологічнаполітика та екологічний курс: сучасний контекст /Т.Гардащук. – К.: ТОВ ВПЦ «Техпринт», 2000. – 126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Джигирей В.С. Безпека життєдіяльності. Навч. посібник /В.С.Джигирей, В.І.Жидецький. – Львів.: афіша. – 2000. – 255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Джиллетт Г. Медицинская этика /Г.Джиллетт, Г.Джонс, А. Кемпбелл. – М.: ГЭОТАР-Медиа, 2007. – 400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Дотримання етичних та законодавчих норм та вимог при виконанні наукових морфологічних досліджень : метод. рекоменд. /В.Л.Кулініченко, В.Д. Мішалов, Ю.Б.Чайковський, С.В.Пустовіт та інш. – К.: НМАПО ім. П.Л.Шупика, 2007. – 29с.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Гешелин С.А. Этика в хирургии / С. А. Гешелин // Здоров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>’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я України. – 2005. – №3. – С. 6.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Екологічне громадське здоровя: від теорії до практики /[ За ред. К.Чу, Р. Симпсона]. – Камянець-Подільський: Абятка. – НОВА, 2002. – 290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Етичні комітети. Становлення, структура, функції /[ За ред. В.Л.Кулініченка, С.В.Вековшиніної] . – К.:Видавець Карпенко В.М. – 2002. – 243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Желібо Є.П. Безпека життєдіяльності: навч. посібник / Є.П.Желібо, Н.М.Заверуха, В.В.Зацарний. – К.: Каравела. – 2002. – 327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Завалюк А.Х. Етично-правові аспекти лікарської діяльності в Україні /А.Х.Завалюк, Г.Х.Кривда, І.О.Юхимець. – Одеса, 2008. – 191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Законодавство України про охорону здоров’я. – К.: Юріком Інтер, 2000. – 374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Биоэтика в ХХ столетии: от глобальнойбиоэтики к нооэтике / В.Н.Запорожан  // Інтегративна антропологія. – 2004. –  №2 (4). – С. 3 – 9.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 М. Від біоетики до нооетики /В.М.Запорожан // Вісник НАН України. – 2004. – №12. – С. 22 – 30.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Запорожан В. Н.Нооэтика в этическом кодексе медицины 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XXI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столетия// В.Н.Запорожан. - О: ОНМедУ, 2011. – 168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В.М. Нооетика як новий напрямок соціогуманітарної культури і філософії / В. М. Запорожан // Інтегративна Антропологія, 2005. –  №1-2(5-6). –  С. 3-10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ВИЧ-инфекция и СПИД /В.Н.Запорожан, Н.Л.Аряев. – К.: Здоров’я, 2003. – 802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Згречча Е. Біоетика :підручник / Е. Згречча, А. Дж.Спаньйоло, М.Л.П’єтро; пер. з італ. В.Й. Шовкун. – Львів.: Медицина і право, 2007. – 672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Зильбер А.П. Трактат об эвтаназии /А.П.Зильбер. – Петрозаводск: Изд-во Петрозавод. Гос. Ун-та. – 1998. – 464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Иванов В.И. Этическиеаспектыисследованийгеномачеловека в генотерапии / В. И. Иванов В кн.: Итоги науки и техники. Геном человека. – М.: ВИНИТИ, 1994. – с. 149 – 157.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Иванюшкин А.Я. Профессиональнаяэтика в медицине / А. Я. Иванюшкин. – М. : Медицина,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1990. – 220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Йонас Г. Принцип ответственности. Опыт этики для технологической цивилизации /Г.Йонас. – М: Айрис-прес, 2004. – 480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Капинус О.С. Эвтаназия как социально-правовое явление: монография /О.С.Капинус. – М.: Буквоед, 2006. – 153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Клонирование человека. Вопросы этики. – Париж: ЮНЕСКО, 2004. – 20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Кисельов М.М. Національне буття серед екологічних реалій /М.М.Кисельов, Ф.М. Канак. – К.: Тандем, 2000. – 320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Корсак К. В. Основи сучасної екології :навч. посіб. – 4-те вид., перероб. ідоп. /К. В.Корсак, О.В.Плахотник. – К.: МАУП, 2004. – 340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Короткий Т.Р. Социально-правовые аспекты клонирования человека /Т.Р.Короткий Т.Р.. – Одесса.: ЛАТСТАР, 2001. – 253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Кундієв Ю.І. Біоетика – новий ступінь інтеграції природничих і гуманітарних наук //Вісник НАН України. – 2002, №11. – С. 11 – 17.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КундієвЮ.Кундієв Ю., Кисельов М. Біоетика: витоки, стан, перспективи / Ю. Кундієв, М. Кисельов //Вісн. НАН України. – 1999. – №8. – с. 6-8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Кэмпбел А. Медицинская этика / А.Кэмпбел, Г.Джиллет, Г.Джонс[Под ред. Ю.М.Лопухина, Б.Г.Юдина]. – М.: ГЭОТАР, 2006. – 128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Материалы Второго международного симпозиума по биоэтике, посвященного памяти Поттера (г. Киев, 4 – 6 марта 2002 г.). – К., 2002. – 243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Міхеєнко О.І. Валеологія: Основи індивідуального здоров’я людини /О.І.Міхеєнко. – К.: Університетська книга, 2009. – 400с.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Мишаткина Т.В. Биомедицинскаяэтика: учеб. пособ./ Т.В.Мишаткина, С.Д.Денисов, Я.С. Яскевич. – Минск: Тетра Системс, 2003. – 320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Москаленко В.Ф. Біоетика: філософсько-методологічні та соціально-методичні проблеми /В.Ф.Москаленко, М.В.Попов. – Вінниця: Нова книга, 2005. – 218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Любан – Плоцца Терапевтический союз врача и пациента / Б. Любан – Плоцца, В. Запорожан, Н. Аряев.  – К.: АДЕФ – Украина, 2001. – 292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Нейсбит Дж. Высокая технология, глубокая гуманность: технологии и наши поиски смысла /Дж. Нейсбит. – М.: АСТ: транзиткнига, 2005. – 381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Общепрактическая и семейная медицина / [Под ред. М. Кохена]; пер. с немецк. – Минск, 1997. – 458 c.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Омельченко Л.І. Етичні аспекти проведення наукових досліджень та клінічних випробувань лікарських засобів серед дітей /Л.І.Омельченко, Н. В. Харченко, А. Г. Ципкун // Перинатологія та педіатрія. – 2005. – №1/2 (23). – С. 113 – 118.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загальної і медичної психології /За ред. І. С. Вітенка, О. С. Чабана.: Тернопіль. – Укрмедкнига, 2003. – 344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Планирование и проведение клинических исследований лекарственных средств /[Под ред. Ю.Б.Белоусова]. – М – 2000. – 560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Рікер П. Право і справедливість /П.Рікер. – К.: Дух і літера, 2002. – 218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Рішення Ради національної безпеки і оборони України № 220/2009 від 06.04.2009 „Про біологічну безпеку України”.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Рокицкий М. Р. Этика и деонтология в хирургии / М. Р.  Рокицкий М.: Медицина, 1998. – 158 c.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Ромек Е.А. Психотерапия: теоретическое основание и социальное становление /Е.А.Ромек. – Ростов н/Д.: Изд-во РГУ, 2002. – 376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Руководство по медбиоєтике :учеб.Пособ. /[Под редЮ.М.Лопухина; пер. с англ. Т.В.Бульгина]. – М.: ГЭОТАР, 2006. – 128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Сгречча Э. Биоэтика. Учебное пособие /Э.Сгречча, В. Тамбоне. – М.:Библейско-богословский ин-т, 2002. – 451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Силуянова И.В. Биоэтика в России: ценности и законы / И.В.Силуянова. – М., 2001. – 192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Скобло Ю.С. Безпека життєдіяльності. Навч. Посібник /Ю.С.Скобло, Т.Б.Соколовська, Д.І.Мазоренко, Л.М.Тищенко, М.М.Троянов. – К.: Кондор, 2003. – 421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Социальная концепция Русской Православной Церкви. – М.: Даниловский благовестник, 2001. – 188с.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Сторожаков Г.И. Создание и деятельность этических комитетов /Г.И.Сторожаков,В.В.Зубков, Д.Ю.Белоусов, Е.А.Малышева //Вестник РГМУ. – 2001. - №3 (18). – С. 18 – 22.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Тейлор Ч. Етика автентичності / Ч.Тейлор. – К.: Дух і Літера, 2002. – 128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Тейлор Ч. Джерела себе /Ч.Тейлор. – К.: Дух і Літера, 2005. – 696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Тищенко П.Д. Биообласть в епоху биотехнологий / П.Д.Тищенко. – М.: Ин-т философии РАН, 2001. – 187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Трансплантология 2010: итоги и перспективы /[Под ред. С.В.Готье]. – М.:Триада, 2011. – 461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Требования биоэтики: Медицина между надеждой и опасениями /[Под ред. Ф. Бриссе-Виньо]. – К.: Сфера, 1999. – 248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Формування здорового способу життя: проблеми і перспективи /О.Яременко, О.Балакірєва, О.Вакуленко та інш. – К.: український інститут соціальних досліджень, 2000. – 207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Франкл В. Доктор и душа / В. Франкл. – С.Пб: Ювента, 1997. – 245с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Фуллер Л.Л. Мораль права /Л.Л.Фуллер. –К.: Сфера, 1999. – 232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Фукуяма Ф. Наше постчеловеческое будущее: последствия  биотехнологической революции / Ф. Фукуяма. – М.: ООО «Изд-во АСТ»: ОАО «Люкс», 2004. – 349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Харт Л.А. Концепция права /Л.А.Харт. – К.:1998. – 231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Хартія працівників служби охорони здоров’я. – Львів: Свічадо, 2001. – 96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Хесле В. Философия и экология / В. Хесле. – М.: Наука, 1993. – 205с.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Хрусталев О.М. От этики до биоэтики. Учебник для вузов / О.М.Хрусталев. – М.: Феникс, 2010. – 446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Шамов И.А. Биоэтика. Учебное пособие /И.А.Шамов. – М.: Медицина, 2002, 2009. – 369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Циппеліус Р. Філософія права /Р. Циппеліус. – К.: Тандем, 2000. – 300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Этико-правовыеаспектыпроекта „Геном человека” / Международныедокументы и аналитическиематериалы /Отв. Ред. Б. Г. Юдин. – М. медицина, 1998. – 145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Этические аспекты испытаний биомедицинских средств профилактики ВИЧ. Руководящий документ ВОЗ /ЮНЭЙДС. –UNAIDS/08.05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R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/ 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JC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1534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R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(2008).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Яровинский М.Я. Лекции по курсу „Медицинскаяэтика”(биоэтика).  Учебноепособие / М. Я. Яровинский. – М.: Медицина, 2004. – 528с.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Яровинский М.Я. „Медицинскаяэтика”(биоэтика).  / М. Я. Яровинский. – М.: Медицина, 2006. –  448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Bennet L.E. Transplantationwitholderdonorheartsforpresumedstablerecipient: ananalysisoftheJointInternationalSocietyforHeartandLungTransplantation /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Bennet  L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. E. UnitedNetworkforOrganSharingThoracicRegistry / L. E. Bennet, E. B. Edwards, J. D. Hosenpud //J. HeartLungTransplant. – 1998. – №17. – P. 901 - 905.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Bioethics. AnAnthology/Ed. By H. Kuhze, P Singer. – Oxford: BlackwellPubl.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Ltd, 1999. – 600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Brock L. TheLeast a ParentCanDo: PrenatalGeneticTestingandtheWelcometoourchildren / L. Brock, M. D. 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Eidl //Ethics&amp;Medicine. – 1997. – Vol. 13, №3. – P. 59-66.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ConventionforProtectionofHumanRightsofthehumanBeingwithregardtotheapplicationofbiologyandmedicine:  ConventionofHumanRightsandBiomedicine. DIR/JUR 996/14, Strasburg, November 1996 (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Перевод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.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Н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Игнатьева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).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Iglesias T. HippocraticMedicineandtheTeachingofMedicalEthics / T. Iglesias // Ethics&amp;Medicine. – 1996. – Vol. 12, №1. – P. 4-9.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Harris J. Isthere a coherentsocialconceptionofdisability? / J. Harris //JournalofMedicalEthics. – 2000. – Vol. 26. – P. 95-100.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Kovalyova O. MedicalEthics / O. Kovalyova 2001. – Kharkiv, 128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Leffel J. EngineeringLife: Defining “Humanity” in A PostmodernAge / J. Leffel // Ethics&amp;Medicine. – 1997. – Vol. 13, №3. – P. 67-71.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Mappes T.A. Biomedical ethics /T.A. Mappes., D. De Gracia. – Me Graw Hill. 2001/ - 707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OperationalGuidelinesforEthicsCommitteesthatReviewBiomedicalResearch. - Geneva: WHO,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2000. – 31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Rawl J.D. Justice as Fairness: A. Restatement /J.D.Rawl. – HarvardUniversity Press. 2003/ - 2014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Rendtorf J.P. Basic ethical principles in Europpean bioethics and bioiaw. Autonomy, dignity, integrity and vulnerability/J.P.Rendtorf, P.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Kemp .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– Guissona: ImpremtaBarlona, 200/ - 428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Responsibleconductwithanimalsinresearch /EdBy L.A. Hart.-N.-Y.: OxfordUniv.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Press, 1998. – 193p.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Robert V. VeatchThebasicsofbioethics / V. RobertVeatch.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–  KennedyInstituteofEthicsGeorgetownUniversity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: PrenticeHall, UpperSaddleRiver, NewJersey. – 2003. – 205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Thomas A. MappesBiomedicalEthics / Thomas A. Mappes, DavidDeGrazia. //McGrawHill. – 2001. – 707p.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Veath R.M. The Basics of Bioethics / R.M.VeathNew Jersey: Prentice Hall, 2003/ - 205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Vogel F., Motulsky A.G. HumanGenetics: problemsandapproaches / F. Vogel, A. G. Motulsky. – 1997. – 851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Zaporozhan V. M. Nooethics: asmodernstageofdevelopmentofbioethics. / V. M. Zaporozhan // LEADERSHIP. – N 1. – 2004. –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14 – 17.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Zaporozhan V. M. NooethicsandGlobalBioethics / V. M. Zaporozhan // 2nd InternationalCongress [“EUROPEAN CITIZEN’S QUALITY OF LIFE E. C. Qua.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L”],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(GREECE.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2005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)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. –  P. 84 -85.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Zaporozhan V. M. FromBioethics – toNooethics / V. M. Zaporozhan: Varna, ScriptaScientificaMedica, 2008.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–  vol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. 40 (1).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– 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. 7–12.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13. Інформаційні ресурси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Офіційне Інтернет-представництво Президента України http://www.president.gov.ua/.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Верховна Рада України http://www.rada.gov.ua/.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Кабінет Міні</w:t>
      </w:r>
      <w:proofErr w:type="gramStart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стр</w:t>
      </w:r>
      <w:proofErr w:type="gramEnd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ів України http://www.kmu.gov.ua/.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Міністерство освіти і науки України http://www.mon.gov.ua/.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Міністерство екології та природних ресурсів України  http://www.menr.gov.ua/.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Державна служба України з надзвичайних ситуацій http://www.dsns.gov.ua/.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Рада національної безпеки і оборони України http://www.rnbo.gov.ua/.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Постійне представництво України при ООН http://ukraineun.org/.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івнічноатлантичний альянс (НАТО) http://www.nato.int/. 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Всесвітня організація охорони здоров’я </w:t>
      </w:r>
      <w:hyperlink r:id="rId6" w:history="1">
        <w:r w:rsidRPr="00386366">
          <w:rPr>
            <w:rFonts w:ascii="Times New Roman" w:eastAsia="Calibri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http://www.who.int/en/</w:t>
        </w:r>
      </w:hyperlink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386366" w:rsidRPr="00386366" w:rsidRDefault="00C3405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563C1"/>
          <w:sz w:val="24"/>
          <w:szCs w:val="24"/>
          <w:u w:val="single"/>
          <w:lang w:eastAsia="ru-RU"/>
        </w:rPr>
      </w:pPr>
      <w:hyperlink r:id="rId7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ethics.net</w:t>
        </w:r>
      </w:hyperlink>
    </w:p>
    <w:p w:rsidR="00386366" w:rsidRPr="00386366" w:rsidRDefault="00C3405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563C1"/>
          <w:sz w:val="24"/>
          <w:szCs w:val="24"/>
          <w:u w:val="single"/>
          <w:lang w:eastAsia="ru-RU"/>
        </w:rPr>
      </w:pPr>
      <w:hyperlink r:id="rId8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as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niyu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edu</w:t>
        </w:r>
      </w:hyperlink>
    </w:p>
    <w:p w:rsidR="00386366" w:rsidRPr="00386366" w:rsidRDefault="00C3405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563C1"/>
          <w:sz w:val="24"/>
          <w:szCs w:val="24"/>
          <w:u w:val="single"/>
          <w:lang w:eastAsia="ru-RU"/>
        </w:rPr>
      </w:pPr>
      <w:hyperlink r:id="rId9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ethics.ca</w:t>
        </w:r>
      </w:hyperlink>
    </w:p>
    <w:p w:rsidR="00386366" w:rsidRPr="00386366" w:rsidRDefault="00C3405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hyperlink r:id="rId10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ethics.ru</w:t>
        </w:r>
      </w:hyperlink>
    </w:p>
    <w:p w:rsidR="00386366" w:rsidRPr="00386366" w:rsidRDefault="00386366" w:rsidP="0038636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386366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Політика викладача (кафедри)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Академічні очікування від студентів/-ок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Вимоги до курсу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мат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386366" w:rsidRPr="00386366" w:rsidRDefault="00386366" w:rsidP="0038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386366" w:rsidRPr="00386366" w:rsidRDefault="00386366" w:rsidP="0038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Не допускаються запізнення студентів на практичні заняття. </w:t>
      </w:r>
    </w:p>
    <w:p w:rsidR="00386366" w:rsidRPr="00386366" w:rsidRDefault="00386366" w:rsidP="0038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Пропуски практичних занять відпрацьовуються година в годину викладачу групи або черговому викладачу</w:t>
      </w:r>
      <w:r w:rsidRPr="0038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(згідно графіку на інформаційному стенді кафедри). Прийом відпрацювань та консультації проводяться щоденно з 15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17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суботах</w:t>
      </w:r>
      <w:r w:rsidRPr="0038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гідно до «Положення про порядок відпрацювання студентами навчальних занять» від 07.12.2015 № 415.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Якщо у Вас виникнуть будь-які питання, будь ласка, контактуйте з викладачем.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</w:t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лекційного заняття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Практичні заняття 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повага до колег,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толерантність до інших та їхнього досвіду, 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сприйнятливість та неупередженість,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здатність не погоджуватися з думкою, але шанувати особистість опонента/-ки,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ретельна аргументація своєї думки та сміливість змінювати свою позицію під впливом доказів,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обов’язкове знайомство з першоджерелами.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Охорона праці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Поведінка в аудиторії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Основні «так» та «ні»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занять </w:t>
      </w:r>
      <w:r w:rsidRPr="00386366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дозволяється:</w:t>
      </w:r>
      <w:r w:rsidRPr="00386366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залишати аудиторію на короткий час за потреби та за дозволом викладача;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пити безалкогольні напої;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фотографувати слайди презентацій;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брати активну участь у ході заняття (див. Академічні очікування від студенток/-ів).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заборонено: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палити, вживати алкогольні і навіть слабоалкогольні напої або наркотичні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засоби;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грати в азартні ігри;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галасувати, кричати або прослуховувати гучну музику в аудиторіях і навіть у коридорах під час занять.</w:t>
      </w:r>
    </w:p>
    <w:p w:rsidR="00386366" w:rsidRPr="00386366" w:rsidRDefault="00386366" w:rsidP="00386366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Плагіат та академічна доброчесність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Кафедра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пропедевтики внутрішньо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ї медицини підтримує №2 та медсестринства нульову толерантність до плагіату</w:t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386366" w:rsidRPr="00386366" w:rsidRDefault="00386366" w:rsidP="00386366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4A5211" w:rsidRPr="00386366" w:rsidRDefault="004A5211">
      <w:pPr>
        <w:rPr>
          <w:lang w:val="uk-UA"/>
        </w:rPr>
      </w:pPr>
    </w:p>
    <w:sectPr w:rsidR="004A5211" w:rsidRPr="00386366" w:rsidSect="005555D2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124149"/>
    <w:multiLevelType w:val="hybridMultilevel"/>
    <w:tmpl w:val="872E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640F0D"/>
    <w:multiLevelType w:val="multilevel"/>
    <w:tmpl w:val="327C2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7BC682C"/>
    <w:multiLevelType w:val="hybridMultilevel"/>
    <w:tmpl w:val="B058965C"/>
    <w:lvl w:ilvl="0" w:tplc="D3B0B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8"/>
        <w:szCs w:val="28"/>
      </w:rPr>
    </w:lvl>
    <w:lvl w:ilvl="1" w:tplc="A560D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426CE4"/>
    <w:multiLevelType w:val="hybridMultilevel"/>
    <w:tmpl w:val="5246CA2C"/>
    <w:lvl w:ilvl="0" w:tplc="A5D421D4">
      <w:start w:val="1"/>
      <w:numFmt w:val="decimal"/>
      <w:lvlText w:val="%1."/>
      <w:lvlJc w:val="left"/>
      <w:pPr>
        <w:ind w:left="1755" w:hanging="67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10512"/>
    <w:multiLevelType w:val="hybridMultilevel"/>
    <w:tmpl w:val="8AECF9D0"/>
    <w:lvl w:ilvl="0" w:tplc="0298E34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04C84"/>
    <w:multiLevelType w:val="hybridMultilevel"/>
    <w:tmpl w:val="C16499C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9"/>
    <w:rsid w:val="001463F4"/>
    <w:rsid w:val="00386366"/>
    <w:rsid w:val="004A5211"/>
    <w:rsid w:val="007D2F55"/>
    <w:rsid w:val="0084399C"/>
    <w:rsid w:val="00BB2A70"/>
    <w:rsid w:val="00C34056"/>
    <w:rsid w:val="00E403A9"/>
    <w:rsid w:val="00E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thics.as.niy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ethic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oeth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ethics.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7145</Words>
  <Characters>40728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380660172872</cp:lastModifiedBy>
  <cp:revision>10</cp:revision>
  <cp:lastPrinted>2021-01-28T19:06:00Z</cp:lastPrinted>
  <dcterms:created xsi:type="dcterms:W3CDTF">2020-02-05T14:41:00Z</dcterms:created>
  <dcterms:modified xsi:type="dcterms:W3CDTF">2021-01-29T13:48:00Z</dcterms:modified>
</cp:coreProperties>
</file>