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63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МІНІСТЕРСТВО ОХОРОНИ ЗДОРОВЯ УКРАЇНИ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863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ХАРКІВСЬКИЙ НАЦІОНАЛЬНИЙ МЕДИЧНИЙ УНІВЕРСИТЕТ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386366" w:rsidRDefault="00386366" w:rsidP="00386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EF0FDF" w:rsidRDefault="00EF0FDF" w:rsidP="00386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EF0FDF" w:rsidRPr="00386366" w:rsidRDefault="00EF0FDF" w:rsidP="00386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386366">
        <w:rPr>
          <w:rFonts w:ascii="Times New Roman" w:eastAsia="Calibri" w:hAnsi="Times New Roman" w:cs="Times New Roman"/>
          <w:sz w:val="28"/>
          <w:szCs w:val="28"/>
          <w:lang w:eastAsia="uk-UA"/>
        </w:rPr>
        <w:t>Кафедра пропедевтики внутрішньої медицини №2 та медсестринства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386366" w:rsidRPr="00EF0FDF" w:rsidRDefault="00386366" w:rsidP="00386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F0FD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СИЛАБУС</w:t>
      </w:r>
    </w:p>
    <w:p w:rsidR="00386366" w:rsidRDefault="00386366" w:rsidP="00386366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F0FD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                                     </w:t>
      </w:r>
      <w:r w:rsidRPr="00EF0FD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навчальної дисципліни</w:t>
      </w:r>
    </w:p>
    <w:p w:rsidR="00EF0FDF" w:rsidRPr="00EF0FDF" w:rsidRDefault="00EF0FDF" w:rsidP="00386366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386366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                     </w:t>
      </w:r>
      <w:r w:rsidR="00EF0FDF" w:rsidRPr="00386366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«ОСНОВИ </w:t>
      </w:r>
      <w:r w:rsidR="00EF0FDF" w:rsidRPr="00386366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БІОЕТИКИ ТА БІОБЕЗПЕКИ»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                                     Навчальний </w:t>
      </w:r>
      <w:proofErr w:type="gramStart"/>
      <w:r w:rsidR="001463F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</w:t>
      </w:r>
      <w:proofErr w:type="gramEnd"/>
      <w:r w:rsidR="001463F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ік 2020-2021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Напрям підготовки  - 22 «Охорона здоров</w:t>
      </w:r>
      <w:r w:rsidRPr="00386366">
        <w:rPr>
          <w:rFonts w:ascii="Times New Roman" w:eastAsia="Calibri" w:hAnsi="Times New Roman" w:cs="Times New Roman"/>
          <w:sz w:val="28"/>
          <w:szCs w:val="28"/>
          <w:lang w:eastAsia="uk-UA"/>
        </w:rPr>
        <w:t>’я</w:t>
      </w:r>
      <w:r w:rsidRPr="0038636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»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b/>
          <w:bCs/>
          <w:sz w:val="28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Спеціальність - 22</w:t>
      </w:r>
      <w:r w:rsidRPr="007D2F5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7</w:t>
      </w:r>
      <w:r w:rsidRPr="0038636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«</w:t>
      </w:r>
      <w:r w:rsidR="00EF0FDF" w:rsidRPr="007D2F55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Фізична терапія</w:t>
      </w:r>
      <w:r w:rsidRPr="0038636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»</w:t>
      </w:r>
      <w:r w:rsidR="00BB2A7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- магістри</w:t>
      </w:r>
    </w:p>
    <w:p w:rsidR="00386366" w:rsidRPr="007D2F55" w:rsidRDefault="00386366" w:rsidP="00386366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7D2F55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                                                             </w:t>
      </w:r>
    </w:p>
    <w:p w:rsidR="00386366" w:rsidRPr="007D2F55" w:rsidRDefault="00386366" w:rsidP="00386366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7D2F55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                                                       </w:t>
      </w:r>
      <w:r w:rsidRPr="0038636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Курс </w:t>
      </w:r>
      <w:r w:rsidRPr="00386366">
        <w:rPr>
          <w:rFonts w:ascii="Times New Roman" w:eastAsia="Calibri" w:hAnsi="Times New Roman" w:cs="Times New Roman"/>
          <w:bCs/>
          <w:sz w:val="28"/>
          <w:szCs w:val="28"/>
          <w:lang w:val="en-US" w:eastAsia="uk-UA"/>
        </w:rPr>
        <w:t>II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sectPr w:rsidR="00386366" w:rsidRPr="00386366">
          <w:pgSz w:w="11900" w:h="16838"/>
          <w:pgMar w:top="1139" w:right="1320" w:bottom="1440" w:left="1140" w:header="0" w:footer="0" w:gutter="0"/>
          <w:cols w:space="720"/>
        </w:sectPr>
      </w:pP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lastRenderedPageBreak/>
        <w:t>Другий</w:t>
      </w:r>
      <w:r w:rsidRPr="00386366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 </w:t>
      </w:r>
      <w:proofErr w:type="gramStart"/>
      <w:r w:rsidRPr="00386366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р</w:t>
      </w:r>
      <w:proofErr w:type="gramEnd"/>
      <w:r w:rsidRPr="00386366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ік навчання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Обов’язкові елементи: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Кількість кредитів  – </w:t>
      </w: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3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Загальна кількість годин – </w:t>
      </w: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90</w:t>
      </w: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Годин для денної форми навчання:</w:t>
      </w: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аудиторних – </w:t>
      </w: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50, </w:t>
      </w: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самостійної роботи студента – </w:t>
      </w: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40</w:t>
      </w: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Рік підготовки </w:t>
      </w: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2-й</w:t>
      </w: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, семестр </w:t>
      </w: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3-й</w:t>
      </w: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. 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Лекції </w:t>
      </w: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1</w:t>
      </w: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0 годин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Практичні заняття </w:t>
      </w: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40</w:t>
      </w: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годин.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Самостійна робота </w:t>
      </w: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40</w:t>
      </w: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Вид контролю: залік.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Місце проведення практичних занять: учбова кімната кафедри пропедевтики внутрішньої медицини №2 та медсестринрства, на базі </w:t>
      </w:r>
      <w:r w:rsidRPr="00386366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обласно</w:t>
      </w:r>
      <w:r w:rsidRPr="00386366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ї клінічної лікарні (вул. Тринклера 2)</w:t>
      </w:r>
      <w:r w:rsidRPr="00386366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, ХОСП</w:t>
      </w:r>
      <w:r w:rsidR="007D2F55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ІС (вул. </w:t>
      </w:r>
      <w:r w:rsidRPr="00386366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Луі Пастера 67).</w:t>
      </w:r>
    </w:p>
    <w:p w:rsidR="00386366" w:rsidRPr="00386366" w:rsidRDefault="00386366" w:rsidP="00386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 проведення занять: понеділок, вівторок, середа, четвер, п’ятниця (9</w:t>
      </w:r>
      <w:r w:rsidRPr="00386366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00</w:t>
      </w:r>
      <w:r w:rsidRPr="00386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-11</w:t>
      </w:r>
      <w:r w:rsidRPr="00386366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50</w:t>
      </w:r>
      <w:r w:rsidRPr="00386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/13</w:t>
      </w:r>
      <w:r w:rsidRPr="00386366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 xml:space="preserve"> 20</w:t>
      </w:r>
      <w:r w:rsidRPr="00386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-17</w:t>
      </w:r>
      <w:r w:rsidRPr="00386366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10</w:t>
      </w:r>
      <w:r w:rsidRPr="00386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відповідності до розкладу);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Координатори курсу</w:t>
      </w:r>
    </w:p>
    <w:p w:rsidR="00386366" w:rsidRPr="00386366" w:rsidRDefault="00386366" w:rsidP="0038636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Оспанова Тетяна Сунгашівна – завідувач кафедри пропедевтики внутрішньої медицини №2 та медсестринства, д. мед. н., професор.</w:t>
      </w:r>
    </w:p>
    <w:p w:rsidR="00386366" w:rsidRPr="00386366" w:rsidRDefault="00386366" w:rsidP="0038636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Хіміч Тетяна  Юріївна – завуч кафедри пропедевтики внутрішньої медицини №2 та медсес</w:t>
      </w:r>
      <w:bookmarkStart w:id="0" w:name="_GoBack"/>
      <w:bookmarkEnd w:id="0"/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тринства  к. мед. н., доцент.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Анотація курсу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Програма вивчення дисципліни «Основи біоетики та біобезпеки» призначена для закладів вищої освіти МОЗ України у відповідності до вимог кредитно-трансферної системи організації навчального процесу </w:t>
      </w: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ECTS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, заснованої на поєднанні технологій навчання за розділами та залікових кредитів оцінки – одиниць виміру навчального навантаження студента необхідного для засвоєння дисципліни або її розділу.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lang w:val="uk-UA" w:eastAsia="uk-UA"/>
        </w:rPr>
        <w:t>Предметом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вивчення дисципліни є  основи біоетики та біобезпеки.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lang w:val="uk-UA" w:eastAsia="uk-UA"/>
        </w:rPr>
        <w:t>Міждисциплінарні зв’язки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: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Вивчення дисципліни «Основи біоетики та біобезпеки» здійснюється в  3 семестрі 2 року навчання та базується на знаннях основних природничо-наукових </w:t>
      </w:r>
      <w:r w:rsidRPr="00386366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дисциплін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:медичної біології, медичної та біологічної фізики, медичної, біологічної та біоорганічної хімії, анатомії людини з особливостями дитячого віку, гістології, цитології та ембріології з особливостями дитячого віку, латинської мови, історії медицини, іноземної мови з професійним спрямуванням,філософії й інтегрується з цими дисциплінами. </w:t>
      </w:r>
      <w:r w:rsidRPr="00386366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Створює засади для наступного вивчення клінічних і гігієнічних дисциплін.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Закладає основи формування знань, умінь та навичок, які визначаються кінцевими цілями програми,необхідних у наступній професійній діяльності.</w:t>
      </w:r>
    </w:p>
    <w:p w:rsidR="00386366" w:rsidRPr="00386366" w:rsidRDefault="00386366" w:rsidP="00386366">
      <w:pPr>
        <w:spacing w:after="0" w:line="240" w:lineRule="auto"/>
        <w:ind w:firstLine="66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lang w:val="uk-UA" w:eastAsia="uk-UA"/>
        </w:rPr>
        <w:t>Метою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викладання навчальної дисципліни «Безпека життєдіяльності, основи біоетики та біобезпеки» є:</w:t>
      </w:r>
    </w:p>
    <w:p w:rsidR="00386366" w:rsidRPr="00386366" w:rsidRDefault="00386366" w:rsidP="00386366">
      <w:pPr>
        <w:widowControl w:val="0"/>
        <w:numPr>
          <w:ilvl w:val="0"/>
          <w:numId w:val="12"/>
        </w:numPr>
        <w:tabs>
          <w:tab w:val="num" w:pos="42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формування знань, умінь і компетенції для збереження здоров’я та життя людини, в сучасних умовах проживання;</w:t>
      </w:r>
    </w:p>
    <w:p w:rsidR="00386366" w:rsidRPr="00386366" w:rsidRDefault="00386366" w:rsidP="00386366">
      <w:pPr>
        <w:widowControl w:val="0"/>
        <w:numPr>
          <w:ilvl w:val="0"/>
          <w:numId w:val="12"/>
        </w:numPr>
        <w:tabs>
          <w:tab w:val="num" w:pos="42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формування знань, умінь і компетенціїдля захисту від небезпек природного,техногенного, соціального походження та створення комфортних умов для життєдіяльності людини;</w:t>
      </w:r>
    </w:p>
    <w:p w:rsidR="00386366" w:rsidRPr="00386366" w:rsidRDefault="00386366" w:rsidP="00386366">
      <w:pPr>
        <w:widowControl w:val="0"/>
        <w:numPr>
          <w:ilvl w:val="0"/>
          <w:numId w:val="12"/>
        </w:numPr>
        <w:tabs>
          <w:tab w:val="num" w:pos="42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формування знань щодо правових та організаційних аспектів охорони праці медичних працівників;</w:t>
      </w:r>
    </w:p>
    <w:p w:rsidR="00386366" w:rsidRPr="00386366" w:rsidRDefault="00386366" w:rsidP="00386366">
      <w:pPr>
        <w:widowControl w:val="0"/>
        <w:numPr>
          <w:ilvl w:val="0"/>
          <w:numId w:val="12"/>
        </w:numPr>
        <w:tabs>
          <w:tab w:val="num" w:pos="42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формування знань щодо моральної сторони діяльності людини в медицині та біології; </w:t>
      </w:r>
    </w:p>
    <w:p w:rsidR="00386366" w:rsidRPr="00386366" w:rsidRDefault="00386366" w:rsidP="00386366">
      <w:pPr>
        <w:widowControl w:val="0"/>
        <w:numPr>
          <w:ilvl w:val="0"/>
          <w:numId w:val="12"/>
        </w:numPr>
        <w:tabs>
          <w:tab w:val="num" w:pos="42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формування знань щодо збереження живими організмами своєї біологічної суті, біологічних якостей, запобігання широкомасштабній втраті біологічної цілісності; </w:t>
      </w:r>
    </w:p>
    <w:p w:rsidR="00386366" w:rsidRPr="00386366" w:rsidRDefault="00386366" w:rsidP="00386366">
      <w:pPr>
        <w:widowControl w:val="0"/>
        <w:numPr>
          <w:ilvl w:val="0"/>
          <w:numId w:val="12"/>
        </w:numPr>
        <w:tabs>
          <w:tab w:val="num" w:pos="42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формування знань щодо законодавчих документів, які захищають індивідуум, суспільство і людство в цілому від небажаних і згубних наслідків упровадження в практику нових медико-біологічних технологій, виховання глибокої переконаності в необхідності неухильного дотримання етичних і моральних норм, правил і принципів у своїй практичній діяльності;</w:t>
      </w:r>
    </w:p>
    <w:p w:rsidR="00386366" w:rsidRPr="00386366" w:rsidRDefault="00386366" w:rsidP="00386366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формування вміння оцінювати новітні досягнення біології та медицини з точки зору 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lastRenderedPageBreak/>
        <w:t>визначення ступеня їх небезпеки для людини і суспільства сьогодні й у майбутньому.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pacing w:val="-2"/>
          <w:sz w:val="24"/>
          <w:szCs w:val="24"/>
          <w:lang w:val="uk-UA" w:eastAsia="uk-UA"/>
        </w:rPr>
        <w:t>Основними завданнями вивчення дисципліни</w:t>
      </w:r>
      <w:r w:rsidRPr="00386366">
        <w:rPr>
          <w:rFonts w:ascii="Times New Roman" w:eastAsia="Calibri" w:hAnsi="Times New Roman" w:cs="Times New Roman"/>
          <w:spacing w:val="-2"/>
          <w:sz w:val="24"/>
          <w:szCs w:val="24"/>
          <w:lang w:val="uk-UA" w:eastAsia="uk-UA"/>
        </w:rPr>
        <w:t xml:space="preserve"> 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дисципліни «Безпека життєдіяльності; основи біоетики та біобезпеки» є:</w:t>
      </w:r>
    </w:p>
    <w:p w:rsidR="00386366" w:rsidRPr="00386366" w:rsidRDefault="00386366" w:rsidP="00386366">
      <w:pPr>
        <w:widowControl w:val="0"/>
        <w:numPr>
          <w:ilvl w:val="0"/>
          <w:numId w:val="13"/>
        </w:numPr>
        <w:tabs>
          <w:tab w:val="num" w:pos="426"/>
        </w:tabs>
        <w:autoSpaceDE w:val="0"/>
        <w:autoSpaceDN w:val="0"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проведення аналізу та оцінки небезпечних ситуацій; </w:t>
      </w:r>
    </w:p>
    <w:p w:rsidR="00386366" w:rsidRPr="00386366" w:rsidRDefault="00386366" w:rsidP="00386366">
      <w:pPr>
        <w:widowControl w:val="0"/>
        <w:numPr>
          <w:ilvl w:val="0"/>
          <w:numId w:val="13"/>
        </w:numPr>
        <w:tabs>
          <w:tab w:val="num" w:pos="426"/>
        </w:tabs>
        <w:autoSpaceDE w:val="0"/>
        <w:autoSpaceDN w:val="0"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самостійне прийняття рішень щодо розробки та використання засобів захисту від небезпек у разі виникнення екстремальних ситуацій; </w:t>
      </w:r>
    </w:p>
    <w:p w:rsidR="00386366" w:rsidRPr="00386366" w:rsidRDefault="00386366" w:rsidP="00386366">
      <w:pPr>
        <w:widowControl w:val="0"/>
        <w:numPr>
          <w:ilvl w:val="0"/>
          <w:numId w:val="13"/>
        </w:numPr>
        <w:tabs>
          <w:tab w:val="num" w:pos="426"/>
        </w:tabs>
        <w:autoSpaceDE w:val="0"/>
        <w:autoSpaceDN w:val="0"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використання нормативно-правової бази для захисту людиниі та навколишнього середовища; </w:t>
      </w:r>
    </w:p>
    <w:p w:rsidR="00386366" w:rsidRPr="00386366" w:rsidRDefault="00386366" w:rsidP="00386366">
      <w:pPr>
        <w:widowControl w:val="0"/>
        <w:numPr>
          <w:ilvl w:val="0"/>
          <w:numId w:val="13"/>
        </w:numPr>
        <w:tabs>
          <w:tab w:val="num" w:pos="426"/>
        </w:tabs>
        <w:autoSpaceDE w:val="0"/>
        <w:autoSpaceDN w:val="0"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прогнозування і попередження виникнення надзвичайних ситуацій, а в разі їх виникнення, запровадження рішучих заходів, спрямованих на їх ліквідацію; </w:t>
      </w:r>
    </w:p>
    <w:p w:rsidR="00386366" w:rsidRPr="00386366" w:rsidRDefault="00386366" w:rsidP="00386366">
      <w:pPr>
        <w:widowControl w:val="0"/>
        <w:numPr>
          <w:ilvl w:val="0"/>
          <w:numId w:val="13"/>
        </w:numPr>
        <w:tabs>
          <w:tab w:val="num" w:pos="426"/>
        </w:tabs>
        <w:autoSpaceDE w:val="0"/>
        <w:autoSpaceDN w:val="0"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використання у своїй майбутній практичній діяльності правових, технічних, природоохоронних, профілактичних та освітньо-виховних заходів, спрямованих на забезпечення здорових і безпечних умов існування людини в сучасних умовах;</w:t>
      </w:r>
    </w:p>
    <w:p w:rsidR="00386366" w:rsidRPr="00386366" w:rsidRDefault="00386366" w:rsidP="00386366">
      <w:pPr>
        <w:widowControl w:val="0"/>
        <w:numPr>
          <w:ilvl w:val="0"/>
          <w:numId w:val="13"/>
        </w:numPr>
        <w:tabs>
          <w:tab w:val="num" w:pos="426"/>
        </w:tabs>
        <w:autoSpaceDE w:val="0"/>
        <w:autoSpaceDN w:val="0"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знання правових та організаційних  аспектів охорони праці медичних працівників; </w:t>
      </w:r>
    </w:p>
    <w:p w:rsidR="00386366" w:rsidRPr="00386366" w:rsidRDefault="00386366" w:rsidP="00386366">
      <w:pPr>
        <w:widowControl w:val="0"/>
        <w:numPr>
          <w:ilvl w:val="0"/>
          <w:numId w:val="13"/>
        </w:numPr>
        <w:tabs>
          <w:tab w:val="num" w:pos="426"/>
        </w:tabs>
        <w:autoSpaceDE w:val="0"/>
        <w:autoSpaceDN w:val="0"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знання законів, принципів і правил регулювання професійної поведінки медичних працівників та дослідників, що сприяють безпеці використання нових медичних технологій та запобігають нанесенню шкоди людині, її потомству, усьому людству і біосфері у цілому; </w:t>
      </w:r>
    </w:p>
    <w:p w:rsidR="00386366" w:rsidRPr="00386366" w:rsidRDefault="00386366" w:rsidP="00386366">
      <w:pPr>
        <w:widowControl w:val="0"/>
        <w:numPr>
          <w:ilvl w:val="0"/>
          <w:numId w:val="13"/>
        </w:numPr>
        <w:tabs>
          <w:tab w:val="num" w:pos="426"/>
        </w:tabs>
        <w:autoSpaceDE w:val="0"/>
        <w:autoSpaceDN w:val="0"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формування поваги до життя та гідності здорової і хворої людини, інтереси яких завжди повинні оцінюватися вище від інтересів науки або суспільства;</w:t>
      </w:r>
    </w:p>
    <w:p w:rsidR="00386366" w:rsidRPr="00386366" w:rsidRDefault="00386366" w:rsidP="00386366">
      <w:pPr>
        <w:widowControl w:val="0"/>
        <w:numPr>
          <w:ilvl w:val="0"/>
          <w:numId w:val="13"/>
        </w:numPr>
        <w:tabs>
          <w:tab w:val="num" w:pos="426"/>
        </w:tabs>
        <w:autoSpaceDE w:val="0"/>
        <w:autoSpaceDN w:val="0"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формування вміння ідентифікувати та аналізувати конфліктні ситуації, що виникають на стику медицини, біології, філософії та юриспруденції, та визначати конкретні шляхи їхнього розв’язання; </w:t>
      </w:r>
    </w:p>
    <w:p w:rsidR="00386366" w:rsidRPr="00386366" w:rsidRDefault="00386366" w:rsidP="00386366">
      <w:pPr>
        <w:widowControl w:val="0"/>
        <w:numPr>
          <w:ilvl w:val="0"/>
          <w:numId w:val="13"/>
        </w:numPr>
        <w:tabs>
          <w:tab w:val="num" w:pos="426"/>
        </w:tabs>
        <w:autoSpaceDE w:val="0"/>
        <w:autoSpaceDN w:val="0"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формування основ вміння користуватися новими етичними принципами (тобто нооетикою), для запобігання глобальної екологічної кризи, за суттю ноосферної кризи, яка може прийняти катастрофічний і необоротний характер.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88" w:lineRule="auto"/>
        <w:ind w:left="426" w:right="-102" w:hanging="426"/>
        <w:jc w:val="both"/>
        <w:rPr>
          <w:rFonts w:ascii="Times New Roman" w:eastAsia="Calibri" w:hAnsi="Times New Roman" w:cs="Times New Roman"/>
          <w:iCs/>
          <w:sz w:val="24"/>
          <w:szCs w:val="24"/>
          <w:lang w:val="uk-UA" w:eastAsia="uk-UA"/>
        </w:rPr>
      </w:pPr>
    </w:p>
    <w:p w:rsidR="00386366" w:rsidRPr="00386366" w:rsidRDefault="00386366" w:rsidP="00386366">
      <w:pPr>
        <w:widowControl w:val="0"/>
        <w:autoSpaceDE w:val="0"/>
        <w:autoSpaceDN w:val="0"/>
        <w:spacing w:after="120" w:line="288" w:lineRule="auto"/>
        <w:ind w:left="425" w:right="-102" w:hanging="425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Дисципліна забезпечує набуття студентами</w:t>
      </w: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38636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 w:eastAsia="uk-UA"/>
        </w:rPr>
        <w:t>компетентностей</w:t>
      </w:r>
      <w:r w:rsidRPr="00386366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:</w:t>
      </w: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</w:p>
    <w:p w:rsidR="00386366" w:rsidRPr="00386366" w:rsidRDefault="00386366" w:rsidP="00386366">
      <w:pPr>
        <w:widowControl w:val="0"/>
        <w:numPr>
          <w:ilvl w:val="0"/>
          <w:numId w:val="2"/>
        </w:numPr>
        <w:tabs>
          <w:tab w:val="num" w:pos="900"/>
        </w:tabs>
        <w:autoSpaceDE w:val="0"/>
        <w:autoSpaceDN w:val="0"/>
        <w:spacing w:after="120" w:line="240" w:lineRule="auto"/>
        <w:ind w:left="896" w:hanging="357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i/>
          <w:iCs/>
          <w:sz w:val="24"/>
          <w:szCs w:val="24"/>
          <w:lang w:val="uk-UA" w:eastAsia="uk-UA"/>
        </w:rPr>
        <w:t>інтегральна</w:t>
      </w:r>
      <w:r w:rsidRPr="0038636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 w:eastAsia="uk-UA"/>
        </w:rPr>
        <w:t xml:space="preserve">: 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left="900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</w:p>
    <w:p w:rsidR="00386366" w:rsidRPr="00386366" w:rsidRDefault="00386366" w:rsidP="00386366">
      <w:pPr>
        <w:widowControl w:val="0"/>
        <w:tabs>
          <w:tab w:val="left" w:pos="900"/>
        </w:tabs>
        <w:autoSpaceDE w:val="0"/>
        <w:autoSpaceDN w:val="0"/>
        <w:spacing w:before="120" w:after="120" w:line="240" w:lineRule="auto"/>
        <w:ind w:left="896" w:hanging="357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– </w:t>
      </w:r>
      <w:r w:rsidRPr="00386366">
        <w:rPr>
          <w:rFonts w:ascii="Times New Roman" w:eastAsia="Calibri" w:hAnsi="Times New Roman" w:cs="Times New Roman"/>
          <w:i/>
          <w:iCs/>
          <w:sz w:val="24"/>
          <w:szCs w:val="24"/>
          <w:lang w:val="uk-UA" w:eastAsia="uk-UA"/>
        </w:rPr>
        <w:t>загальні:</w:t>
      </w:r>
    </w:p>
    <w:p w:rsidR="00386366" w:rsidRPr="00386366" w:rsidRDefault="00386366" w:rsidP="00386366">
      <w:pPr>
        <w:widowControl w:val="0"/>
        <w:numPr>
          <w:ilvl w:val="1"/>
          <w:numId w:val="2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Здатність до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абстрактного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мислення, аналізу та синтезу.</w:t>
      </w:r>
    </w:p>
    <w:p w:rsidR="00386366" w:rsidRPr="00386366" w:rsidRDefault="00386366" w:rsidP="00386366">
      <w:pPr>
        <w:widowControl w:val="0"/>
        <w:numPr>
          <w:ilvl w:val="1"/>
          <w:numId w:val="2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Здатність вчитися і оволодівати сучасними знаннями.</w:t>
      </w:r>
    </w:p>
    <w:p w:rsidR="00386366" w:rsidRPr="00386366" w:rsidRDefault="00386366" w:rsidP="00386366">
      <w:pPr>
        <w:widowControl w:val="0"/>
        <w:numPr>
          <w:ilvl w:val="1"/>
          <w:numId w:val="2"/>
        </w:numPr>
        <w:shd w:val="clear" w:color="auto" w:fill="FFFFFF"/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Здатність застосовувати знання у практичних ситуаціях.</w:t>
      </w:r>
    </w:p>
    <w:p w:rsidR="00386366" w:rsidRPr="00386366" w:rsidRDefault="00386366" w:rsidP="00386366">
      <w:pPr>
        <w:widowControl w:val="0"/>
        <w:numPr>
          <w:ilvl w:val="1"/>
          <w:numId w:val="2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Знання та розуміння предметної області та розуміння професійної діяльності.</w:t>
      </w:r>
    </w:p>
    <w:p w:rsidR="00386366" w:rsidRPr="00386366" w:rsidRDefault="00386366" w:rsidP="00386366">
      <w:pPr>
        <w:widowControl w:val="0"/>
        <w:numPr>
          <w:ilvl w:val="1"/>
          <w:numId w:val="2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Здатність до адаптації та дії в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нов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ій ситуації.</w:t>
      </w:r>
    </w:p>
    <w:p w:rsidR="00386366" w:rsidRPr="00386366" w:rsidRDefault="00386366" w:rsidP="00386366">
      <w:pPr>
        <w:widowControl w:val="0"/>
        <w:numPr>
          <w:ilvl w:val="1"/>
          <w:numId w:val="2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Здатність приймати обґрунтовані </w:t>
      </w:r>
      <w:proofErr w:type="gramStart"/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р</w:t>
      </w:r>
      <w:proofErr w:type="gramEnd"/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ішення</w:t>
      </w: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386366" w:rsidRPr="00386366" w:rsidRDefault="00386366" w:rsidP="00386366">
      <w:pPr>
        <w:widowControl w:val="0"/>
        <w:numPr>
          <w:ilvl w:val="1"/>
          <w:numId w:val="2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Здатність працювати </w:t>
      </w:r>
      <w:proofErr w:type="gramStart"/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в</w:t>
      </w:r>
      <w:proofErr w:type="gramEnd"/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команді.</w:t>
      </w:r>
    </w:p>
    <w:p w:rsidR="00386366" w:rsidRPr="00386366" w:rsidRDefault="00386366" w:rsidP="00386366">
      <w:pPr>
        <w:widowControl w:val="0"/>
        <w:numPr>
          <w:ilvl w:val="1"/>
          <w:numId w:val="2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Навички міжособистісної взаємодії.</w:t>
      </w:r>
    </w:p>
    <w:p w:rsidR="00386366" w:rsidRPr="00386366" w:rsidRDefault="00386366" w:rsidP="00386366">
      <w:pPr>
        <w:widowControl w:val="0"/>
        <w:numPr>
          <w:ilvl w:val="1"/>
          <w:numId w:val="2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Здатність спілкуватися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державною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мовою як усно, так і письмово</w:t>
      </w: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</w:t>
      </w: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</w:p>
    <w:p w:rsidR="00386366" w:rsidRPr="00386366" w:rsidRDefault="00386366" w:rsidP="00386366">
      <w:pPr>
        <w:widowControl w:val="0"/>
        <w:numPr>
          <w:ilvl w:val="1"/>
          <w:numId w:val="2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Здатність спілкуватись іноземною мовою</w:t>
      </w:r>
    </w:p>
    <w:p w:rsidR="00386366" w:rsidRPr="00386366" w:rsidRDefault="00386366" w:rsidP="00386366">
      <w:pPr>
        <w:widowControl w:val="0"/>
        <w:numPr>
          <w:ilvl w:val="1"/>
          <w:numId w:val="2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Навички використання інформаційних і комунікаційних технологій.</w:t>
      </w:r>
    </w:p>
    <w:p w:rsidR="00386366" w:rsidRPr="00386366" w:rsidRDefault="00386366" w:rsidP="00386366">
      <w:pPr>
        <w:widowControl w:val="0"/>
        <w:numPr>
          <w:ilvl w:val="1"/>
          <w:numId w:val="2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Визначеність і наполегливість щодо поставлених завдань і взятих обов’язків.</w:t>
      </w:r>
    </w:p>
    <w:p w:rsidR="00386366" w:rsidRPr="00386366" w:rsidRDefault="00386366" w:rsidP="00386366">
      <w:pPr>
        <w:widowControl w:val="0"/>
        <w:numPr>
          <w:ilvl w:val="1"/>
          <w:numId w:val="2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Здатність діяти </w:t>
      </w:r>
      <w:proofErr w:type="gramStart"/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соц</w:t>
      </w:r>
      <w:proofErr w:type="gramEnd"/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іально відповідально та свідомо.</w:t>
      </w:r>
    </w:p>
    <w:p w:rsidR="00386366" w:rsidRPr="00386366" w:rsidRDefault="00386366" w:rsidP="00386366">
      <w:pPr>
        <w:widowControl w:val="0"/>
        <w:numPr>
          <w:ilvl w:val="1"/>
          <w:numId w:val="2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Прагнення до збереження навколишнього середовища.</w:t>
      </w:r>
    </w:p>
    <w:p w:rsidR="00386366" w:rsidRPr="00386366" w:rsidRDefault="00386366" w:rsidP="00386366">
      <w:pPr>
        <w:widowControl w:val="0"/>
        <w:numPr>
          <w:ilvl w:val="1"/>
          <w:numId w:val="2"/>
        </w:numPr>
        <w:tabs>
          <w:tab w:val="num" w:pos="1260"/>
        </w:tabs>
        <w:autoSpaceDE w:val="0"/>
        <w:autoSpaceDN w:val="0"/>
        <w:spacing w:after="0" w:line="288" w:lineRule="auto"/>
        <w:ind w:left="1260" w:right="-102"/>
        <w:jc w:val="both"/>
        <w:rPr>
          <w:rFonts w:ascii="Times New Roman" w:eastAsia="Calibri" w:hAnsi="Times New Roman" w:cs="Times New Roman"/>
          <w:iCs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Здатність діяти на основі етичних міркувань (мотивів).</w:t>
      </w:r>
    </w:p>
    <w:p w:rsidR="00386366" w:rsidRPr="00386366" w:rsidRDefault="00386366" w:rsidP="00386366">
      <w:pPr>
        <w:widowControl w:val="0"/>
        <w:autoSpaceDE w:val="0"/>
        <w:autoSpaceDN w:val="0"/>
        <w:spacing w:before="120" w:after="120" w:line="240" w:lineRule="auto"/>
        <w:ind w:left="567" w:hanging="141"/>
        <w:rPr>
          <w:rFonts w:ascii="Times New Roman" w:eastAsia="Calibri" w:hAnsi="Times New Roman" w:cs="Times New Roman"/>
          <w:i/>
          <w:iCs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iCs/>
          <w:sz w:val="24"/>
          <w:szCs w:val="24"/>
          <w:lang w:val="uk-UA" w:eastAsia="uk-UA"/>
        </w:rPr>
        <w:t xml:space="preserve">– </w:t>
      </w:r>
      <w:r w:rsidRPr="00386366">
        <w:rPr>
          <w:rFonts w:ascii="Times New Roman" w:eastAsia="Calibri" w:hAnsi="Times New Roman" w:cs="Times New Roman"/>
          <w:i/>
          <w:iCs/>
          <w:sz w:val="24"/>
          <w:szCs w:val="24"/>
          <w:lang w:val="uk-UA" w:eastAsia="uk-UA"/>
        </w:rPr>
        <w:t>спеціальні (фахові, предметні):</w:t>
      </w:r>
    </w:p>
    <w:p w:rsidR="00386366" w:rsidRPr="00386366" w:rsidRDefault="00386366" w:rsidP="00386366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Здатність до проведення санітарно-гігієнічних та профілактичних заходів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родині. Здатність до планування профілактичних та протиепідемічних заходів щодо інфекційних хвороб. </w:t>
      </w:r>
    </w:p>
    <w:p w:rsidR="00386366" w:rsidRPr="00386366" w:rsidRDefault="00386366" w:rsidP="00386366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Здатність до обробки державної,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соц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іальної, економічної та медичної інформації. </w:t>
      </w:r>
    </w:p>
    <w:p w:rsidR="00386366" w:rsidRPr="00386366" w:rsidRDefault="00386366" w:rsidP="00386366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Здатність до проведення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еп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ідеміологічних та медико-статистичних досліджень здоров’я населення. </w:t>
      </w:r>
    </w:p>
    <w:p w:rsidR="00386366" w:rsidRPr="00386366" w:rsidRDefault="00386366" w:rsidP="00386366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Здатність до оцінювання впливу навколишнього середовища на стан здоров’я населення (індивідуальне, сімейне, популяційне). </w:t>
      </w:r>
    </w:p>
    <w:p w:rsidR="00386366" w:rsidRPr="00386366" w:rsidRDefault="00386366" w:rsidP="00386366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Здатність до оцінки впливу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соц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іально-економічних  та біологічних детермінант на стан здоров’я індивідуума, сім’ї, популяції. </w:t>
      </w:r>
    </w:p>
    <w:p w:rsidR="00386366" w:rsidRPr="00386366" w:rsidRDefault="00386366" w:rsidP="00386366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Здатність застосовувати</w:t>
      </w: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науково-обґрунтовані психологічні прийоми ефективної роботи з колегами, медичним персоналом, пацієнтами та їхніми родичами, готовність до взаємодії з іншими людьми. </w:t>
      </w:r>
    </w:p>
    <w:p w:rsidR="00386366" w:rsidRPr="00386366" w:rsidRDefault="00386366" w:rsidP="00386366">
      <w:pPr>
        <w:widowControl w:val="0"/>
        <w:autoSpaceDE w:val="0"/>
        <w:autoSpaceDN w:val="0"/>
        <w:spacing w:after="120" w:line="240" w:lineRule="auto"/>
        <w:ind w:left="283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Результати навчання: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Інтегративні кінцеві програмні результати навчання, формуванню яких сприяє навчальна дисципліна:</w:t>
      </w:r>
    </w:p>
    <w:p w:rsidR="00386366" w:rsidRPr="00386366" w:rsidRDefault="00386366" w:rsidP="0038636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Здатність до проведення санітарно-гігієнічних та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проф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ілактичних заходів серед населення.</w:t>
      </w:r>
    </w:p>
    <w:p w:rsidR="00386366" w:rsidRPr="00386366" w:rsidRDefault="00386366" w:rsidP="0038636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Здатність до планування </w:t>
      </w:r>
      <w:r w:rsidRPr="0038636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та проведення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проф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ілактичних та протиепідемічних заходів щодо інфекційних хвороб серед населення.</w:t>
      </w:r>
    </w:p>
    <w:p w:rsidR="00386366" w:rsidRPr="00386366" w:rsidRDefault="00386366" w:rsidP="0038636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Здатність до обробки державної,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соц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іальної, економічної та медичної інформації</w:t>
      </w:r>
    </w:p>
    <w:p w:rsidR="00386366" w:rsidRPr="00386366" w:rsidRDefault="00386366" w:rsidP="0038636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Здатність до проведення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еп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ідеміологічних та медико-статистичних досліджень здоров’я населення</w:t>
      </w:r>
    </w:p>
    <w:p w:rsidR="00386366" w:rsidRPr="00386366" w:rsidRDefault="00386366" w:rsidP="0038636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Здатність до оцінювання впливу навколишнього середовища на стан здоров’я населення (індивідуальне, сімейне, популяційне)</w:t>
      </w:r>
    </w:p>
    <w:p w:rsidR="00386366" w:rsidRPr="00386366" w:rsidRDefault="00386366" w:rsidP="0038636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Здатність до оцінки впливу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соц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іально-економічних  та біологічних детермінант на стан здоров’я індивідуума, сім’ї, популяції  </w:t>
      </w:r>
    </w:p>
    <w:p w:rsidR="00386366" w:rsidRPr="00386366" w:rsidRDefault="00386366" w:rsidP="0038636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Дотримуватися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здорового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способу життя, користуватися прийомами саморегуляції та самоконтролю.</w:t>
      </w:r>
    </w:p>
    <w:p w:rsidR="00386366" w:rsidRPr="00386366" w:rsidRDefault="00386366" w:rsidP="0038636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Усвідомлювати та керуватися у своїй діяльності громадянськими правами, свободами та обов’язками,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ідвищувати загальноосвітній культурний рівень.</w:t>
      </w:r>
    </w:p>
    <w:p w:rsidR="00386366" w:rsidRPr="00386366" w:rsidRDefault="00386366" w:rsidP="0038636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Організовувати необхідний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івень індивідуальної безпеки (власної та осіб, про яких піклується) у разі виникнення типових небезпечних ситуацій в індивідуальному полі діяльності.</w:t>
      </w:r>
    </w:p>
    <w:p w:rsidR="00386366" w:rsidRPr="00386366" w:rsidRDefault="00386366" w:rsidP="0038636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Здатність особистості до організації інтегрального гуманітарного освітнього простору, формування єдиного образу культури або цілісної картини </w:t>
      </w:r>
      <w:proofErr w:type="gramStart"/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іту.</w:t>
      </w:r>
    </w:p>
    <w:p w:rsidR="00386366" w:rsidRPr="00386366" w:rsidRDefault="00386366" w:rsidP="0038636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Здатність володіння науково-обґрунтованими психологічними прийомами ефективної роботи з колегами, медичним персоналом, пацієнтами та їхніми родичами, готовність до взаємодії з іншими людьми.</w:t>
      </w:r>
    </w:p>
    <w:p w:rsidR="00386366" w:rsidRPr="00386366" w:rsidRDefault="00386366" w:rsidP="0038636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Обізнаність індивіда в галузі культури інших народі</w:t>
      </w:r>
      <w:proofErr w:type="gramStart"/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386366" w:rsidRPr="00386366" w:rsidRDefault="00386366" w:rsidP="0038636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Конструктивні вміння композиційного впорядкування інтегральних знань.</w:t>
      </w:r>
    </w:p>
    <w:p w:rsidR="00386366" w:rsidRPr="00386366" w:rsidRDefault="00386366" w:rsidP="0038636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Здатність оцінювати сучасні біомедичні технології та професійні стосунки з людьми з позиції моралі, гідності людського життя та біобезпеки. </w:t>
      </w:r>
    </w:p>
    <w:p w:rsidR="00386366" w:rsidRPr="00386366" w:rsidRDefault="00386366" w:rsidP="00386366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lang w:val="uk-UA" w:eastAsia="uk-UA"/>
        </w:rPr>
      </w:pP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Результати навчання для дисципліни </w:t>
      </w:r>
      <w:r w:rsidRPr="00386366">
        <w:rPr>
          <w:rFonts w:ascii="Times New Roman" w:eastAsia="Calibri" w:hAnsi="Times New Roman" w:cs="Times New Roman"/>
          <w:b/>
          <w:bCs/>
          <w:sz w:val="24"/>
          <w:lang w:val="uk-UA" w:eastAsia="uk-UA"/>
        </w:rPr>
        <w:t>–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сукупність знань, умінь, навичок, інших форм компетентності, набутих студентом у процесі навчання.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Студенти повинні: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i/>
          <w:sz w:val="24"/>
          <w:lang w:val="uk-UA" w:eastAsia="uk-UA"/>
        </w:rPr>
        <w:t>Знати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:</w:t>
      </w:r>
    </w:p>
    <w:p w:rsidR="00386366" w:rsidRPr="00386366" w:rsidRDefault="00386366" w:rsidP="00386366">
      <w:pPr>
        <w:widowControl w:val="0"/>
        <w:numPr>
          <w:ilvl w:val="0"/>
          <w:numId w:val="17"/>
        </w:numPr>
        <w:tabs>
          <w:tab w:val="num" w:pos="426"/>
          <w:tab w:val="left" w:pos="3300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Основні принципи безпеки при забезпеченні життєдіяльності людини;</w:t>
      </w:r>
    </w:p>
    <w:p w:rsidR="00386366" w:rsidRPr="00386366" w:rsidRDefault="00386366" w:rsidP="00386366">
      <w:pPr>
        <w:widowControl w:val="0"/>
        <w:numPr>
          <w:ilvl w:val="0"/>
          <w:numId w:val="17"/>
        </w:numPr>
        <w:tabs>
          <w:tab w:val="num" w:pos="426"/>
          <w:tab w:val="left" w:pos="3300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Взаємозв’язки між станом здоров’я та впливом шкідливих і небезпечних факторі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386366" w:rsidRPr="00386366" w:rsidRDefault="00386366" w:rsidP="00386366">
      <w:pPr>
        <w:widowControl w:val="0"/>
        <w:numPr>
          <w:ilvl w:val="0"/>
          <w:numId w:val="17"/>
        </w:numPr>
        <w:tabs>
          <w:tab w:val="num" w:pos="426"/>
          <w:tab w:val="left" w:pos="3300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Вимоги законодавчих і нормативних акті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 безпеку життєдіяльності, охорону праці медичних працівників.</w:t>
      </w:r>
    </w:p>
    <w:p w:rsidR="00386366" w:rsidRPr="00386366" w:rsidRDefault="00386366" w:rsidP="00386366">
      <w:pPr>
        <w:widowControl w:val="0"/>
        <w:numPr>
          <w:ilvl w:val="0"/>
          <w:numId w:val="17"/>
        </w:numPr>
        <w:tabs>
          <w:tab w:val="num" w:pos="426"/>
          <w:tab w:val="left" w:pos="3300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Вимоги до забезпечення охорони праці медичного персоналу в сучасних умовах</w:t>
      </w:r>
    </w:p>
    <w:p w:rsidR="00386366" w:rsidRPr="00386366" w:rsidRDefault="00386366" w:rsidP="00386366">
      <w:pPr>
        <w:widowControl w:val="0"/>
        <w:numPr>
          <w:ilvl w:val="0"/>
          <w:numId w:val="17"/>
        </w:numPr>
        <w:tabs>
          <w:tab w:val="num" w:pos="426"/>
          <w:tab w:val="left" w:pos="3300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Історичні етапи розвитку медичної етики, біоетики та нооетики як науки;</w:t>
      </w:r>
    </w:p>
    <w:p w:rsidR="00386366" w:rsidRPr="00386366" w:rsidRDefault="00386366" w:rsidP="0038636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lastRenderedPageBreak/>
        <w:t>Методи, принципи і теорію біомедичної етики;</w:t>
      </w:r>
    </w:p>
    <w:p w:rsidR="00386366" w:rsidRPr="00386366" w:rsidRDefault="00386366" w:rsidP="0038636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Міжнародні декларації з питань медичної етики, біоетики;</w:t>
      </w:r>
    </w:p>
    <w:p w:rsidR="00386366" w:rsidRPr="00386366" w:rsidRDefault="00386366" w:rsidP="0038636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Основи біобезпеки держави;</w:t>
      </w:r>
    </w:p>
    <w:p w:rsidR="00386366" w:rsidRPr="00386366" w:rsidRDefault="00386366" w:rsidP="0038636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Біоетичні проблеми в багатонаціональному суспільстві;</w:t>
      </w:r>
    </w:p>
    <w:p w:rsidR="00386366" w:rsidRPr="00386366" w:rsidRDefault="00386366" w:rsidP="0038636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Біоетичні та правові проблеми співіснування “традиційної” та “нетрадиційної ” медицини;</w:t>
      </w:r>
    </w:p>
    <w:p w:rsidR="00386366" w:rsidRPr="00386366" w:rsidRDefault="00386366" w:rsidP="0038636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Біоетичні основи професійної діяльності лікаря;  </w:t>
      </w:r>
    </w:p>
    <w:p w:rsidR="00386366" w:rsidRPr="00386366" w:rsidRDefault="00386366" w:rsidP="0038636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Моделі стосунків біоетичних аспектів основ спілкування між лікарем і пацієнтом та його сім’єю;</w:t>
      </w:r>
    </w:p>
    <w:p w:rsidR="00386366" w:rsidRPr="00386366" w:rsidRDefault="00386366" w:rsidP="0038636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Медико-етичну роль і відповідальність лікарів, середнього та молодшого медичного персоналу; </w:t>
      </w:r>
    </w:p>
    <w:p w:rsidR="00386366" w:rsidRPr="00386366" w:rsidRDefault="00386366" w:rsidP="0038636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Медико-етичну роль сім’ї в прийнятті медичних рішень</w:t>
      </w:r>
    </w:p>
    <w:p w:rsidR="00386366" w:rsidRPr="00386366" w:rsidRDefault="00386366" w:rsidP="0038636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Морально-етичні принципи правдивості та інформованої згоди;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6366" w:rsidRPr="00386366" w:rsidRDefault="00386366" w:rsidP="0038636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Біоетичні проблеми охорони психічного здоров’я пацієнтів та медичних працівників;</w:t>
      </w:r>
    </w:p>
    <w:p w:rsidR="00386366" w:rsidRPr="00386366" w:rsidRDefault="00386366" w:rsidP="0038636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Принципи конфіденційності (лікарська таємниця) їх медико-етичні та правові  аспекти; </w:t>
      </w:r>
    </w:p>
    <w:p w:rsidR="00386366" w:rsidRPr="00386366" w:rsidRDefault="00386366" w:rsidP="00386366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Біоетичні та правові проблеми клінічних випробувань лікарських препаратів та медичних технологій;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i/>
          <w:sz w:val="24"/>
          <w:lang w:val="uk-UA" w:eastAsia="uk-UA"/>
        </w:rPr>
        <w:t>Вміти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:</w:t>
      </w:r>
    </w:p>
    <w:p w:rsidR="00386366" w:rsidRPr="00386366" w:rsidRDefault="00386366" w:rsidP="00386366">
      <w:pPr>
        <w:widowControl w:val="0"/>
        <w:numPr>
          <w:ilvl w:val="0"/>
          <w:numId w:val="16"/>
        </w:numPr>
        <w:shd w:val="clear" w:color="auto" w:fill="FFFFFF"/>
        <w:tabs>
          <w:tab w:val="num" w:pos="426"/>
          <w:tab w:val="left" w:pos="1134"/>
        </w:tabs>
        <w:autoSpaceDE w:val="0"/>
        <w:autoSpaceDN w:val="0"/>
        <w:spacing w:after="0" w:line="240" w:lineRule="auto"/>
        <w:ind w:left="426" w:right="125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Визначати основні принципи безпечної життєдіяльності людини</w:t>
      </w:r>
      <w:proofErr w:type="gramStart"/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.</w:t>
      </w:r>
      <w:proofErr w:type="gramEnd"/>
    </w:p>
    <w:p w:rsidR="00386366" w:rsidRPr="00386366" w:rsidRDefault="00386366" w:rsidP="00386366">
      <w:pPr>
        <w:widowControl w:val="0"/>
        <w:numPr>
          <w:ilvl w:val="0"/>
          <w:numId w:val="16"/>
        </w:numPr>
        <w:shd w:val="clear" w:color="auto" w:fill="FFFFFF"/>
        <w:tabs>
          <w:tab w:val="num" w:pos="426"/>
          <w:tab w:val="left" w:pos="1134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Передбачати наслідки порушень валеологічних основ формування </w:t>
      </w:r>
      <w:proofErr w:type="gramStart"/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здорового</w:t>
      </w:r>
      <w:proofErr w:type="gramEnd"/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способу життя та їх вплив на безпеку життєдіяльності людини.</w:t>
      </w:r>
    </w:p>
    <w:p w:rsidR="00386366" w:rsidRPr="00386366" w:rsidRDefault="00386366" w:rsidP="00386366">
      <w:pPr>
        <w:widowControl w:val="0"/>
        <w:numPr>
          <w:ilvl w:val="0"/>
          <w:numId w:val="16"/>
        </w:numPr>
        <w:shd w:val="clear" w:color="auto" w:fill="FFFFFF"/>
        <w:tabs>
          <w:tab w:val="num" w:pos="426"/>
          <w:tab w:val="left" w:pos="1134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Аналізувати й оцінювати небезпечні для життя, здоров’я і професійної діяльності ситуації та самостійно приймати </w:t>
      </w:r>
      <w:proofErr w:type="gramStart"/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ішення про вжиття термінових заходів.</w:t>
      </w:r>
    </w:p>
    <w:p w:rsidR="00386366" w:rsidRPr="00386366" w:rsidRDefault="00386366" w:rsidP="00386366">
      <w:pPr>
        <w:widowControl w:val="0"/>
        <w:numPr>
          <w:ilvl w:val="0"/>
          <w:numId w:val="16"/>
        </w:numPr>
        <w:shd w:val="clear" w:color="auto" w:fill="FFFFFF"/>
        <w:tabs>
          <w:tab w:val="num" w:pos="426"/>
          <w:tab w:val="left" w:pos="1134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Робити висновки про наявність шкідливих факторів впливу на медичних і фармацевтичних працівників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ід час виконання ним професійних обов’язків.</w:t>
      </w:r>
    </w:p>
    <w:p w:rsidR="00386366" w:rsidRPr="00386366" w:rsidRDefault="00386366" w:rsidP="00386366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Передбачати негативні наслідки впливу небезпечних факторів на організм людини.</w:t>
      </w:r>
    </w:p>
    <w:p w:rsidR="00386366" w:rsidRPr="00386366" w:rsidRDefault="00386366" w:rsidP="00386366">
      <w:pPr>
        <w:widowControl w:val="0"/>
        <w:numPr>
          <w:ilvl w:val="0"/>
          <w:numId w:val="16"/>
        </w:numPr>
        <w:tabs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Визначати індивідуально-психологічні відмінності особистості за їх проявами у діяльності та спілкуванні;</w:t>
      </w:r>
    </w:p>
    <w:p w:rsidR="00386366" w:rsidRPr="00386366" w:rsidRDefault="00386366" w:rsidP="00386366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Використовувати фахову нормативну лексику;</w:t>
      </w:r>
    </w:p>
    <w:p w:rsidR="00386366" w:rsidRPr="00386366" w:rsidRDefault="00386366" w:rsidP="00386366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Демонструвати культуру письмового та усного мовлення;</w:t>
      </w:r>
    </w:p>
    <w:p w:rsidR="00386366" w:rsidRPr="00386366" w:rsidRDefault="00386366" w:rsidP="00386366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Використовувати греко-латинські медичні терміни в практичній діяльності фахівця;</w:t>
      </w:r>
    </w:p>
    <w:p w:rsidR="00386366" w:rsidRPr="00386366" w:rsidRDefault="00386366" w:rsidP="00386366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Застосовувати моральні, етичні та фахові норми в професійній життєдіяльності;</w:t>
      </w:r>
    </w:p>
    <w:p w:rsidR="00386366" w:rsidRPr="00386366" w:rsidRDefault="00386366" w:rsidP="00386366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Аналізувати передконфліктні і конфліктні ситуації та сприяти їх розв’язанню;</w:t>
      </w:r>
    </w:p>
    <w:p w:rsidR="00386366" w:rsidRPr="00386366" w:rsidRDefault="00386366" w:rsidP="00386366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Демонструвати розуміння нормативно-правового регулювання взаємовідносин «лікар – хворий»;</w:t>
      </w:r>
    </w:p>
    <w:p w:rsidR="00386366" w:rsidRPr="00386366" w:rsidRDefault="00386366" w:rsidP="00386366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Демонструвати володіння принципами медичної деонтології;</w:t>
      </w:r>
    </w:p>
    <w:p w:rsidR="00386366" w:rsidRPr="00386366" w:rsidRDefault="00386366" w:rsidP="00386366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Інтерпретувати розвиток медицини в історичній ретроспективі;</w:t>
      </w:r>
    </w:p>
    <w:p w:rsidR="00386366" w:rsidRPr="00386366" w:rsidRDefault="00386366" w:rsidP="00386366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Трактувати основні історико-медичні події;</w:t>
      </w:r>
    </w:p>
    <w:p w:rsidR="00386366" w:rsidRPr="00386366" w:rsidRDefault="00386366" w:rsidP="00386366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Демонструвати володіння морально-етичними принципами ставлення до живої людини, її тіла як об’єкта анатомічного та клінічного дослідження.</w:t>
      </w:r>
    </w:p>
    <w:p w:rsidR="00386366" w:rsidRPr="00386366" w:rsidRDefault="00386366" w:rsidP="00386366">
      <w:pPr>
        <w:widowControl w:val="0"/>
        <w:autoSpaceDE w:val="0"/>
        <w:autoSpaceDN w:val="0"/>
        <w:spacing w:after="120" w:line="240" w:lineRule="auto"/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Організація навчання – навчально-тематичний план</w:t>
      </w:r>
    </w:p>
    <w:p w:rsidR="00386366" w:rsidRPr="00386366" w:rsidRDefault="00386366" w:rsidP="0038636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lang w:val="uk-UA" w:eastAsia="uk-UA"/>
        </w:rPr>
        <w:t>Теми лекцій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8079"/>
        <w:gridCol w:w="1418"/>
      </w:tblGrid>
      <w:tr w:rsidR="00386366" w:rsidRPr="00386366" w:rsidTr="006626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№</w:t>
            </w:r>
          </w:p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з/п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tabs>
                <w:tab w:val="center" w:pos="3931"/>
                <w:tab w:val="left" w:pos="526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ab/>
              <w:t>Назва теми</w:t>
            </w: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Кількість</w:t>
            </w:r>
          </w:p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годин</w:t>
            </w:r>
          </w:p>
        </w:tc>
      </w:tr>
      <w:tr w:rsidR="00386366" w:rsidRPr="00386366" w:rsidTr="006626E6">
        <w:trPr>
          <w:trHeight w:val="5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 xml:space="preserve">Біоетика: предмет, мета і задачі в системі охорони здоров’я. Історія професійної медичної етики. </w:t>
            </w:r>
            <w:r w:rsidR="00EF0FDF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Принципи та прави</w:t>
            </w: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ла біоетики.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2</w:t>
            </w:r>
          </w:p>
        </w:tc>
      </w:tr>
      <w:tr w:rsidR="00386366" w:rsidRPr="00386366" w:rsidTr="006626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Права людини як джерело біоетичних принципів та критеріїв поведінки. Вартість життя та здоров’я людини. Міжнародні документи з питань біоетики та прав людини. Біологічна безпека та біологічний ризик.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2</w:t>
            </w:r>
          </w:p>
        </w:tc>
      </w:tr>
      <w:tr w:rsidR="00386366" w:rsidRPr="00386366" w:rsidTr="006626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Біоетика медико-біологічних експериментів. Сучасна концепція доказової медицини. Біоетичні комітети, історія створення, методи організації, моделі, права та обов’язки, перспективи діяльності.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2</w:t>
            </w:r>
          </w:p>
        </w:tc>
      </w:tr>
      <w:tr w:rsidR="00386366" w:rsidRPr="00386366" w:rsidTr="006626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lastRenderedPageBreak/>
              <w:t>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Етико-правові проблеми трансплантології та трансфузіології. Сурогатне материнство. Клонування. Етичні проблеми генно-інженерних технологій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2</w:t>
            </w:r>
          </w:p>
        </w:tc>
      </w:tr>
      <w:tr w:rsidR="00386366" w:rsidRPr="00386366" w:rsidTr="006626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 xml:space="preserve">Основи евтаназії, реабілітації. Хоспіс. Біоетичні проблеми паліативної та реабілітаційної медицини.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2</w:t>
            </w:r>
          </w:p>
        </w:tc>
      </w:tr>
      <w:tr w:rsidR="00386366" w:rsidRPr="00386366" w:rsidTr="006626E6">
        <w:trPr>
          <w:trHeight w:val="164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Всього лекційних годин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b/>
                <w:sz w:val="24"/>
                <w:lang w:val="uk-UA" w:eastAsia="uk-UA"/>
              </w:rPr>
              <w:t>10</w:t>
            </w:r>
          </w:p>
        </w:tc>
      </w:tr>
    </w:tbl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lang w:val="uk-UA" w:eastAsia="uk-UA"/>
        </w:rPr>
      </w:pP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left="7513" w:hanging="6946"/>
        <w:jc w:val="center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lang w:val="uk-UA" w:eastAsia="uk-UA"/>
        </w:rPr>
        <w:t>Теми практичних занять</w:t>
      </w: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510"/>
        <w:gridCol w:w="7935"/>
        <w:gridCol w:w="1346"/>
      </w:tblGrid>
      <w:tr w:rsidR="00386366" w:rsidRPr="00386366" w:rsidTr="006626E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№</w:t>
            </w:r>
          </w:p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з/п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Назва теми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Кількість</w:t>
            </w:r>
          </w:p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годин</w:t>
            </w:r>
          </w:p>
        </w:tc>
      </w:tr>
      <w:tr w:rsidR="00386366" w:rsidRPr="00386366" w:rsidTr="006626E6">
        <w:trPr>
          <w:trHeight w:val="79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1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1.Біоетика: предмет, мета і задачі в системі охорони здоров'я. Історія професійної медичної етики, нооетики. Біоетика і становлення  національної систем охорони здоров'я в Україні.</w:t>
            </w:r>
          </w:p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2.Права людини як джерело біотичних принципів та критеріїв поведінки. Вартість  життя та здоров'я людини. Міжнародні документи з питань біоетики та прав людини.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3</w:t>
            </w:r>
          </w:p>
        </w:tc>
      </w:tr>
      <w:tr w:rsidR="00386366" w:rsidRPr="00386366" w:rsidTr="006626E6">
        <w:trPr>
          <w:trHeight w:val="11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2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highlight w:val="yellow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 xml:space="preserve">3.Соціальна справедливість, проблеми транскультуральної етики і соціоетичні зобов'язання. </w:t>
            </w:r>
          </w:p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 xml:space="preserve"> Біоетичні та правови проблеми співіснування «традиційної» та «нетрадиційної» медицини.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3</w:t>
            </w:r>
          </w:p>
        </w:tc>
      </w:tr>
      <w:tr w:rsidR="00386366" w:rsidRPr="00386366" w:rsidTr="006626E6">
        <w:trPr>
          <w:trHeight w:val="46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3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4.Взаємини між медичними співробітниками, пацієнтом та його родиною.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3</w:t>
            </w:r>
          </w:p>
        </w:tc>
      </w:tr>
      <w:tr w:rsidR="00386366" w:rsidRPr="00386366" w:rsidTr="006626E6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4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5.Концепція біобезпеки і ризику сучасних біомедичних технологій. Біоетичні аспекти  та біобезпека впливу  навколишнього середовища на людину. Біоетичні аспекти агротехнологій.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3</w:t>
            </w:r>
          </w:p>
        </w:tc>
      </w:tr>
      <w:tr w:rsidR="00386366" w:rsidRPr="00386366" w:rsidTr="006626E6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5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6.Основи біотичної оцінки та контролю генетичних технологій.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3</w:t>
            </w:r>
          </w:p>
        </w:tc>
      </w:tr>
      <w:tr w:rsidR="00386366" w:rsidRPr="00386366" w:rsidTr="006626E6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6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7.Виховання  поваги  до здорового образу життя. Здоров'я, філософське, біологічне  та етичне визначення. Визначення</w:t>
            </w:r>
          </w:p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здоров'я МООЗ. Здоровий спосіб життя як умова  його  тривалості, фізичного і духовного розвитку.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5</w:t>
            </w:r>
          </w:p>
        </w:tc>
      </w:tr>
      <w:tr w:rsidR="00386366" w:rsidRPr="00386366" w:rsidTr="006626E6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7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8.Людина і хвороба. Хвороба як переживання і поведінка людської особистості.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5</w:t>
            </w:r>
          </w:p>
        </w:tc>
      </w:tr>
      <w:tr w:rsidR="00386366" w:rsidRPr="00386366" w:rsidTr="006626E6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8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9.Основи біотичної оцінки морального статусу плода на початку життя, конфліктів між матер'ю і плодом.</w:t>
            </w:r>
          </w:p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10.Основи біотичних аспектів трансплантології та трансфузіології крові.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5</w:t>
            </w:r>
          </w:p>
        </w:tc>
      </w:tr>
      <w:tr w:rsidR="00386366" w:rsidRPr="00386366" w:rsidTr="006626E6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9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11. Основи біотичних проблем болю, страждання, реабілітації та евтаназії. Паліативна медицина.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5</w:t>
            </w:r>
          </w:p>
        </w:tc>
      </w:tr>
      <w:tr w:rsidR="00386366" w:rsidRPr="00386366" w:rsidTr="006626E6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10</w:t>
            </w:r>
          </w:p>
        </w:tc>
        <w:tc>
          <w:tcPr>
            <w:tcW w:w="7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12.Основи біотичних проблем ВІЛ-інфекції та іншіх соціально небезпечних інфекцій.</w:t>
            </w:r>
          </w:p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13. Основи біотичних проблем біопсихосоціальної медицини,</w:t>
            </w:r>
          </w:p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 xml:space="preserve">психології та психіатрії. 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5</w:t>
            </w:r>
          </w:p>
        </w:tc>
      </w:tr>
      <w:tr w:rsidR="00386366" w:rsidRPr="00386366" w:rsidTr="006626E6">
        <w:tc>
          <w:tcPr>
            <w:tcW w:w="8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Всього годин семінарських занять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b/>
                <w:sz w:val="24"/>
                <w:lang w:val="uk-UA" w:eastAsia="uk-UA"/>
              </w:rPr>
              <w:t>40</w:t>
            </w:r>
          </w:p>
        </w:tc>
      </w:tr>
    </w:tbl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lang w:val="uk-UA" w:eastAsia="uk-UA"/>
        </w:rPr>
        <w:t>Самостійна робота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left="7513" w:hanging="6946"/>
        <w:jc w:val="center"/>
        <w:rPr>
          <w:rFonts w:ascii="Times New Roman" w:eastAsia="Calibri" w:hAnsi="Times New Roman" w:cs="Times New Roman"/>
          <w:b/>
          <w:sz w:val="24"/>
          <w:lang w:val="uk-UA" w:eastAsia="uk-UA"/>
        </w:rPr>
      </w:pPr>
    </w:p>
    <w:tbl>
      <w:tblPr>
        <w:tblW w:w="9933" w:type="dxa"/>
        <w:tblInd w:w="240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2137"/>
      </w:tblGrid>
      <w:tr w:rsidR="00386366" w:rsidRPr="00386366" w:rsidTr="006626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№</w:t>
            </w:r>
          </w:p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Назва теми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Кількість</w:t>
            </w:r>
          </w:p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годин</w:t>
            </w:r>
          </w:p>
        </w:tc>
      </w:tr>
      <w:tr w:rsidR="00386366" w:rsidRPr="00386366" w:rsidTr="006626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EF0FDF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EF0FDF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EF0FDF" w:rsidRDefault="00386366" w:rsidP="00386366">
            <w:pPr>
              <w:suppressAutoHyphens/>
              <w:spacing w:after="0"/>
              <w:ind w:left="-284" w:firstLine="567"/>
              <w:jc w:val="center"/>
              <w:rPr>
                <w:rFonts w:ascii="Times New Roman" w:eastAsia="Calibri" w:hAnsi="Times New Roman" w:cs="Times New Roman"/>
                <w:sz w:val="24"/>
                <w:lang w:val="uk-UA" w:eastAsia="ar-SA"/>
              </w:rPr>
            </w:pPr>
            <w:r w:rsidRPr="00EF0FDF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Опрацювання тем, які входять до плану аудиторних занять.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66" w:rsidRPr="00EF0FDF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EF0FDF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20</w:t>
            </w:r>
          </w:p>
        </w:tc>
      </w:tr>
      <w:tr w:rsidR="00386366" w:rsidRPr="00386366" w:rsidTr="006626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EF0FDF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EF0FDF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EF0FDF" w:rsidRDefault="00386366" w:rsidP="00386366">
            <w:pPr>
              <w:suppressAutoHyphens/>
              <w:spacing w:after="0" w:line="227" w:lineRule="exact"/>
              <w:ind w:left="-284" w:firstLine="567"/>
              <w:jc w:val="center"/>
              <w:rPr>
                <w:rFonts w:ascii="Times New Roman" w:eastAsia="Calibri" w:hAnsi="Times New Roman" w:cs="Times New Roman"/>
                <w:sz w:val="24"/>
                <w:lang w:val="uk-UA" w:eastAsia="ar-SA"/>
              </w:rPr>
            </w:pPr>
            <w:r w:rsidRPr="00EF0FDF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Виконання індивідуальної самостійної роботи.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66" w:rsidRPr="00EF0FDF" w:rsidRDefault="00386366" w:rsidP="00386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EF0FDF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20</w:t>
            </w:r>
          </w:p>
        </w:tc>
      </w:tr>
      <w:tr w:rsidR="00386366" w:rsidRPr="00386366" w:rsidTr="006626E6">
        <w:trPr>
          <w:trHeight w:val="377"/>
        </w:trPr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Всього годин самостійної роботи студента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66" w:rsidRPr="00386366" w:rsidRDefault="00386366" w:rsidP="00386366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 w:eastAsia="uk-UA"/>
              </w:rPr>
            </w:pPr>
            <w:r w:rsidRPr="00386366">
              <w:rPr>
                <w:rFonts w:ascii="Times New Roman" w:eastAsia="Calibri" w:hAnsi="Times New Roman" w:cs="Times New Roman"/>
                <w:b/>
                <w:sz w:val="24"/>
                <w:lang w:val="uk-UA" w:eastAsia="uk-UA"/>
              </w:rPr>
              <w:t>40</w:t>
            </w:r>
          </w:p>
        </w:tc>
      </w:tr>
    </w:tbl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lang w:val="uk-UA" w:eastAsia="uk-UA"/>
        </w:rPr>
      </w:pPr>
    </w:p>
    <w:p w:rsidR="00386366" w:rsidRPr="00386366" w:rsidRDefault="00386366" w:rsidP="00386366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uk-UA" w:eastAsia="uk-UA"/>
        </w:rPr>
      </w:pPr>
    </w:p>
    <w:p w:rsidR="00386366" w:rsidRPr="00386366" w:rsidRDefault="00386366" w:rsidP="00386366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uk-UA" w:eastAsia="uk-UA"/>
        </w:rPr>
      </w:pPr>
    </w:p>
    <w:p w:rsidR="00386366" w:rsidRPr="00386366" w:rsidRDefault="00386366" w:rsidP="00386366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lang w:val="uk-UA" w:eastAsia="uk-UA"/>
        </w:rPr>
        <w:lastRenderedPageBreak/>
        <w:t>Індивідуальні завдання</w:t>
      </w:r>
      <w:r w:rsidRPr="00386366">
        <w:rPr>
          <w:rFonts w:ascii="Times New Roman" w:eastAsia="Calibri" w:hAnsi="Times New Roman" w:cs="Times New Roman"/>
          <w:b/>
          <w:i/>
          <w:sz w:val="24"/>
          <w:lang w:val="uk-UA" w:eastAsia="uk-UA"/>
        </w:rPr>
        <w:t xml:space="preserve"> </w:t>
      </w:r>
    </w:p>
    <w:p w:rsidR="00386366" w:rsidRPr="00386366" w:rsidRDefault="00386366" w:rsidP="00386366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i/>
          <w:sz w:val="24"/>
          <w:lang w:val="uk-UA" w:eastAsia="uk-UA"/>
        </w:rPr>
        <w:t>Питання для обговорення та теми для дискусій.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Функції біоетики.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іоетика і постмодернізм.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Роль біоетики в глобальній концепції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св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ітогляду.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Св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ітоглядна функція біоетики у формуванні громадського суспільства.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Вплив основних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св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ітових релігій на розвиток біоетики.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Транскультуральний вимі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біоетики.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Історичні аспекти концепції «права людини».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ізновиди прав людини та громадянина.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Роль і змі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ст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«Конвенції про права дитини» Генеральної Асамблеї ООН».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Моделі етичного мислення: дедуктивний аналіз з використанням теор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ії І.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Канта.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Дедуктивний аналіз з використанням методу утилітаризму.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Дедуктивний аналіз з використанням методу принципалізму.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Казуістичний метод індуктивного аналізу.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Феміністська етика в індуктивному аналізі.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Концепція безпеки.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Потенційні загрози суті живих організмі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іобезпека, екологічна безпека, генетична безпека.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іоетичні проблеми генетичних біотехнологій.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іоетичні проблеми терапії стовбурними клітинами.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Біоетичні проблеми розроблення і використання генетично модифікованих продукті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Методи оцінювання ризику біомедичних технологій.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Поняття здоров’я і його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івнів.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Фактори ризикованої поведінки.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івні і моделі формування здорового способу життя.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Принципи «не нашкодь», «роби добро», «інформованої згоди».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Принципи поваги автономії пацієнта.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Критика патерналізму гіппократівської етики.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Моделі стосунків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іж лікарем і пацієнтом (рольова гра).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 правдивості в професійній діяльності лі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каря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Конфлікти інтересів у професійній діяльності лікаря.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Об’єктивні і суб’єктивні складності в побудові правильних стосунків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іж медичними працівниками і хворими.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Роль сім’ї в прийнятті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ішень.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Критерії розподілу ресурсів системи охорони здоров’я.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Роль етичних теорій у подоланні моральних протиріч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між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медичною та економічною оцінкою клінічної ситуації.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Як можна класифікувати біомедичні експериментальні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досл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ідження, обираючи за критерій мету, яку вони прагнуть досягти?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Яких принципів слід дотримуватися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ід час експериментів на людині?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Роль медичних працівників у розподілі медичних ресурсів, зокрема в педіатрії.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Який документ є основним при взаємодії лікаря і пацієнта перед залученням до клінічного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досл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ідження та впродовж його проведення?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Що лежить в основі дискусій з приводу використання тварин у медико-біологічних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досл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ідженнях.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Визначення лікарської помилки та її біотичне значення. Об’єктивні та суб’єктивні причини. Визначення поняття нещасний випадок.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Визначення поняття «ятрогенії» та її види.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Види відповідальності лікаря за професійну помилку.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Кримінальна відповідальність медичних і фармацевтичних працівників за професійні і службові правопорушення.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Види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штучного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аборту та їх біотична оцінка. Визначення морального статусу плода як </w:t>
      </w: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людини.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іоетичні проблеми та оцінка сурогатного материнства.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Сучасні генетичні технології та біотичні принципи їх використання.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Пренатальні і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постнатальна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генетична діагностика, біотичні принципи і конфлікти.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Сучасні технології клонування та ї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х б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іотична оцінка.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Досягнення генної терапії, міжнародне правове та біотичне регулювання.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Визначення критерію смерті і вмирання у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іднейській декларації Всесвітньої медичної асамблеї.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Біоетичні і та юридичні проблеми евтаназії у тому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числі у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дітей.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Біоетична оцінка ненадання (припинення)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ідтримувального лікування і реанімаційної допомоги.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Біоетичні аспекти зловживань, стигматизації і дискримінації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психіатрії.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В чому полягає принцип «презумпції згоди» при вирішенні питання про забі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органів для трансплантації.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Які нормативні акти регулюють питання транспланталогії.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Міжнародне біотичне регулювання питань ВІЛ-інфекції. Закон України «Про протидію поширення хвороб, зумовлених вірусом імунодефіциту людини (ВІЛ), правовий та соціальний захист людей, які живуть з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ІЛ.».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Визначення понять «паліативна допомога» та «паліативна терапія».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Роль хоспісів у концепції паліативної медицини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тому числі для дітей.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Роль фахівця з реабілітації у суспільній інтеграції інваліда,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тому числі інваліда з дитинства.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Етичні аспекти використання анальгетику для зменшення болю у хворих в термінальному стані.</w:t>
      </w:r>
    </w:p>
    <w:p w:rsidR="00386366" w:rsidRPr="00386366" w:rsidRDefault="00386366" w:rsidP="00386366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lang w:val="uk-UA" w:eastAsia="uk-UA"/>
        </w:rPr>
        <w:t xml:space="preserve">Завдання для самостійної роботи </w:t>
      </w:r>
    </w:p>
    <w:p w:rsidR="00386366" w:rsidRPr="00386366" w:rsidRDefault="00386366" w:rsidP="00386366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val="uk-UA"/>
        </w:rPr>
      </w:pPr>
      <w:r w:rsidRPr="00386366">
        <w:rPr>
          <w:rFonts w:ascii="Times New Roman" w:eastAsia="Calibri" w:hAnsi="Times New Roman" w:cs="Times New Roman"/>
          <w:bCs/>
          <w:sz w:val="24"/>
          <w:lang w:val="uk-UA"/>
        </w:rPr>
        <w:t>Самостійна робота студентів виконується у вигляді підготовки до семінарських занять (підготовка теоретичних питань, виконання ситуаційних задач, підготовка до рольової гри, опанування навичками згідно з темою заняття, тощо).</w:t>
      </w:r>
    </w:p>
    <w:p w:rsidR="00386366" w:rsidRPr="00386366" w:rsidRDefault="00386366" w:rsidP="00386366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567" w:hanging="4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стані.</w:t>
      </w:r>
    </w:p>
    <w:p w:rsidR="00386366" w:rsidRPr="00386366" w:rsidRDefault="00386366" w:rsidP="00386366">
      <w:pPr>
        <w:spacing w:before="120" w:after="60" w:line="240" w:lineRule="auto"/>
        <w:ind w:left="128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Методи контролю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При вивченні дисципліни «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Основи біоетики та біобезпеки</w:t>
      </w:r>
      <w:r w:rsidRPr="00386366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» використовуються всі різновиди методів навчання, рекомендовані для вищої школи: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– за джерелами знань: словесні (пояснення, лекція, бесіда, дискусія); наочні (демонстрація); практичні (вміння застосовувати нормативно-правові регулятори у модельованих ситуаціях з практичної діяльності);</w:t>
      </w:r>
    </w:p>
    <w:p w:rsidR="00386366" w:rsidRPr="00386366" w:rsidRDefault="00386366" w:rsidP="00386366">
      <w:pPr>
        <w:widowControl w:val="0"/>
        <w:numPr>
          <w:ilvl w:val="0"/>
          <w:numId w:val="6"/>
        </w:numPr>
        <w:autoSpaceDE w:val="0"/>
        <w:autoSpaceDN w:val="0"/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 xml:space="preserve"> за логікою навчального процесу: аналітичний, синтетичний, їх поєднання – аналітико-синтетичний, а також індуктивний метод, дедуктивний та їх поєднання – традуктивний метод;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– за рівнем самостійної розумової діяльності: проблемний, частково-пошуковий, дослідницький.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Поєднуючи та узагальнюючи наведені вище методи навчання, при вивченні дисципліни доцільно впроваджувати такі методи організації навчальних занять як:</w:t>
      </w:r>
    </w:p>
    <w:p w:rsidR="00386366" w:rsidRPr="00386366" w:rsidRDefault="00386366" w:rsidP="00386366">
      <w:pPr>
        <w:widowControl w:val="0"/>
        <w:numPr>
          <w:ilvl w:val="0"/>
          <w:numId w:val="6"/>
        </w:numPr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 xml:space="preserve">проблемно-дослідницький метод, </w:t>
      </w:r>
    </w:p>
    <w:p w:rsidR="00386366" w:rsidRPr="00386366" w:rsidRDefault="00386366" w:rsidP="00386366">
      <w:pPr>
        <w:widowControl w:val="0"/>
        <w:numPr>
          <w:ilvl w:val="0"/>
          <w:numId w:val="6"/>
        </w:numPr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 xml:space="preserve">метод індивідуальних навчально-дослідних завдань, </w:t>
      </w:r>
    </w:p>
    <w:p w:rsidR="00386366" w:rsidRPr="00386366" w:rsidRDefault="00386366" w:rsidP="00386366">
      <w:pPr>
        <w:widowControl w:val="0"/>
        <w:numPr>
          <w:ilvl w:val="0"/>
          <w:numId w:val="6"/>
        </w:numPr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 xml:space="preserve">метод конкурентних груп, </w:t>
      </w:r>
    </w:p>
    <w:p w:rsidR="00386366" w:rsidRPr="00386366" w:rsidRDefault="00386366" w:rsidP="00386366">
      <w:pPr>
        <w:widowControl w:val="0"/>
        <w:numPr>
          <w:ilvl w:val="0"/>
          <w:numId w:val="6"/>
        </w:numPr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метод проведення наукових конференцій із застосуванням інтерактивних, міждисциплінарних та інформаційно-комп’ютерних технологій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lang w:val="uk-UA" w:eastAsia="uk-UA"/>
        </w:rPr>
      </w:pPr>
      <w:r w:rsidRPr="00386366">
        <w:rPr>
          <w:rFonts w:ascii="Times New Roman" w:eastAsia="MS Mincho" w:hAnsi="Times New Roman" w:cs="Times New Roman"/>
          <w:sz w:val="24"/>
          <w:lang w:val="uk-UA" w:eastAsia="uk-UA"/>
        </w:rPr>
        <w:t>Вивчення дисципліни «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Основи біоетики та біобезпеки</w:t>
      </w:r>
      <w:r w:rsidRPr="00386366">
        <w:rPr>
          <w:rFonts w:ascii="Times New Roman" w:eastAsia="MS Mincho" w:hAnsi="Times New Roman" w:cs="Times New Roman"/>
          <w:sz w:val="24"/>
          <w:lang w:val="uk-UA" w:eastAsia="uk-UA"/>
        </w:rPr>
        <w:t xml:space="preserve">» проводиться у вигляді аудиторної </w:t>
      </w:r>
      <w:r w:rsidRPr="00386366">
        <w:rPr>
          <w:rFonts w:ascii="Times New Roman" w:eastAsia="MS Mincho" w:hAnsi="Times New Roman" w:cs="Times New Roman"/>
          <w:sz w:val="24"/>
          <w:lang w:val="uk-UA" w:eastAsia="uk-UA"/>
        </w:rPr>
        <w:lastRenderedPageBreak/>
        <w:t>підготовки – практичних занять, а також самостійної роботи студентів (в т.ч. індивідуальної) і консультацій. Практичні заняття тривалістю 2 години будуються у вигляді обговорень та дискусій за темою, при підготовці до якої велика увага приділяється самостійній роботі студентів з літературою та іншими джерелами інформації, що дозволяє студентові аргументовано висловити свою точку зору на проблему, що вивчається.</w:t>
      </w:r>
    </w:p>
    <w:p w:rsidR="00386366" w:rsidRPr="00386366" w:rsidRDefault="00386366" w:rsidP="00386366">
      <w:pPr>
        <w:widowControl w:val="0"/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lang w:eastAsia="uk-UA"/>
        </w:rPr>
      </w:pPr>
      <w:r w:rsidRPr="00386366">
        <w:rPr>
          <w:rFonts w:ascii="Times New Roman" w:eastAsia="MS Mincho" w:hAnsi="Times New Roman" w:cs="Times New Roman"/>
          <w:sz w:val="24"/>
          <w:lang w:val="uk-UA" w:eastAsia="uk-UA"/>
        </w:rPr>
        <w:t xml:space="preserve">Самостійна робота студента – одна з організаційних форм навчання, що регламентується навчальним планом і виконується студентом самостійно поза межами аудиторних занять. Можливими видами самостійної роботи студентів є підготовка до практичного заняття із застосуванням обовʼязкової та додаткової літератури, написання рефератів, тез доповідей для виступу з повідомленнями на практичних заняттях. Одним з різновидів самостійної роботи студентів є індивідуальна робота – форма організації навчання з метою поглиблення, узагальнення та закріплення знань, які студенти отримують у процесі навчання. Як  індивідуальне завдання в програмі передбачено опрацювання та написання навчально-пошукових робіт за запропонованою тематикою та захист їх на практичному занятті.  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88" w:lineRule="auto"/>
        <w:ind w:firstLine="540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Формою підсумкового контролю успішності навчання з дисципліни «Основи біоетики та біобезпеки» є </w:t>
      </w:r>
      <w:r w:rsidRPr="00386366">
        <w:rPr>
          <w:rFonts w:ascii="Times New Roman" w:eastAsia="Calibri" w:hAnsi="Times New Roman" w:cs="Times New Roman"/>
          <w:i/>
          <w:sz w:val="24"/>
          <w:lang w:val="uk-UA" w:eastAsia="uk-UA"/>
        </w:rPr>
        <w:t>залік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, який полягає в оцінці засвоєння студентом навчального матеріалу з дисципліни на підставі результатів оцінки знань та виконання певних видів робіт на практичних заняттях. Семестровий залік  передбачає виділення окремого заняття для його проведення. 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88" w:lineRule="auto"/>
        <w:ind w:firstLine="709"/>
        <w:rPr>
          <w:rFonts w:ascii="Times New Roman" w:eastAsia="MS Mincho" w:hAnsi="Times New Roman" w:cs="Times New Roman"/>
          <w:bCs/>
          <w:iCs/>
          <w:sz w:val="24"/>
          <w:lang w:val="uk-UA" w:eastAsia="uk-UA"/>
        </w:rPr>
      </w:pPr>
      <w:r w:rsidRPr="00386366">
        <w:rPr>
          <w:rFonts w:ascii="Times New Roman" w:eastAsia="MS Mincho" w:hAnsi="Times New Roman" w:cs="Times New Roman"/>
          <w:bCs/>
          <w:iCs/>
          <w:sz w:val="24"/>
          <w:lang w:val="uk-UA" w:eastAsia="uk-UA"/>
        </w:rPr>
        <w:t>Результати складання заліку оцінюються за двобальною шкалою: «зараховано» та «не зараховано».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88" w:lineRule="auto"/>
        <w:ind w:firstLine="709"/>
        <w:rPr>
          <w:rFonts w:ascii="Times New Roman" w:eastAsia="MS Mincho" w:hAnsi="Times New Roman" w:cs="Times New Roman"/>
          <w:bCs/>
          <w:iCs/>
          <w:sz w:val="24"/>
          <w:lang w:val="uk-UA" w:eastAsia="uk-UA"/>
        </w:rPr>
      </w:pPr>
      <w:r w:rsidRPr="00386366">
        <w:rPr>
          <w:rFonts w:ascii="Times New Roman" w:eastAsia="MS Mincho" w:hAnsi="Times New Roman" w:cs="Times New Roman"/>
          <w:bCs/>
          <w:iCs/>
          <w:sz w:val="24"/>
          <w:lang w:val="uk-UA" w:eastAsia="uk-UA"/>
        </w:rPr>
        <w:t>Студент отримує оцінку «зараховано», якщо він виконав всі види робіт, передбачених навчальною програмою, відвідав всі навчальні заняття (практичні заняття), визначені календарно-тематичним планом (а при наявності пропусків – своєчасно їх відпрацював) та отримав за кожне заняття позитивну оцінку.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 w:eastAsia="uk-UA"/>
        </w:rPr>
        <w:t>Оцінка з дисципліни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lang w:eastAsia="uk-UA"/>
        </w:rPr>
      </w:pPr>
      <w:r w:rsidRPr="00386366">
        <w:rPr>
          <w:rFonts w:ascii="Times New Roman" w:eastAsia="Calibri" w:hAnsi="Times New Roman" w:cs="Times New Roman"/>
          <w:bCs/>
          <w:iCs/>
          <w:sz w:val="24"/>
          <w:lang w:val="uk-UA" w:eastAsia="uk-UA"/>
        </w:rPr>
        <w:t xml:space="preserve">Максимальна кількість балів, яку студент може набрати за вивчення дисципліни </w:t>
      </w:r>
      <w:r w:rsidRPr="00386366">
        <w:rPr>
          <w:rFonts w:ascii="Times New Roman" w:eastAsia="Calibri" w:hAnsi="Times New Roman" w:cs="Times New Roman"/>
          <w:b/>
          <w:bCs/>
          <w:iCs/>
          <w:sz w:val="24"/>
          <w:lang w:val="uk-UA" w:eastAsia="uk-UA"/>
        </w:rPr>
        <w:t>–</w:t>
      </w:r>
      <w:r w:rsidRPr="00386366">
        <w:rPr>
          <w:rFonts w:ascii="Times New Roman" w:eastAsia="Calibri" w:hAnsi="Times New Roman" w:cs="Times New Roman"/>
          <w:bCs/>
          <w:iCs/>
          <w:sz w:val="24"/>
          <w:lang w:val="uk-UA" w:eastAsia="uk-UA"/>
        </w:rPr>
        <w:t xml:space="preserve"> 200 балів, мінімальна кількість балів становить 120, що є підставою для зарахування дисципліни. Студенту, який завершив вивчення дисципліни виставляється в залікову книжку «зараховано», а  відомість виставляються бали від 120 до 200 та «зараховано».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lang w:eastAsia="uk-UA"/>
        </w:rPr>
      </w:pP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lang w:eastAsia="uk-UA"/>
        </w:rPr>
      </w:pPr>
    </w:p>
    <w:p w:rsidR="00386366" w:rsidRPr="00386366" w:rsidRDefault="00386366" w:rsidP="00386366">
      <w:pPr>
        <w:tabs>
          <w:tab w:val="left" w:pos="142"/>
        </w:tabs>
        <w:suppressAutoHyphens/>
        <w:spacing w:after="423"/>
        <w:ind w:right="100"/>
        <w:jc w:val="center"/>
        <w:rPr>
          <w:rFonts w:ascii="Times New Roman" w:eastAsia="Calibri" w:hAnsi="Times New Roman" w:cs="Times New Roman"/>
          <w:sz w:val="24"/>
          <w:lang w:eastAsia="uk-UA"/>
        </w:rPr>
      </w:pPr>
      <w:r w:rsidRPr="00386366">
        <w:rPr>
          <w:rFonts w:ascii="Times New Roman" w:eastAsia="Calibri" w:hAnsi="Times New Roman" w:cs="Times New Roman"/>
          <w:sz w:val="24"/>
          <w:lang w:eastAsia="uk-UA"/>
        </w:rPr>
        <w:t xml:space="preserve">ПЕРЕЛІК ПРАКТИЧНИХ НАВИЧОК, ЯКІ ПЕРЕВІРЯЮТЬСЯ У СТУДЕНТІВ </w:t>
      </w:r>
      <w:proofErr w:type="gramStart"/>
      <w:r w:rsidRPr="00386366">
        <w:rPr>
          <w:rFonts w:ascii="Times New Roman" w:eastAsia="Calibri" w:hAnsi="Times New Roman" w:cs="Times New Roman"/>
          <w:sz w:val="24"/>
          <w:lang w:eastAsia="uk-UA"/>
        </w:rPr>
        <w:t>П</w:t>
      </w:r>
      <w:proofErr w:type="gramEnd"/>
      <w:r w:rsidRPr="00386366">
        <w:rPr>
          <w:rFonts w:ascii="Times New Roman" w:eastAsia="Calibri" w:hAnsi="Times New Roman" w:cs="Times New Roman"/>
          <w:sz w:val="24"/>
          <w:lang w:eastAsia="uk-UA"/>
        </w:rPr>
        <w:t>ІД ЧАС ПРАКТИЧНИХ ЗАНЯТЬ</w:t>
      </w:r>
    </w:p>
    <w:p w:rsidR="00386366" w:rsidRPr="00386366" w:rsidRDefault="00386366" w:rsidP="00386366">
      <w:pPr>
        <w:widowControl w:val="0"/>
        <w:numPr>
          <w:ilvl w:val="0"/>
          <w:numId w:val="8"/>
        </w:numPr>
        <w:tabs>
          <w:tab w:val="left" w:pos="414"/>
        </w:tabs>
        <w:suppressAutoHyphens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eastAsia="uk-UA"/>
        </w:rPr>
      </w:pPr>
      <w:r w:rsidRPr="00386366">
        <w:rPr>
          <w:rFonts w:ascii="Times New Roman" w:eastAsia="Calibri" w:hAnsi="Times New Roman" w:cs="Times New Roman"/>
          <w:sz w:val="24"/>
          <w:lang w:eastAsia="uk-UA"/>
        </w:rPr>
        <w:t xml:space="preserve">Вміння вступати </w:t>
      </w:r>
      <w:proofErr w:type="gramStart"/>
      <w:r w:rsidRPr="00386366">
        <w:rPr>
          <w:rFonts w:ascii="Times New Roman" w:eastAsia="Calibri" w:hAnsi="Times New Roman" w:cs="Times New Roman"/>
          <w:sz w:val="24"/>
          <w:lang w:eastAsia="uk-UA"/>
        </w:rPr>
        <w:t>в дов</w:t>
      </w:r>
      <w:proofErr w:type="gramEnd"/>
      <w:r w:rsidRPr="00386366">
        <w:rPr>
          <w:rFonts w:ascii="Times New Roman" w:eastAsia="Calibri" w:hAnsi="Times New Roman" w:cs="Times New Roman"/>
          <w:sz w:val="24"/>
          <w:lang w:eastAsia="uk-UA"/>
        </w:rPr>
        <w:t>ірливий контакт з пацієнтами та його близькими.</w:t>
      </w:r>
    </w:p>
    <w:p w:rsidR="00386366" w:rsidRPr="00386366" w:rsidRDefault="00386366" w:rsidP="00386366">
      <w:pPr>
        <w:widowControl w:val="0"/>
        <w:numPr>
          <w:ilvl w:val="0"/>
          <w:numId w:val="8"/>
        </w:numPr>
        <w:tabs>
          <w:tab w:val="left" w:pos="443"/>
        </w:tabs>
        <w:suppressAutoHyphens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eastAsia="uk-UA"/>
        </w:rPr>
      </w:pPr>
      <w:r w:rsidRPr="00386366">
        <w:rPr>
          <w:rFonts w:ascii="Times New Roman" w:eastAsia="Calibri" w:hAnsi="Times New Roman" w:cs="Times New Roman"/>
          <w:sz w:val="24"/>
          <w:lang w:eastAsia="uk-UA"/>
        </w:rPr>
        <w:t>Вміння давати оцінку емоційно-психологічного стану пацієнта.</w:t>
      </w:r>
    </w:p>
    <w:p w:rsidR="00386366" w:rsidRPr="00386366" w:rsidRDefault="00386366" w:rsidP="00386366">
      <w:pPr>
        <w:widowControl w:val="0"/>
        <w:numPr>
          <w:ilvl w:val="0"/>
          <w:numId w:val="8"/>
        </w:numPr>
        <w:tabs>
          <w:tab w:val="left" w:pos="439"/>
        </w:tabs>
        <w:suppressAutoHyphens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eastAsia="uk-UA"/>
        </w:rPr>
      </w:pPr>
      <w:r w:rsidRPr="00386366">
        <w:rPr>
          <w:rFonts w:ascii="Times New Roman" w:eastAsia="Calibri" w:hAnsi="Times New Roman" w:cs="Times New Roman"/>
          <w:sz w:val="24"/>
          <w:lang w:eastAsia="uk-UA"/>
        </w:rPr>
        <w:t xml:space="preserve">Вміння здійснювати психологічну </w:t>
      </w:r>
      <w:proofErr w:type="gramStart"/>
      <w:r w:rsidRPr="00386366">
        <w:rPr>
          <w:rFonts w:ascii="Times New Roman" w:eastAsia="Calibri" w:hAnsi="Times New Roman" w:cs="Times New Roman"/>
          <w:sz w:val="24"/>
          <w:lang w:eastAsia="uk-UA"/>
        </w:rPr>
        <w:t>п</w:t>
      </w:r>
      <w:proofErr w:type="gramEnd"/>
      <w:r w:rsidRPr="00386366">
        <w:rPr>
          <w:rFonts w:ascii="Times New Roman" w:eastAsia="Calibri" w:hAnsi="Times New Roman" w:cs="Times New Roman"/>
          <w:sz w:val="24"/>
          <w:lang w:eastAsia="uk-UA"/>
        </w:rPr>
        <w:t>ідтримку хворого та його сім'ї.</w:t>
      </w:r>
    </w:p>
    <w:p w:rsidR="00386366" w:rsidRPr="00386366" w:rsidRDefault="00386366" w:rsidP="00386366">
      <w:pPr>
        <w:widowControl w:val="0"/>
        <w:numPr>
          <w:ilvl w:val="0"/>
          <w:numId w:val="8"/>
        </w:numPr>
        <w:tabs>
          <w:tab w:val="left" w:pos="446"/>
        </w:tabs>
        <w:suppressAutoHyphens/>
        <w:autoSpaceDE w:val="0"/>
        <w:autoSpaceDN w:val="0"/>
        <w:spacing w:after="0" w:line="240" w:lineRule="auto"/>
        <w:ind w:right="100"/>
        <w:rPr>
          <w:rFonts w:ascii="Times New Roman" w:eastAsia="Calibri" w:hAnsi="Times New Roman" w:cs="Times New Roman"/>
          <w:sz w:val="24"/>
          <w:lang w:eastAsia="uk-UA"/>
        </w:rPr>
      </w:pPr>
      <w:r w:rsidRPr="00386366">
        <w:rPr>
          <w:rFonts w:ascii="Times New Roman" w:eastAsia="Calibri" w:hAnsi="Times New Roman" w:cs="Times New Roman"/>
          <w:sz w:val="24"/>
          <w:lang w:eastAsia="uk-UA"/>
        </w:rPr>
        <w:t xml:space="preserve">Вміння на практиці застосовувати норми та принципи біомедичної етики та деонтології </w:t>
      </w:r>
      <w:proofErr w:type="gramStart"/>
      <w:r w:rsidRPr="00386366">
        <w:rPr>
          <w:rFonts w:ascii="Times New Roman" w:eastAsia="Calibri" w:hAnsi="Times New Roman" w:cs="Times New Roman"/>
          <w:sz w:val="24"/>
          <w:lang w:eastAsia="uk-UA"/>
        </w:rPr>
        <w:t>при</w:t>
      </w:r>
      <w:proofErr w:type="gramEnd"/>
      <w:r w:rsidRPr="00386366">
        <w:rPr>
          <w:rFonts w:ascii="Times New Roman" w:eastAsia="Calibri" w:hAnsi="Times New Roman" w:cs="Times New Roman"/>
          <w:sz w:val="24"/>
          <w:lang w:eastAsia="uk-UA"/>
        </w:rPr>
        <w:t xml:space="preserve"> роботі з хворими в клініці.</w:t>
      </w:r>
    </w:p>
    <w:p w:rsidR="00386366" w:rsidRPr="00386366" w:rsidRDefault="00386366" w:rsidP="00386366">
      <w:pPr>
        <w:widowControl w:val="0"/>
        <w:numPr>
          <w:ilvl w:val="0"/>
          <w:numId w:val="8"/>
        </w:numPr>
        <w:tabs>
          <w:tab w:val="left" w:pos="428"/>
        </w:tabs>
        <w:suppressAutoHyphens/>
        <w:autoSpaceDE w:val="0"/>
        <w:autoSpaceDN w:val="0"/>
        <w:spacing w:after="0" w:line="240" w:lineRule="auto"/>
        <w:ind w:right="100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eastAsia="uk-UA"/>
        </w:rPr>
        <w:t xml:space="preserve">Вміння давати медико-етичну та правову оцінку конкретних випадків з позицій конфіденційності та лікарської таємниці </w:t>
      </w:r>
      <w:proofErr w:type="gramStart"/>
      <w:r w:rsidRPr="00386366">
        <w:rPr>
          <w:rFonts w:ascii="Times New Roman" w:eastAsia="Calibri" w:hAnsi="Times New Roman" w:cs="Times New Roman"/>
          <w:sz w:val="24"/>
          <w:lang w:eastAsia="uk-UA"/>
        </w:rPr>
        <w:t>при</w:t>
      </w:r>
      <w:proofErr w:type="gramEnd"/>
      <w:r w:rsidRPr="00386366">
        <w:rPr>
          <w:rFonts w:ascii="Times New Roman" w:eastAsia="Calibri" w:hAnsi="Times New Roman" w:cs="Times New Roman"/>
          <w:sz w:val="24"/>
          <w:lang w:eastAsia="uk-UA"/>
        </w:rPr>
        <w:t xml:space="preserve"> вирішенні</w:t>
      </w:r>
      <w:r w:rsidRPr="00386366">
        <w:rPr>
          <w:rFonts w:ascii="Times New Roman" w:eastAsia="Calibri" w:hAnsi="Times New Roman" w:cs="Times New Roman"/>
          <w:sz w:val="24"/>
          <w:lang w:eastAsia="ar-SA"/>
        </w:rPr>
        <w:t xml:space="preserve"> </w:t>
      </w:r>
      <w:r w:rsidRPr="00386366">
        <w:rPr>
          <w:rFonts w:ascii="Times New Roman" w:eastAsia="Calibri" w:hAnsi="Times New Roman" w:cs="Times New Roman"/>
          <w:sz w:val="24"/>
          <w:lang w:eastAsia="uk-UA"/>
        </w:rPr>
        <w:t>ситуаційних задач.</w:t>
      </w:r>
    </w:p>
    <w:p w:rsidR="00386366" w:rsidRPr="00386366" w:rsidRDefault="00386366" w:rsidP="00386366">
      <w:pPr>
        <w:widowControl w:val="0"/>
        <w:numPr>
          <w:ilvl w:val="0"/>
          <w:numId w:val="8"/>
        </w:numPr>
        <w:tabs>
          <w:tab w:val="left" w:pos="436"/>
        </w:tabs>
        <w:suppressAutoHyphens/>
        <w:autoSpaceDE w:val="0"/>
        <w:autoSpaceDN w:val="0"/>
        <w:spacing w:after="458" w:line="240" w:lineRule="auto"/>
        <w:ind w:right="100"/>
        <w:rPr>
          <w:rFonts w:ascii="Times New Roman" w:eastAsia="Calibri" w:hAnsi="Times New Roman" w:cs="Times New Roman"/>
          <w:b/>
          <w:sz w:val="24"/>
          <w:lang w:val="uk-UA" w:eastAsia="ar-S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Вміння аналізувати та давати медико-етичну оцінку конфліктних ситуацій, що найбільш часто зустрічаються в практиці лікаря при вирішенні ситуаційних задач.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left="1440" w:hanging="873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Рекомендована література</w:t>
      </w:r>
    </w:p>
    <w:p w:rsidR="00386366" w:rsidRPr="00386366" w:rsidRDefault="00386366" w:rsidP="00386366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firstLine="540"/>
        <w:rPr>
          <w:rFonts w:ascii="Times New Roman" w:eastAsia="Calibri" w:hAnsi="Times New Roman" w:cs="Times New Roman"/>
          <w:b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lang w:val="uk-UA" w:eastAsia="uk-UA"/>
        </w:rPr>
        <w:t>Основна: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tabs>
          <w:tab w:val="num" w:pos="0"/>
          <w:tab w:val="left" w:pos="993"/>
          <w:tab w:val="left" w:pos="1134"/>
        </w:tabs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Безпека життєдіяльності, основи охорони праці: навч. посіб. / О.П.</w:t>
      </w: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 </w:t>
      </w: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Яворовський, В.М.</w:t>
      </w: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 </w:t>
      </w: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Шевцова, В.І. Зенкіна та ін.; за заг. ред О.П.</w:t>
      </w: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 </w:t>
      </w: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Яворовського. – К.: ВСВ “Медицина”, 2015. – 288 с.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tabs>
          <w:tab w:val="num" w:pos="0"/>
          <w:tab w:val="left" w:pos="993"/>
          <w:tab w:val="left" w:pos="1134"/>
        </w:tabs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Гігієна та охорона праці медичних працівників. Навчальний посібник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/З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ред. В.Ф. </w:t>
      </w: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Москаленка, О.П. Яворовського. – К.: “Медицина”, 2009. – С.6-56.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num" w:pos="0"/>
          <w:tab w:val="left" w:pos="993"/>
          <w:tab w:val="left" w:pos="1134"/>
        </w:tabs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Безпека життєдіяльності, основи охорони праці: Навчально-методичний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пос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ібник/ упор.: О.П.Яворовський, В.М.Шевцова, Г.А.Шкурко та ін.- Черкаси: видавець Чабаненко Ю.А., 2012. – 232 с.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num" w:pos="0"/>
          <w:tab w:val="left" w:pos="993"/>
          <w:tab w:val="left" w:pos="1134"/>
        </w:tabs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Безпека життєдіяльності: для студентів вищих закладів освіти України І-ІV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р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івнів акредитації / Є.П. Желібо, Н.М. Заверуха, В.В. Зацарний; За ред. Є.П. Желібо і В.М.Пічі. – К.: “Каравела”; Львів: “Новий Світ-2000”, 2001. – 320 с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num" w:pos="0"/>
          <w:tab w:val="left" w:pos="993"/>
          <w:tab w:val="left" w:pos="1134"/>
        </w:tabs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Безпека життєдіяльності: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ідручник. / [О.І. Запорожець, Б.Д. Халмурадов, В.І. Применко та ін.] – К.:"Центр учбової літератури", 2013. – 448 с.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  <w:tab w:val="left" w:pos="1276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Конституція України. Основний закон від 28.06.1996.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  <w:tab w:val="left" w:pos="1276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Закон </w:t>
      </w: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України “Про охорону праці” від 14.10.92.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  <w:tab w:val="left" w:pos="1276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Закон </w:t>
      </w: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України “Про забезпечення санітарного та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еп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ідемічного благополуччя населення” № 4004-ХІІ від 24.02.94.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  <w:tab w:val="left" w:pos="1276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Закон </w:t>
      </w: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України “Про колективні договори та угоди” № 1874 від 24.12.95.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Закон </w:t>
      </w: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України “Про страхові тарифи на загальнообов’язкове державне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соц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іальне страхування від нещасного випадку на виробництві та професійного захворювання, які спричинили втрату працездатності” № 1423 від 13.09.2000.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 України “Про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адм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іністративні порушення” № 8074-10 від 07.12.84.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Основи законодавства України про охорону здоров’я № 2802-XII від 19.11.92.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Кодекс законів України про працю № 322-VIII від 10.12.71.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Закон України “Про захист людини від впливу іонізуючих випромінювань” № 15/98-ВР від 14.01.1998.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Кодекс цивільного захисту України № 5403-VI від 02.10.2012.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Указ Президента України № 643/2001 “Національна програма боротьби із захворюваністю на туберкульоз”.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Постанова Кабінету Міні</w:t>
      </w:r>
      <w:proofErr w:type="gramStart"/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ів України “ Деякі питання розслідування та обліку нещасних випадків, професійних захворювань і аварій на виробництві ” № 1232 від 30.12.11 р.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ДСТУ 2272:2006 “Пожежна безпека. Терміни та визначення основних понять”. – К.: Держспоживстандарт, 2007. – 28 с.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8636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H</w:t>
      </w:r>
      <w:proofErr w:type="gramEnd"/>
      <w:r w:rsidRPr="0038636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аказ</w:t>
      </w: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Держнаглядохоронпраці України “Типове положення про порядок проведення навчання і перевірки знань з питань охорони праці” № 15 від 26.01.05.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Hаказ</w:t>
      </w: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Держнаглядохоронпраці України “Перелік робіт з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ідвищеною небезпекою” № 15 від 26.01.05.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8636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H</w:t>
      </w:r>
      <w:proofErr w:type="gramEnd"/>
      <w:r w:rsidRPr="0038636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аказ</w:t>
      </w: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Держнаглядохоронпраці України “Типове положення про службу охорони праці” № 255 від 15.11.04.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8636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H</w:t>
      </w:r>
      <w:proofErr w:type="gramEnd"/>
      <w:r w:rsidRPr="0038636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аказ</w:t>
      </w: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МОН України “Положення про організацію роботи з охорони праці учасників навчально-виховного процесу в установах і закладах освіти” № 563 від 01.08.01.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Наказ </w:t>
      </w: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Міністерства праці та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соц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іальної політики України “Про затвердження форми трудового договору між працівниками і фізичною особою та порядку реєстрації трудового договору між працівниками і фізичною особою” № 260 від 08.06.01.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Наказ МОЗ України “Положення про службу охорони праці системи Міністерства охорони здоров’я України” № 268 від 30.09.1994.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Наказ МОЗ України “Про введення оперативного контролю за станом охорони праці в установах, закладах та на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ru-RU"/>
        </w:rPr>
        <w:t>ідприємствах системи МОЗ України” № 444 від 01.11.2001.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Постанова Кабінету Міні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стр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ів України “Про затвердження Порядку класифікації надзвичайних ситуацій за їх рівнями” № 368 від 24.03.04 р. 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Норми радіаційної безпеки України (НРБУ-97). – Київ: Відділ поліграфії Українського центру держсанепіднагляду МОЗ України, 1998. – 125 с.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Домарецький, В. А. Екологія харчових продуктів [Текст]: виробничо-практичне видання / В. А. Домарецький, Т. П. Златєв. - К.: Урожай, 1993. - 190 с. 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Смоляр В. І. Харчування в умовах радіонуклідного забруднення. – К.: Здоров’я: Укр. червоний хрест, 1991. – 32 с.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Хоружая Т. А. Оценкаэкологическойопасности. / Т. А. Хоружая — М.: “Книга сервис”, 2002. – 208 с.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Безпека життєдіяльності: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П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ідручник / В.Г. Цапко, Д.І. Мазоренко, Ю.С. Скобло, Л.М. Тіщенко; за ред. В.Г. Цапка. – К.: Знання, 2008. – 397 с.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Безпека життєдіяльності: Навчальний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пос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ібник / В.В. Березуцький, Л.А. Васьковець, Н.П. Вершиніна та ін.; За ред. В.В. Березуцького. – X.: Факт, 2005. – 384 с.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Корнієнко О.В. Безпека життедіяльності та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п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ідтримання психосоматичного здоров’я молоді: Монографія.-К.:“ Київський університет”, 2004.-264 с.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Дементий Л.В., Юсина А.Л. Обеспечение</w:t>
      </w: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т</w:t>
      </w: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безопасности</w:t>
      </w: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жизнедеятельности: Учеб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.п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особие. – Краматорск: ДГМА, 2008. – 300 с.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Апанасенко Г.Л. Валеологиякак наука (Лекция для враче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й-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курсантов). – К., 2001. – 23 с.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Казин Э.М., Блинова М.Г., Литвинова М.А. Основыиндивидуальногоздоровьячеловека: Введение в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общую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и прикладнуювалеологию: Учеб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.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п</w:t>
      </w:r>
      <w:proofErr w:type="gramEnd"/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особие. – М.: ВЛАДОС, 2000. – 192 с.</w:t>
      </w:r>
    </w:p>
    <w:p w:rsidR="00386366" w:rsidRPr="00386366" w:rsidRDefault="00386366" w:rsidP="0038636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Пистун И.П., Кельман И.И., Вельковский Е.К. Безопасностьжизнедеятельности: Учебноепособие. – Львов: Афиша, 2007. – 336 с.</w:t>
      </w:r>
    </w:p>
    <w:p w:rsidR="00386366" w:rsidRPr="00386366" w:rsidRDefault="00386366" w:rsidP="00386366">
      <w:pPr>
        <w:widowControl w:val="0"/>
        <w:tabs>
          <w:tab w:val="left" w:pos="54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lang w:val="uk-UA" w:eastAsia="uk-UA"/>
        </w:rPr>
        <w:t>Допоміжна: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Запорожан В.Н. Біоетика та біобезпека, національний підручник / В.Н.Запорожан, Н.Л.Аряєв. – Київ Здоров’я. –2013. – 454с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Запорожан В.М.Біоетика: Підручник / В.М.Запорожан, М Л. Аряєв.</w:t>
      </w:r>
      <w:r w:rsidRPr="00386366">
        <w:rPr>
          <w:rFonts w:ascii="Times New Roman" w:eastAsia="Calibri" w:hAnsi="Times New Roman" w:cs="Times New Roman"/>
          <w:i/>
          <w:sz w:val="24"/>
          <w:lang w:val="uk-UA" w:eastAsia="uk-UA"/>
        </w:rPr>
        <w:t xml:space="preserve"> –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К.: Здоров’я, 2005. – 288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Запорожан В.Н. Биоэтика: Учебник / В.Н.Запорожан, Н.Л.Аряєв</w:t>
      </w:r>
      <w:r w:rsidRPr="00386366">
        <w:rPr>
          <w:rFonts w:ascii="Times New Roman" w:eastAsia="Calibri" w:hAnsi="Times New Roman" w:cs="Times New Roman"/>
          <w:i/>
          <w:sz w:val="24"/>
          <w:lang w:val="uk-UA" w:eastAsia="uk-UA"/>
        </w:rPr>
        <w:t xml:space="preserve"> – 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Одеса: Одесскиймедуниверситет, 2005. –  295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en-US" w:eastAsia="uk-UA"/>
        </w:rPr>
      </w:pP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Zaporozhan V. M. Bioethics: Textbook / V. M. Zaporozhan, M. L. Aryayev</w:t>
      </w:r>
      <w:r w:rsidRPr="00386366">
        <w:rPr>
          <w:rFonts w:ascii="Times New Roman" w:eastAsia="Calibri" w:hAnsi="Times New Roman" w:cs="Times New Roman"/>
          <w:i/>
          <w:sz w:val="24"/>
          <w:lang w:val="en-US" w:eastAsia="uk-UA"/>
        </w:rPr>
        <w:t>–</w:t>
      </w: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Odessa: TheOdessaStateMedicalUniversity, 2008. – 288 c.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Запорожан В.Н. Путь к нооетике / В.Н.Запорожан. –  Одесса: Одесскиймедуниверситет, 2008. – 284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Антологія біоетики /[За ред. Ю.І.Кундієва]. –Львів.: БАК, 2003. – 592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Андреев Ю.А. Три кита здоровья / Ю.А.Андреев. – СПб.: Изд-во «РЭСПЕКС», 1994. – 382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Аргунова Ю.Н. Права граждан с психическими расстройствами 9вопросы и ответы). – 2-е изд., перераб. и доп. /Ю.Н.Аргунова. – М.: Фолиум, 2007. – 147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Ардашева Н. А. Эвтаназия, как метод искусственногопрерыванияжизни. Правовыеусловияееприменения / Ардашева Н. А. //Вестник РАМН. – 1996. – №12. – С. 60-67.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Аряєв М. Л. Психологічні та біотичні проблеми у перинатальній медицині У кн. Неонатологія. Підручник / М. Л. Аряєв : Київ АДЕФ – Україна, 2003. –С. 115 – 131.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Аряєв Н. Л. Психологические и биоэтическиепроблемы в перинатальноймедицине В кн. Неонатология Ученик / H. Л. Аряєв : Одеса. – Одеський медуниверситет, 2006. – С. 119 – 136.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Аряев Н. Л. Медико-этические и правовыепроблемы в неонатологическойпрактике / Н. Л. Аряєв //Другий національний конгрес з біоетики. – Київ: НАН України, АМН України, Комісія з питань біоетики при Kабінеті Міністрів України, 2004. – С. 103.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Барбур И. Этика в век технологий /И.Барбур. – М.:ББИ, 2001. – 382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Бек У. Общество риска. На пути к другому человеку / У. Бек. – М.: Прогресс – Традиция , 2000. – 255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Берн І. Права людини в сфері охорони здоров’я : практ. посіб./[За наук. ред. І.Сенюти]. – Львів: Вид-во ЛОБФ «Медицина і право», 2011. – 507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Биомедицинскаяэтика / [Под ред. В. И. Покровского]. – М.: Медицина, 1997. – 224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Биоэтика: принципы, правила, проблемы / [Под ред. Б. Г. Юдина]. – М.: Медицина, 1998. – 225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Биоэтика. Учебник /[Под. ред. П.В.Лопатина]. –4-е изд., перераб. и доп. – М.: ГЭОТАР 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lastRenderedPageBreak/>
        <w:t>Медицина, 2010. – 272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Базанов П.А. Суррогатное материнство – блажь или выход из тупика?/П.А.Базанов// Женское здоровье. – 2006. - №1. – С. 74.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Боднар Г.В. Паліативна медична допомога / Г. В. Боднар, І. С. Вітенко, О. Ю. Попович : Донецьк, 2003. – 110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Вековшинина С.В. Биоэтика: начала и основания (философско-методологический анализ)/С.В.Вековшинина, В.Л.Кулиниченко. – К. : Сфера, 2002. – 152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Вітенко І.С. Сімейна медицина. Психологічні аспекти діагностики, профілактики і лікування хворих / І. С. Вітенко, О. О. Чабан, О. О. Бусло : Тернопіль. – „Укрмедкнига”, 2002. – 187с.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Вітенко І.С., Психологічні основи лікувально-профілактичної допомоги та підготовки лікаря загальної практики – сімейного лікаря / І. С. Вітенко : Харків. – Золоті сторінки. – 2002. – 288с.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Возіанов О.Ф. Клінічні випробування стовбурових клітин: початок регенеративної та відновної медицини / О. Ф. Возіанов, Г. В. Єльська, О. Л. Кухарчук // Здоров’я України. – 2008. – №12 (193). – С. 62 – 63.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Волосовець О. П. Завдання з біоетики та медичної деонтології для педіатрів / О.П. Волосовець, Н.В. Нагорна та інші // Донецьк. – 2004. – 52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Гардащук Т. Екологічнаполітика та екологічний курс: сучасний контекст /Т.Гардащук. – К.: ТОВ ВПЦ «Техпринт», 2000. – 126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Джигирей В.С. Безпека життєдіяльності. Навч. посібник /В.С.Джигирей, В.І.Жидецький. – Львів.: афіша. – 2000. – 255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Джиллетт Г. Медицинская этика /Г.Джиллетт, Г.Джонс, А. Кемпбелл. – М.: ГЭОТАР-Медиа, 2007. – 400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Дотримання етичних та законодавчих норм та вимог при виконанні наукових морфологічних досліджень : метод. рекоменд. /В.Л.Кулініченко, В.Д. Мішалов, Ю.Б.Чайковський, С.В.Пустовіт та інш. – К.: НМАПО ім. П.Л.Шупика, 2007. – 29с.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Гешелин С.А. Этика в хирургии / С. А. Гешелин // Здоров</w:t>
      </w:r>
      <w:r w:rsidRPr="00386366">
        <w:rPr>
          <w:rFonts w:ascii="Times New Roman" w:eastAsia="Calibri" w:hAnsi="Times New Roman" w:cs="Times New Roman"/>
          <w:i/>
          <w:sz w:val="24"/>
          <w:lang w:val="uk-UA" w:eastAsia="uk-UA"/>
        </w:rPr>
        <w:t>’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я України. – 2005. – №3. – С. 6.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Екологічне громадське здоровя: від теорії до практики /[ За ред. К.Чу, Р. Симпсона]. – Камянець-Подільський: Абятка. – НОВА, 2002. – 290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Етичні комітети. Становлення, структура, функції /[ За ред. В.Л.Кулініченка, С.В.Вековшиніної] . – К.:Видавець Карпенко В.М. – 2002. – 243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Желібо Є.П. Безпека життєдіяльності: навч. посібник / Є.П.Желібо, Н.М.Заверуха, В.В.Зацарний. – К.: Каравела. – 2002. – 327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Завалюк А.Х. Етично-правові аспекти лікарської діяльності в Україні /А.Х.Завалюк, Г.Х.Кривда, І.О.Юхимець. – Одеса, 2008. – 191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Законодавство України про охорону здоров’я. – К.: Юріком Інтер, 2000. – 374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Запорожан В.Н. Биоэтика в ХХ столетии: от глобальнойбиоэтики к нооэтике / В.Н.Запорожан  // Інтегративна антропологія. – 2004. –  №2 (4). – С. 3 – 9.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Запорожан В. М. Від біоетики до нооетики /В.М.Запорожан // Вісник НАН України. – 2004. – №12. – С. 22 – 30.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Запорожан В. Н.Нооэтика в этическом кодексе медицины </w:t>
      </w: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XXI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столетия// В.Н.Запорожан. - О: ОНМедУ, 2011. – 168 с. 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Запорожан В.М. Нооетика як новий напрямок соціогуманітарної культури і філософії / В. М. Запорожан // Інтегративна Антропологія, 2005. –  №1-2(5-6). –  С. 3-10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Запорожан В.Н. ВИЧ-инфекция и СПИД /В.Н.Запорожан, Н.Л.Аряев. – К.: Здоров’я, 2003. – 802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Згречча Е. Біоетика :підручник / Е. Згречча, А. Дж.Спаньйоло, М.Л.П’єтро; пер. з італ. В.Й. Шовкун. – Львів.: Медицина і право, 2007. – 672 с. 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Зильбер А.П. Трактат об эвтаназии /А.П.Зильбер. – Петрозаводск: Изд-во Петрозавод. Гос. Ун-та. – 1998. – 464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Иванов В.И. Этическиеаспектыисследованийгеномачеловека в генотерапии / В. И. Иванов В кн.: Итоги науки и техники. Геном человека. – М.: ВИНИТИ, 1994. – с. 149 – 157.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Иванюшкин А.Я. Профессиональнаяэтика в медицине / А. Я. Иванюшкин. – М. : Медицина, 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lastRenderedPageBreak/>
        <w:t>1990. – 220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Йонас Г. Принцип ответственности. Опыт этики для технологической цивилизации /Г.Йонас. – М: Айрис-прес, 2004. – 480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Капинус О.С. Эвтаназия как социально-правовое явление: монография /О.С.Капинус. – М.: Буквоед, 2006. – 153 с. 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Клонирование человека. Вопросы этики. – Париж: ЮНЕСКО, 2004. – 20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Кисельов М.М. Національне буття серед екологічних реалій /М.М.Кисельов, Ф.М. Канак. – К.: Тандем, 2000. – 320 с. 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Корсак К. В. Основи сучасної екології :навч. посіб. – 4-те вид., перероб. ідоп. /К. В.Корсак, О.В.Плахотник. – К.: МАУП, 2004. – 340 с. 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Короткий Т.Р. Социально-правовые аспекты клонирования человека /Т.Р.Короткий Т.Р.. – Одесса.: ЛАТСТАР, 2001. – 253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Кундієв Ю.І. Біоетика – новий ступінь інтеграції природничих і гуманітарних наук //Вісник НАН України. – 2002, №11. – С. 11 – 17.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КундієвЮ.Кундієв Ю., Кисельов М. Біоетика: витоки, стан, перспективи / Ю. Кундієв, М. Кисельов //Вісн. НАН України. – 1999. – №8. – с. 6-8 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Кэмпбел А. Медицинская этика / А.Кэмпбел, Г.Джиллет, Г.Джонс[Под ред. Ю.М.Лопухина, Б.Г.Юдина]. – М.: ГЭОТАР, 2006. – 128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Материалы Второго международного симпозиума по биоэтике, посвященного памяти Поттера (г. Киев, 4 – 6 марта 2002 г.). – К., 2002. – 243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Міхеєнко О.І. Валеологія: Основи індивідуального здоров’я людини /О.І.Міхеєнко. – К.: Університетська книга, 2009. – 400с.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Мишаткина Т.В. Биомедицинскаяэтика: учеб. пособ./ Т.В.Мишаткина, С.Д.Денисов, Я.С. Яскевич. – Минск: Тетра Системс, 2003. – 320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Москаленко В.Ф. Біоетика: філософсько-методологічні та соціально-методичні проблеми /В.Ф.Москаленко, М.В.Попов. – Вінниця: Нова книга, 2005. – 218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Любан – Плоцца Терапевтический союз врача и пациента / Б. Любан – Плоцца, В. Запорожан, Н. Аряев.  – К.: АДЕФ – Украина, 2001. – 292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Нейсбит Дж. Высокая технология, глубокая гуманность: технологии и наши поиски смысла /Дж. Нейсбит. – М.: АСТ: транзиткнига, 2005. – 381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Общепрактическая и семейная медицина / [Под ред. М. Кохена]; пер. с немецк. – Минск, 1997. – 458 c.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Омельченко Л.І. Етичні аспекти проведення наукових досліджень та клінічних випробувань лікарських засобів серед дітей /Л.І.Омельченко, Н. В. Харченко, А. Г. Ципкун // Перинатологія та педіатрія. – 2005. – №1/2 (23). – С. 113 – 118.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Основи загальної і медичної психології /За ред. І. С. Вітенка, О. С. Чабана.: Тернопіль. – Укрмедкнига, 2003. – 344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Планирование и проведение клинических исследований лекарственных средств /[Под ред. Ю.Б.Белоусова]. – М – 2000. – 560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Рікер П. Право і справедливість /П.Рікер. – К.: Дух і літера, 2002. – 218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Рішення Ради національної безпеки і оборони України № 220/2009 від 06.04.2009 „Про біологічну безпеку України”.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Рокицкий М. Р. Этика и деонтология в хирургии / М. Р.  Рокицкий М.: Медицина, 1998. – 158 c.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Ромек Е.А. Психотерапия: теоретическое основание и социальное становление /Е.А.Ромек. – Ростов н/Д.: Изд-во РГУ, 2002. – 376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Руководство по медбиоєтике :учеб.Пособ. /[Под редЮ.М.Лопухина; пер. с англ. Т.В.Бульгина]. – М.: ГЭОТАР, 2006. – 128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Сгречча Э. Биоэтика. Учебное пособие /Э.Сгречча, В. Тамбоне. – М.:Библейско-богословский ин-т, 2002. – 451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Силуянова И.В. Биоэтика в России: ценности и законы / И.В.Силуянова. – М., 2001. – 192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Скобло Ю.С. Безпека життєдіяльності. Навч. Посібник /Ю.С.Скобло, Т.Б.Соколовська, Д.І.Мазоренко, Л.М.Тищенко, М.М.Троянов. – К.: Кондор, 2003. – 421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lastRenderedPageBreak/>
        <w:t>Социальная концепция Русской Православной Церкви. – М.: Даниловский благовестник, 2001. – 188с.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Сторожаков Г.И. Создание и деятельность этических комитетов /Г.И.Сторожаков,В.В.Зубков, Д.Ю.Белоусов, Е.А.Малышева //Вестник РГМУ. – 2001. - №3 (18). – С. 18 – 22.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Тейлор Ч. Етика автентичності / Ч.Тейлор. – К.: Дух і Літера, 2002. – 128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Тейлор Ч. Джерела себе /Ч.Тейлор. – К.: Дух і Літера, 2005. – 696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Тищенко П.Д. Биообласть в епоху биотехнологий / П.Д.Тищенко. – М.: Ин-т философии РАН, 2001. – 187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Трансплантология 2010: итоги и перспективы /[Под ред. С.В.Готье]. – М.:Триада, 2011. – 461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Требования биоэтики: Медицина между надеждой и опасениями /[Под ред. Ф. Бриссе-Виньо]. – К.: Сфера, 1999. – 248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Формування здорового способу життя: проблеми і перспективи /О.Яременко, О.Балакірєва, О.Вакуленко та інш. – К.: український інститут соціальних досліджень, 2000. – 207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Франкл В. Доктор и душа / В. Франкл. – С.Пб: Ювента, 1997. – 245с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Фуллер Л.Л. Мораль права /Л.Л.Фуллер. –К.: Сфера, 1999. – 232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Фукуяма Ф. Наше постчеловеческое будущее: последствия  биотехнологической революции / Ф. Фукуяма. – М.: ООО «Изд-во АСТ»: ОАО «Люкс», 2004. – 349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Харт Л.А. Концепция права /Л.А.Харт. – К.:1998. – 231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Хартія працівників служби охорони здоров’я. – Львів: Свічадо, 2001. – 96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Хесле В. Философия и экология / В. Хесле. – М.: Наука, 1993. – 205с.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Хрусталев О.М. От этики до биоэтики. Учебник для вузов / О.М.Хрусталев. – М.: Феникс, 2010. – 446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Шамов И.А. Биоэтика. Учебное пособие /И.А.Шамов. – М.: Медицина, 2002, 2009. – 369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Циппеліус Р. Філософія права /Р. Циппеліус. – К.: Тандем, 2000. – 300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Этико-правовыеаспектыпроекта „Геном человека” / Международныедокументы и аналитическиематериалы /Отв. Ред. Б. Г. Юдин. – М. медицина, 1998. – 145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Этические аспекты испытаний биомедицинских средств профилактики ВИЧ. Руководящий документ ВОЗ /ЮНЭЙДС. –UNAIDS/08.05</w:t>
      </w: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R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/ </w:t>
      </w: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JC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1534</w:t>
      </w: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R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(2008).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Яровинский М.Я. Лекции по курсу „Медицинскаяэтика”(биоэтика).  Учебноепособие / М. Я. Яровинский. – М.: Медицина, 2004. – 528с.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Яровинский М.Я. „Медицинскаяэтика”(биоэтика).  / М. Я. Яровинский. – М.: Медицина, 2006. –  448 с.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en-US" w:eastAsia="uk-UA"/>
        </w:rPr>
      </w:pP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 xml:space="preserve">Bennet L.E. Transplantationwitholderdonorheartsforpresumedstablerecipient: ananalysisoftheJointInternationalSocietyforHeartandLungTransplantation / </w:t>
      </w:r>
      <w:proofErr w:type="gramStart"/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Bennet  L</w:t>
      </w:r>
      <w:proofErr w:type="gramEnd"/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. E. UnitedNetworkforOrganSharingThoracicRegistry / L. E. Bennet, E. B. Edwards, J. D. Hosenpud //J. HeartLungTransplant. – 1998. – №17. – P. 901 - 905.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 xml:space="preserve">Bioethics. AnAnthology/Ed. By H. Kuhze, P Singer. – Oxford: BlackwellPubl. 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Ltd, 1999. – 600 p.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 xml:space="preserve">Brock L. TheLeast a ParentCanDo: PrenatalGeneticTestingandtheWelcometoourchildren / L. Brock, M. D.  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Eidl //Ethics&amp;Medicine. – 1997. – Vol. 13, №3. – P. 59-66.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en-US" w:eastAsia="uk-UA"/>
        </w:rPr>
      </w:pP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ConventionforProtectionofHumanRightsofthehumanBeingwithregardtotheapplicationofbiologyandmedicine:  ConventionofHumanRightsandBiomedicine. DIR/JUR 996/14, Strasburg, November 1996 (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Перевод</w:t>
      </w: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 xml:space="preserve"> 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В</w:t>
      </w: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.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Н</w:t>
      </w: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 xml:space="preserve">. 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Игнатьева</w:t>
      </w: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).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en-US" w:eastAsia="uk-UA"/>
        </w:rPr>
      </w:pP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Iglesias T. HippocraticMedicineandtheTeachingofMedicalEthics / T. Iglesias // Ethics&amp;Medicine. – 1996. – Vol. 12, №1. – P. 4-9.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en-US" w:eastAsia="uk-UA"/>
        </w:rPr>
      </w:pP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Harris J. Isthere a coherentsocialconceptionofdisability? / J. Harris //JournalofMedicalEthics. – 2000. – Vol. 26. – P. 95-100.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en-US" w:eastAsia="uk-UA"/>
        </w:rPr>
      </w:pP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Kovalyova O. MedicalEthics / O. Kovalyova 2001. – Kharkiv, 128 p.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en-US" w:eastAsia="uk-UA"/>
        </w:rPr>
      </w:pP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Leffel J. EngineeringLife: Defining “Humanity” in A PostmodernAge / J. Leffel // Ethics&amp;Medicine. – 1997. – Vol. 13, №3. – P. 67-71.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en-US" w:eastAsia="uk-UA"/>
        </w:rPr>
      </w:pP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Mappes T.A. Biomedical ethics /T.A. Mappes., D. De Gracia. – Me Graw Hill. 2001/ - 707 P.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OperationalGuidelinesforEthicsCommitteesthatReviewBiomedicalResearch. - Geneva: WHO, 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lastRenderedPageBreak/>
        <w:t>2000. – 31 P.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Rawl J.D. Justice as Fairness: A. Restatement /J.D.Rawl. – HarvardUniversity Press. 2003/ - 2014 p.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en-US" w:eastAsia="uk-UA"/>
        </w:rPr>
      </w:pP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 xml:space="preserve">Rendtorf J.P. Basic ethical principles in Europpean bioethics and bioiaw. Autonomy, dignity, integrity and vulnerability/J.P.Rendtorf, P. </w:t>
      </w:r>
      <w:proofErr w:type="gramStart"/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Kemp .</w:t>
      </w:r>
      <w:proofErr w:type="gramEnd"/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 xml:space="preserve"> – Guissona: ImpremtaBarlona, 200/ - 428 p.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 xml:space="preserve">Responsibleconductwithanimalsinresearch /EdBy L.A. Hart.-N.-Y.: OxfordUniv. 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Press, 1998. – 193p.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en-US" w:eastAsia="uk-UA"/>
        </w:rPr>
      </w:pP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 xml:space="preserve">Robert V. VeatchThebasicsofbioethics / V. RobertVeatch. </w:t>
      </w:r>
      <w:proofErr w:type="gramStart"/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–  KennedyInstituteofEthicsGeorgetownUniversity</w:t>
      </w:r>
      <w:proofErr w:type="gramEnd"/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 xml:space="preserve"> : PrenticeHall, UpperSaddleRiver, NewJersey. – 2003. – 205 p.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en-US" w:eastAsia="uk-UA"/>
        </w:rPr>
      </w:pP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Thomas A. MappesBiomedicalEthics / Thomas A. Mappes, DavidDeGrazia. //McGrawHill. – 2001. – 707p.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en-US" w:eastAsia="uk-UA"/>
        </w:rPr>
      </w:pP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Veath R.M. The Basics of Bioethics / R.M.VeathNew Jersey: Prentice Hall, 2003/ - 205 p.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en-US" w:eastAsia="uk-UA"/>
        </w:rPr>
      </w:pP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Vogel F., Motulsky A.G. HumanGenetics: problemsandapproaches / F. Vogel, A. G. Motulsky. – 1997. – 851 p.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en-US" w:eastAsia="uk-UA"/>
        </w:rPr>
      </w:pP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 xml:space="preserve">Zaporozhan V. M. Nooethics: asmodernstageofdevelopmentofbioethics. / V. M. Zaporozhan // LEADERSHIP. – N 1. – 2004. – 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Р</w:t>
      </w: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 xml:space="preserve"> 14 – 17.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 xml:space="preserve">Zaporozhan V. M. NooethicsandGlobalBioethics / V. M. Zaporozhan // 2nd InternationalCongress [“EUROPEAN CITIZEN’S QUALITY OF LIFE E. C. Qua. 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L”],</w:t>
      </w: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 xml:space="preserve"> (GREECE.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 xml:space="preserve"> 2005</w:t>
      </w: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)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. –  P. 84 -85.</w:t>
      </w:r>
    </w:p>
    <w:p w:rsidR="00386366" w:rsidRPr="00386366" w:rsidRDefault="00386366" w:rsidP="00386366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val="en-US" w:eastAsia="uk-UA"/>
        </w:rPr>
      </w:pPr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 xml:space="preserve">Zaporozhan V. M. FromBioethics – toNooethics / V. M. Zaporozhan: Varna, ScriptaScientificaMedica, 2008. </w:t>
      </w:r>
      <w:proofErr w:type="gramStart"/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–  vol</w:t>
      </w:r>
      <w:proofErr w:type="gramEnd"/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 xml:space="preserve">. 40 (1). </w:t>
      </w:r>
      <w:proofErr w:type="gramStart"/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 xml:space="preserve">–  </w:t>
      </w:r>
      <w:r w:rsidRPr="00386366">
        <w:rPr>
          <w:rFonts w:ascii="Times New Roman" w:eastAsia="Calibri" w:hAnsi="Times New Roman" w:cs="Times New Roman"/>
          <w:sz w:val="24"/>
          <w:lang w:val="uk-UA" w:eastAsia="uk-UA"/>
        </w:rPr>
        <w:t>Р</w:t>
      </w:r>
      <w:proofErr w:type="gramEnd"/>
      <w:r w:rsidRPr="00386366">
        <w:rPr>
          <w:rFonts w:ascii="Times New Roman" w:eastAsia="Calibri" w:hAnsi="Times New Roman" w:cs="Times New Roman"/>
          <w:sz w:val="24"/>
          <w:lang w:val="en-US" w:eastAsia="uk-UA"/>
        </w:rPr>
        <w:t>. 7–12.</w:t>
      </w:r>
    </w:p>
    <w:p w:rsidR="00386366" w:rsidRPr="00386366" w:rsidRDefault="00386366" w:rsidP="00386366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en-US" w:eastAsia="uk-UA"/>
        </w:rPr>
      </w:pPr>
    </w:p>
    <w:p w:rsidR="00386366" w:rsidRPr="00386366" w:rsidRDefault="00386366" w:rsidP="00386366">
      <w:pPr>
        <w:widowControl w:val="0"/>
        <w:tabs>
          <w:tab w:val="left" w:pos="54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lang w:val="uk-UA" w:eastAsia="uk-UA"/>
        </w:rPr>
        <w:t>13. Інформаційні ресурси</w:t>
      </w:r>
    </w:p>
    <w:p w:rsidR="00386366" w:rsidRPr="00386366" w:rsidRDefault="00386366" w:rsidP="00386366">
      <w:pPr>
        <w:widowControl w:val="0"/>
        <w:numPr>
          <w:ilvl w:val="0"/>
          <w:numId w:val="10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Офіційне Інтернет-представництво Президента України http://www.president.gov.ua/.</w:t>
      </w:r>
    </w:p>
    <w:p w:rsidR="00386366" w:rsidRPr="00386366" w:rsidRDefault="00386366" w:rsidP="00386366">
      <w:pPr>
        <w:widowControl w:val="0"/>
        <w:numPr>
          <w:ilvl w:val="0"/>
          <w:numId w:val="10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Верховна Рада України http://www.rada.gov.ua/.</w:t>
      </w:r>
    </w:p>
    <w:p w:rsidR="00386366" w:rsidRPr="00386366" w:rsidRDefault="00386366" w:rsidP="00386366">
      <w:pPr>
        <w:widowControl w:val="0"/>
        <w:numPr>
          <w:ilvl w:val="0"/>
          <w:numId w:val="10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Кабінет Міні</w:t>
      </w:r>
      <w:proofErr w:type="gramStart"/>
      <w:r w:rsidRPr="0038636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стр</w:t>
      </w:r>
      <w:proofErr w:type="gramEnd"/>
      <w:r w:rsidRPr="0038636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ів України http://www.kmu.gov.ua/.</w:t>
      </w:r>
    </w:p>
    <w:p w:rsidR="00386366" w:rsidRPr="00386366" w:rsidRDefault="00386366" w:rsidP="00386366">
      <w:pPr>
        <w:widowControl w:val="0"/>
        <w:numPr>
          <w:ilvl w:val="0"/>
          <w:numId w:val="10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Міністерство освіти і науки України http://www.mon.gov.ua/.</w:t>
      </w:r>
    </w:p>
    <w:p w:rsidR="00386366" w:rsidRPr="00386366" w:rsidRDefault="00386366" w:rsidP="00386366">
      <w:pPr>
        <w:widowControl w:val="0"/>
        <w:numPr>
          <w:ilvl w:val="0"/>
          <w:numId w:val="10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Міністерство екології та природних ресурсів України  http://www.menr.gov.ua/.</w:t>
      </w:r>
    </w:p>
    <w:p w:rsidR="00386366" w:rsidRPr="00386366" w:rsidRDefault="00386366" w:rsidP="00386366">
      <w:pPr>
        <w:widowControl w:val="0"/>
        <w:numPr>
          <w:ilvl w:val="0"/>
          <w:numId w:val="10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Державна служба України з надзвичайних ситуацій http://www.dsns.gov.ua/.</w:t>
      </w:r>
    </w:p>
    <w:p w:rsidR="00386366" w:rsidRPr="00386366" w:rsidRDefault="00386366" w:rsidP="00386366">
      <w:pPr>
        <w:widowControl w:val="0"/>
        <w:numPr>
          <w:ilvl w:val="0"/>
          <w:numId w:val="10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Рада національної безпеки і оборони України http://www.rnbo.gov.ua/.</w:t>
      </w:r>
    </w:p>
    <w:p w:rsidR="00386366" w:rsidRPr="00386366" w:rsidRDefault="00386366" w:rsidP="00386366">
      <w:pPr>
        <w:widowControl w:val="0"/>
        <w:numPr>
          <w:ilvl w:val="0"/>
          <w:numId w:val="10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Постійне представництво України при ООН http://ukraineun.org/.</w:t>
      </w:r>
    </w:p>
    <w:p w:rsidR="00386366" w:rsidRPr="00386366" w:rsidRDefault="00386366" w:rsidP="00386366">
      <w:pPr>
        <w:widowControl w:val="0"/>
        <w:numPr>
          <w:ilvl w:val="0"/>
          <w:numId w:val="10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38636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</w:t>
      </w:r>
      <w:proofErr w:type="gramEnd"/>
      <w:r w:rsidRPr="0038636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івнічноатлантичний альянс (НАТО) http://www.nato.int/. </w:t>
      </w:r>
    </w:p>
    <w:p w:rsidR="00386366" w:rsidRPr="00386366" w:rsidRDefault="00386366" w:rsidP="00386366">
      <w:pPr>
        <w:widowControl w:val="0"/>
        <w:numPr>
          <w:ilvl w:val="0"/>
          <w:numId w:val="10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8636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Всесвітня організація охорони здоров’я </w:t>
      </w:r>
      <w:hyperlink r:id="rId6" w:history="1">
        <w:r w:rsidRPr="00386366">
          <w:rPr>
            <w:rFonts w:ascii="Times New Roman" w:eastAsia="Calibri" w:hAnsi="Times New Roman" w:cs="Times New Roman"/>
            <w:bCs/>
            <w:iCs/>
            <w:color w:val="0563C1"/>
            <w:sz w:val="24"/>
            <w:szCs w:val="24"/>
            <w:u w:val="single"/>
            <w:lang w:eastAsia="ru-RU"/>
          </w:rPr>
          <w:t>http://www.who.int/en/</w:t>
        </w:r>
      </w:hyperlink>
      <w:r w:rsidRPr="0038636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386366" w:rsidRPr="00386366" w:rsidRDefault="001463F4" w:rsidP="00386366">
      <w:pPr>
        <w:widowControl w:val="0"/>
        <w:numPr>
          <w:ilvl w:val="0"/>
          <w:numId w:val="10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563C1"/>
          <w:sz w:val="24"/>
          <w:szCs w:val="24"/>
          <w:u w:val="single"/>
          <w:lang w:eastAsia="ru-RU"/>
        </w:rPr>
      </w:pPr>
      <w:hyperlink r:id="rId7" w:history="1">
        <w:r w:rsidR="00386366" w:rsidRPr="0038636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http://</w:t>
        </w:r>
        <w:r w:rsidR="00386366" w:rsidRPr="0038636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ru-RU"/>
          </w:rPr>
          <w:t>www.</w:t>
        </w:r>
        <w:r w:rsidR="00386366" w:rsidRPr="0038636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bio</w:t>
        </w:r>
        <w:r w:rsidR="00386366" w:rsidRPr="0038636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ru-RU"/>
          </w:rPr>
          <w:t>ethics.net</w:t>
        </w:r>
      </w:hyperlink>
    </w:p>
    <w:p w:rsidR="00386366" w:rsidRPr="00386366" w:rsidRDefault="001463F4" w:rsidP="00386366">
      <w:pPr>
        <w:widowControl w:val="0"/>
        <w:numPr>
          <w:ilvl w:val="0"/>
          <w:numId w:val="10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563C1"/>
          <w:sz w:val="24"/>
          <w:szCs w:val="24"/>
          <w:u w:val="single"/>
          <w:lang w:eastAsia="ru-RU"/>
        </w:rPr>
      </w:pPr>
      <w:hyperlink r:id="rId8" w:history="1">
        <w:r w:rsidR="00386366" w:rsidRPr="0038636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http://</w:t>
        </w:r>
        <w:r w:rsidR="00386366" w:rsidRPr="0038636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ru-RU"/>
          </w:rPr>
          <w:t>www</w:t>
        </w:r>
        <w:r w:rsidR="00386366" w:rsidRPr="0038636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.bio</w:t>
        </w:r>
        <w:r w:rsidR="00386366" w:rsidRPr="0038636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ru-RU"/>
          </w:rPr>
          <w:t>ethics</w:t>
        </w:r>
        <w:r w:rsidR="00386366" w:rsidRPr="0038636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r w:rsidR="00386366" w:rsidRPr="0038636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ru-RU"/>
          </w:rPr>
          <w:t>as</w:t>
        </w:r>
        <w:r w:rsidR="00386366" w:rsidRPr="0038636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r w:rsidR="00386366" w:rsidRPr="0038636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ru-RU"/>
          </w:rPr>
          <w:t>niyu</w:t>
        </w:r>
        <w:r w:rsidR="00386366" w:rsidRPr="0038636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r w:rsidR="00386366" w:rsidRPr="0038636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ru-RU"/>
          </w:rPr>
          <w:t>edu</w:t>
        </w:r>
      </w:hyperlink>
    </w:p>
    <w:p w:rsidR="00386366" w:rsidRPr="00386366" w:rsidRDefault="001463F4" w:rsidP="00386366">
      <w:pPr>
        <w:widowControl w:val="0"/>
        <w:numPr>
          <w:ilvl w:val="0"/>
          <w:numId w:val="10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563C1"/>
          <w:sz w:val="24"/>
          <w:szCs w:val="24"/>
          <w:u w:val="single"/>
          <w:lang w:eastAsia="ru-RU"/>
        </w:rPr>
      </w:pPr>
      <w:hyperlink r:id="rId9" w:history="1">
        <w:r w:rsidR="00386366" w:rsidRPr="0038636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http://</w:t>
        </w:r>
        <w:r w:rsidR="00386366" w:rsidRPr="0038636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ru-RU"/>
          </w:rPr>
          <w:t>www.</w:t>
        </w:r>
        <w:r w:rsidR="00386366" w:rsidRPr="0038636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bio</w:t>
        </w:r>
        <w:r w:rsidR="00386366" w:rsidRPr="0038636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ru-RU"/>
          </w:rPr>
          <w:t>ethics.ca</w:t>
        </w:r>
      </w:hyperlink>
    </w:p>
    <w:p w:rsidR="00386366" w:rsidRPr="00386366" w:rsidRDefault="001463F4" w:rsidP="00386366">
      <w:pPr>
        <w:widowControl w:val="0"/>
        <w:numPr>
          <w:ilvl w:val="0"/>
          <w:numId w:val="10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hyperlink r:id="rId10" w:history="1">
        <w:r w:rsidR="00386366" w:rsidRPr="0038636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http://</w:t>
        </w:r>
        <w:r w:rsidR="00386366" w:rsidRPr="0038636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ru-RU"/>
          </w:rPr>
          <w:t>www.</w:t>
        </w:r>
        <w:r w:rsidR="00386366" w:rsidRPr="0038636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bio</w:t>
        </w:r>
        <w:r w:rsidR="00386366" w:rsidRPr="0038636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ru-RU"/>
          </w:rPr>
          <w:t>ethics.ru</w:t>
        </w:r>
      </w:hyperlink>
    </w:p>
    <w:p w:rsidR="00386366" w:rsidRPr="00386366" w:rsidRDefault="00386366" w:rsidP="00386366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386366" w:rsidRPr="00386366" w:rsidRDefault="00386366" w:rsidP="00386366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386366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 Політика викладача (кафедри)</w:t>
      </w:r>
    </w:p>
    <w:p w:rsidR="00386366" w:rsidRPr="00386366" w:rsidRDefault="00386366" w:rsidP="00386366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Академічні очікування від студентів/-ок</w:t>
      </w:r>
    </w:p>
    <w:p w:rsidR="00386366" w:rsidRPr="00386366" w:rsidRDefault="00386366" w:rsidP="00386366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Вимоги до курсу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Щоб досягти цілей навчання і успішно пройти курс, необхідно: з першого дня включитися в роботу; регулярно відвідувати лекції; читати матеріал попередньо, до його розгляду на практичному занятті; не спізнюватися і не пропускати заняття; приходити на кафедру одягнутими у медичний халат, </w:t>
      </w: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мат</w:t>
      </w: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и змінне взуття, мати при собі фонендоскоп, зошит, ручку; виконувати всі необхідні завдання і працювати щодня; вміти працювати з партнером або в складі групи; звертатися за допомогою і отримувати її, коли Ви її потребуєте. Письмові та домашні завдання треба виконувати повністю та вчасно.</w:t>
      </w:r>
    </w:p>
    <w:p w:rsidR="00386366" w:rsidRPr="00386366" w:rsidRDefault="00386366" w:rsidP="00386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Передбачена академічна мобільність, взаємозамінність залікових кредитів (обсяг 1 кредиту 30 годин). Студенти можуть обговорювати різні завдання, але їх виконання - строго індивідуально. </w:t>
      </w:r>
    </w:p>
    <w:p w:rsidR="00386366" w:rsidRPr="00386366" w:rsidRDefault="00386366" w:rsidP="00386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гаджетами під час заняття. Не допускаються запізнення студентів на практичні заняття. </w:t>
      </w:r>
    </w:p>
    <w:p w:rsidR="00386366" w:rsidRPr="00386366" w:rsidRDefault="00386366" w:rsidP="00386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Пропуски практичних занять відпрацьовуються година в годину викладачу групи або черговому викладачу</w:t>
      </w:r>
      <w:r w:rsidRPr="0038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(згідно графіку на інформаційному стенді кафедри). Прийом відпрацювань та консультації проводяться щоденно з 15</w:t>
      </w:r>
      <w:r w:rsidRPr="00386366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00</w:t>
      </w:r>
      <w:r w:rsidRPr="00386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17</w:t>
      </w:r>
      <w:r w:rsidRPr="00386366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00</w:t>
      </w:r>
      <w:r w:rsidRPr="00386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по суботах</w:t>
      </w:r>
      <w:r w:rsidRPr="0038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386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гідно до «Положення про порядок відпрацювання студентами навчальних занять» від 07.12.2015 № 415. 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Студенти з особливими потребами повинні зустрітися з викладачем або попередити його до початку занять, на прохання студента це може зробити староста групи. </w:t>
      </w:r>
    </w:p>
    <w:p w:rsidR="00386366" w:rsidRPr="00386366" w:rsidRDefault="00386366" w:rsidP="003863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Якщо у Вас виникнуть будь-які питання, будь ласка, контактуйте з викладачем.</w:t>
      </w:r>
    </w:p>
    <w:p w:rsidR="00386366" w:rsidRPr="00386366" w:rsidRDefault="00386366" w:rsidP="00386366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Під час </w:t>
      </w:r>
      <w:r w:rsidRPr="00386366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лекційного заняття</w:t>
      </w: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студентам та студенткам рекомендовано вести конспект заняття та зберігати достатній рівень тиші. Ставити питання до лектора/-ки – це абсолютно нормально.</w:t>
      </w:r>
    </w:p>
    <w:p w:rsidR="00386366" w:rsidRPr="00386366" w:rsidRDefault="00386366" w:rsidP="00386366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 w:rsidRPr="00386366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Практичні заняття </w:t>
      </w:r>
    </w:p>
    <w:p w:rsidR="00386366" w:rsidRPr="00386366" w:rsidRDefault="00386366" w:rsidP="00386366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Активна участь під час обговорення в аудиторії, студенти/-ки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386366" w:rsidRPr="00386366" w:rsidRDefault="00386366" w:rsidP="00386366">
      <w:pPr>
        <w:widowControl w:val="0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повага до колег,</w:t>
      </w:r>
    </w:p>
    <w:p w:rsidR="00386366" w:rsidRPr="00386366" w:rsidRDefault="00386366" w:rsidP="00386366">
      <w:pPr>
        <w:widowControl w:val="0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толерантність до інших та їхнього досвіду, </w:t>
      </w:r>
    </w:p>
    <w:p w:rsidR="00386366" w:rsidRPr="00386366" w:rsidRDefault="00386366" w:rsidP="00386366">
      <w:pPr>
        <w:widowControl w:val="0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сприйнятливість та неупередженість,</w:t>
      </w:r>
    </w:p>
    <w:p w:rsidR="00386366" w:rsidRPr="00386366" w:rsidRDefault="00386366" w:rsidP="00386366">
      <w:pPr>
        <w:widowControl w:val="0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здатність не погоджуватися з думкою, але шанувати особистість опонента/-ки,</w:t>
      </w:r>
    </w:p>
    <w:p w:rsidR="00386366" w:rsidRPr="00386366" w:rsidRDefault="00386366" w:rsidP="00386366">
      <w:pPr>
        <w:widowControl w:val="0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ретельна аргументація своєї думки та сміливість змінювати свою позицію під впливом доказів,</w:t>
      </w:r>
    </w:p>
    <w:p w:rsidR="00386366" w:rsidRPr="00386366" w:rsidRDefault="00386366" w:rsidP="00386366">
      <w:pPr>
        <w:widowControl w:val="0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я-висловлювання, коли людина уникає непотрібних узагальнювань, описує свої почуття і формулює свої побажання з опорою на власні думки і емоції,</w:t>
      </w:r>
    </w:p>
    <w:p w:rsidR="00386366" w:rsidRPr="00386366" w:rsidRDefault="00386366" w:rsidP="00386366">
      <w:pPr>
        <w:widowControl w:val="0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обов’язкове знайомство з першоджерелами.</w:t>
      </w:r>
    </w:p>
    <w:p w:rsidR="00386366" w:rsidRPr="00386366" w:rsidRDefault="00386366" w:rsidP="00386366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Вітається творчий підхід у різних його проявах. Від студентів/-ок очікується зацікавленість участю у міських, всеукраїнських та міжнародних конференціях, конкурсах та інших заходах з предметного профілю. </w:t>
      </w:r>
    </w:p>
    <w:p w:rsidR="00386366" w:rsidRPr="00386366" w:rsidRDefault="00386366" w:rsidP="00386366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Охорона праці</w:t>
      </w:r>
    </w:p>
    <w:p w:rsidR="00386366" w:rsidRPr="00386366" w:rsidRDefault="00386366" w:rsidP="00386366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:rsidR="00386366" w:rsidRPr="00386366" w:rsidRDefault="00386366" w:rsidP="00386366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Поведінка в аудиторії</w:t>
      </w:r>
    </w:p>
    <w:p w:rsidR="00386366" w:rsidRPr="00386366" w:rsidRDefault="00386366" w:rsidP="00386366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Основні «так» та «ні»</w:t>
      </w:r>
    </w:p>
    <w:p w:rsidR="00386366" w:rsidRPr="00386366" w:rsidRDefault="00386366" w:rsidP="00386366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Студентству важливо 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співробітників/-ць, і принципово не відрізняються від загальноприйнятих норм.</w:t>
      </w:r>
    </w:p>
    <w:p w:rsidR="00386366" w:rsidRPr="00386366" w:rsidRDefault="00386366" w:rsidP="00386366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Під час занять </w:t>
      </w:r>
      <w:r w:rsidRPr="00386366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uk-UA"/>
        </w:rPr>
        <w:t>дозволяється:</w:t>
      </w:r>
      <w:r w:rsidRPr="00386366">
        <w:rPr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 xml:space="preserve"> </w:t>
      </w:r>
    </w:p>
    <w:p w:rsidR="00386366" w:rsidRPr="00386366" w:rsidRDefault="00386366" w:rsidP="00386366">
      <w:pPr>
        <w:widowControl w:val="0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залишати аудиторію на короткий час за потреби та за дозволом викладача;</w:t>
      </w:r>
    </w:p>
    <w:p w:rsidR="00386366" w:rsidRPr="00386366" w:rsidRDefault="00386366" w:rsidP="00386366">
      <w:pPr>
        <w:widowControl w:val="0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пити безалкогольні напої;</w:t>
      </w:r>
    </w:p>
    <w:p w:rsidR="00386366" w:rsidRPr="00386366" w:rsidRDefault="00386366" w:rsidP="00386366">
      <w:pPr>
        <w:widowControl w:val="0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фотографувати слайди презентацій;</w:t>
      </w:r>
    </w:p>
    <w:p w:rsidR="00386366" w:rsidRPr="00386366" w:rsidRDefault="00386366" w:rsidP="00386366">
      <w:pPr>
        <w:widowControl w:val="0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брати активну участь у ході заняття (див. Академічні очікування від студенток/-ів).</w:t>
      </w:r>
    </w:p>
    <w:p w:rsidR="00386366" w:rsidRPr="00386366" w:rsidRDefault="00386366" w:rsidP="00386366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uk-UA"/>
        </w:rPr>
      </w:pPr>
      <w:r w:rsidRPr="00386366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uk-UA"/>
        </w:rPr>
        <w:t>заборонено:</w:t>
      </w:r>
    </w:p>
    <w:p w:rsidR="00386366" w:rsidRPr="00386366" w:rsidRDefault="00386366" w:rsidP="00386366">
      <w:pPr>
        <w:widowControl w:val="0"/>
        <w:numPr>
          <w:ilvl w:val="0"/>
          <w:numId w:val="4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:rsidR="00386366" w:rsidRPr="00386366" w:rsidRDefault="00386366" w:rsidP="00386366">
      <w:pPr>
        <w:widowControl w:val="0"/>
        <w:numPr>
          <w:ilvl w:val="0"/>
          <w:numId w:val="4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палити, вживати алкогольні і навіть слабоалкогольні напої або наркотичні </w:t>
      </w:r>
      <w:r w:rsidRPr="00386366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засоби;</w:t>
      </w:r>
    </w:p>
    <w:p w:rsidR="00386366" w:rsidRPr="00386366" w:rsidRDefault="00386366" w:rsidP="00386366">
      <w:pPr>
        <w:widowControl w:val="0"/>
        <w:numPr>
          <w:ilvl w:val="0"/>
          <w:numId w:val="4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:rsidR="00386366" w:rsidRPr="00386366" w:rsidRDefault="00386366" w:rsidP="00386366">
      <w:pPr>
        <w:widowControl w:val="0"/>
        <w:numPr>
          <w:ilvl w:val="0"/>
          <w:numId w:val="4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грати в азартні ігри;</w:t>
      </w:r>
    </w:p>
    <w:p w:rsidR="00386366" w:rsidRPr="00386366" w:rsidRDefault="00386366" w:rsidP="00386366">
      <w:pPr>
        <w:widowControl w:val="0"/>
        <w:numPr>
          <w:ilvl w:val="0"/>
          <w:numId w:val="4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386366" w:rsidRPr="00386366" w:rsidRDefault="00386366" w:rsidP="00386366">
      <w:pPr>
        <w:widowControl w:val="0"/>
        <w:numPr>
          <w:ilvl w:val="0"/>
          <w:numId w:val="4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галасувати, кричати або прослуховувати гучну музику в аудиторіях і навіть у коридорах під час занять.</w:t>
      </w:r>
    </w:p>
    <w:p w:rsidR="00386366" w:rsidRPr="00386366" w:rsidRDefault="00386366" w:rsidP="00386366">
      <w:pPr>
        <w:tabs>
          <w:tab w:val="left" w:pos="284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38636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Плагіат та академічна доброчесність</w:t>
      </w:r>
    </w:p>
    <w:p w:rsidR="00386366" w:rsidRPr="00386366" w:rsidRDefault="00386366" w:rsidP="00386366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Кафедра </w:t>
      </w:r>
      <w:r w:rsidRPr="00386366">
        <w:rPr>
          <w:rFonts w:ascii="Times New Roman" w:eastAsia="Calibri" w:hAnsi="Times New Roman" w:cs="Times New Roman"/>
          <w:sz w:val="24"/>
          <w:szCs w:val="24"/>
          <w:lang w:eastAsia="uk-UA"/>
        </w:rPr>
        <w:t>пропедевтики внутрішньо</w:t>
      </w: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ї медицини підтримує №2 та медсестринства нульову толерантність до плагіату</w:t>
      </w:r>
      <w:r w:rsidRPr="00386366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. </w:t>
      </w:r>
      <w:r w:rsidRPr="003863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пошук.</w:t>
      </w:r>
    </w:p>
    <w:p w:rsidR="00386366" w:rsidRPr="00386366" w:rsidRDefault="00386366" w:rsidP="00386366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386366" w:rsidRPr="00386366" w:rsidRDefault="00386366" w:rsidP="00386366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386366" w:rsidRPr="00386366" w:rsidRDefault="00386366" w:rsidP="00386366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4A5211" w:rsidRPr="00386366" w:rsidRDefault="004A5211">
      <w:pPr>
        <w:rPr>
          <w:lang w:val="uk-UA"/>
        </w:rPr>
      </w:pPr>
    </w:p>
    <w:sectPr w:rsidR="004A5211" w:rsidRPr="00386366" w:rsidSect="005555D2">
      <w:type w:val="continuous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0124149"/>
    <w:multiLevelType w:val="hybridMultilevel"/>
    <w:tmpl w:val="872E7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C36C9"/>
    <w:multiLevelType w:val="hybridMultilevel"/>
    <w:tmpl w:val="F16C67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2640F0D"/>
    <w:multiLevelType w:val="multilevel"/>
    <w:tmpl w:val="327C2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3B51B8"/>
    <w:multiLevelType w:val="hybridMultilevel"/>
    <w:tmpl w:val="AD5C48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996A68"/>
    <w:multiLevelType w:val="singleLevel"/>
    <w:tmpl w:val="0298E3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F0C294F"/>
    <w:multiLevelType w:val="hybridMultilevel"/>
    <w:tmpl w:val="F66E606A"/>
    <w:lvl w:ilvl="0" w:tplc="A560D4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>
    <w:nsid w:val="37BC682C"/>
    <w:multiLevelType w:val="hybridMultilevel"/>
    <w:tmpl w:val="B058965C"/>
    <w:lvl w:ilvl="0" w:tplc="D3B0B6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sz w:val="28"/>
        <w:szCs w:val="28"/>
      </w:rPr>
    </w:lvl>
    <w:lvl w:ilvl="1" w:tplc="A560D4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0">
    <w:nsid w:val="4E9F6CF9"/>
    <w:multiLevelType w:val="hybridMultilevel"/>
    <w:tmpl w:val="E3502EB6"/>
    <w:lvl w:ilvl="0" w:tplc="827E85BA">
      <w:start w:val="1"/>
      <w:numFmt w:val="bullet"/>
      <w:lvlText w:val="–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 w:hint="default"/>
      </w:rPr>
    </w:lvl>
    <w:lvl w:ilvl="1" w:tplc="26202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426CE4"/>
    <w:multiLevelType w:val="hybridMultilevel"/>
    <w:tmpl w:val="5246CA2C"/>
    <w:lvl w:ilvl="0" w:tplc="A5D421D4">
      <w:start w:val="1"/>
      <w:numFmt w:val="decimal"/>
      <w:lvlText w:val="%1."/>
      <w:lvlJc w:val="left"/>
      <w:pPr>
        <w:ind w:left="1755" w:hanging="675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627E417F"/>
    <w:multiLevelType w:val="hybridMultilevel"/>
    <w:tmpl w:val="EBB89548"/>
    <w:lvl w:ilvl="0" w:tplc="0298E3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C10512"/>
    <w:multiLevelType w:val="hybridMultilevel"/>
    <w:tmpl w:val="8AECF9D0"/>
    <w:lvl w:ilvl="0" w:tplc="0298E34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604C84"/>
    <w:multiLevelType w:val="hybridMultilevel"/>
    <w:tmpl w:val="C16499CC"/>
    <w:lvl w:ilvl="0" w:tplc="F48C3E0C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8150378"/>
    <w:multiLevelType w:val="hybridMultilevel"/>
    <w:tmpl w:val="928C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D16C82"/>
    <w:multiLevelType w:val="hybridMultilevel"/>
    <w:tmpl w:val="093A6432"/>
    <w:lvl w:ilvl="0" w:tplc="DA3A5F06">
      <w:start w:val="2"/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ED3350C"/>
    <w:multiLevelType w:val="hybridMultilevel"/>
    <w:tmpl w:val="83DE436C"/>
    <w:lvl w:ilvl="0" w:tplc="F48C3E0C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16"/>
  </w:num>
  <w:num w:numId="7">
    <w:abstractNumId w:val="17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  <w:num w:numId="13">
    <w:abstractNumId w:val="1"/>
  </w:num>
  <w:num w:numId="14">
    <w:abstractNumId w:val="13"/>
  </w:num>
  <w:num w:numId="15">
    <w:abstractNumId w:val="5"/>
  </w:num>
  <w:num w:numId="16">
    <w:abstractNumId w:val="6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A9"/>
    <w:rsid w:val="001463F4"/>
    <w:rsid w:val="00386366"/>
    <w:rsid w:val="004A5211"/>
    <w:rsid w:val="007D2F55"/>
    <w:rsid w:val="00BB2A70"/>
    <w:rsid w:val="00E403A9"/>
    <w:rsid w:val="00E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ethics.as.niyu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oethic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o.int/e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oethic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ethics.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7143</Words>
  <Characters>40717</Characters>
  <Application>Microsoft Office Word</Application>
  <DocSecurity>0</DocSecurity>
  <Lines>339</Lines>
  <Paragraphs>95</Paragraphs>
  <ScaleCrop>false</ScaleCrop>
  <Company/>
  <LinksUpToDate>false</LinksUpToDate>
  <CharactersWithSpaces>47765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2020-02-05T14:41:00Z</dcterms:created>
  <dcterms:modified xsi:type="dcterms:W3CDTF">2021-01-28T11:57:00Z</dcterms:modified>
</cp:coreProperties>
</file>