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335BE9"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335BE9" w:rsidP="000F268F">
      <w:pPr>
        <w:jc w:val="right"/>
        <w:rPr>
          <w:sz w:val="24"/>
        </w:rPr>
      </w:pPr>
      <w:r>
        <w:rPr>
          <w:sz w:val="24"/>
        </w:rPr>
        <w:t>доцент І.В. Лещина</w:t>
      </w:r>
      <w:r w:rsidR="000F268F">
        <w:rPr>
          <w:sz w:val="24"/>
        </w:rPr>
        <w:t xml:space="preserve">   </w:t>
      </w:r>
    </w:p>
    <w:p w:rsidR="000F268F" w:rsidRDefault="000F268F" w:rsidP="000F268F">
      <w:pPr>
        <w:jc w:val="right"/>
        <w:rPr>
          <w:sz w:val="28"/>
        </w:rPr>
      </w:pPr>
    </w:p>
    <w:p w:rsidR="000F268F" w:rsidRDefault="00852B75" w:rsidP="000F268F">
      <w:pPr>
        <w:pStyle w:val="a9"/>
        <w:jc w:val="right"/>
        <w:rPr>
          <w:sz w:val="24"/>
          <w:lang w:val="uk-UA"/>
        </w:rPr>
      </w:pPr>
      <w:r>
        <w:rPr>
          <w:sz w:val="24"/>
          <w:lang w:val="uk-UA"/>
        </w:rPr>
        <w:t>“______”_______________2020</w:t>
      </w:r>
      <w:r w:rsidR="000F268F">
        <w:rPr>
          <w:sz w:val="24"/>
          <w:lang w:val="uk-UA"/>
        </w:rPr>
        <w:t xml:space="preserve">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C37C5E" w:rsidP="00DD32B4">
      <w:pPr>
        <w:jc w:val="center"/>
        <w:rPr>
          <w:rFonts w:eastAsia="Times New Roman"/>
          <w:b/>
          <w:sz w:val="28"/>
          <w:szCs w:val="28"/>
          <w:u w:val="single"/>
          <w:lang w:eastAsia="ru-RU"/>
        </w:rPr>
      </w:pPr>
      <w:r>
        <w:rPr>
          <w:rFonts w:eastAsia="Times New Roman"/>
          <w:b/>
          <w:sz w:val="28"/>
          <w:szCs w:val="28"/>
          <w:u w:val="single"/>
          <w:lang w:eastAsia="ru-RU"/>
        </w:rPr>
        <w:t xml:space="preserve">МІЖНАРОДНІ ОРГАНІЗАЦІЇ </w:t>
      </w:r>
      <w:r>
        <w:rPr>
          <w:rFonts w:eastAsia="Times New Roman"/>
          <w:b/>
          <w:sz w:val="28"/>
          <w:szCs w:val="28"/>
          <w:u w:val="single"/>
          <w:lang w:eastAsia="ru-RU"/>
        </w:rPr>
        <w:br/>
        <w:t>В ЗАБЕЗПЕЧЕННІ ОХОРОНИ ЗДОРОВ’Я НАСЕЛЕННЯ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00852B75">
        <w:rPr>
          <w:rFonts w:eastAsia="Times New Roman"/>
          <w:b/>
          <w:sz w:val="28"/>
          <w:szCs w:val="28"/>
          <w:lang w:eastAsia="ru-RU"/>
        </w:rPr>
        <w:t>2020</w:t>
      </w:r>
      <w:r w:rsidRPr="000D0BAA">
        <w:rPr>
          <w:rFonts w:eastAsia="Times New Roman"/>
          <w:b/>
          <w:sz w:val="28"/>
          <w:szCs w:val="28"/>
          <w:lang w:eastAsia="ru-RU"/>
        </w:rPr>
        <w:t>-202</w:t>
      </w:r>
      <w:r w:rsidR="00852B75">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r w:rsidRPr="000D0BAA">
        <w:rPr>
          <w:rFonts w:eastAsia="Times New Roman"/>
          <w:b/>
          <w:sz w:val="28"/>
          <w:szCs w:val="28"/>
          <w:u w:val="single"/>
          <w:lang w:val="ru-RU" w:eastAsia="ru-RU"/>
        </w:rPr>
        <w:t>урс</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852B7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w:t>
            </w:r>
            <w:r w:rsidR="00682C05">
              <w:rPr>
                <w:rFonts w:eastAsia="Times New Roman"/>
                <w:sz w:val="24"/>
                <w:szCs w:val="24"/>
                <w:lang w:eastAsia="ar-SA"/>
              </w:rPr>
              <w:t xml:space="preserve">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sidR="00852B75">
              <w:rPr>
                <w:rFonts w:eastAsia="Times New Roman"/>
                <w:sz w:val="24"/>
                <w:szCs w:val="24"/>
                <w:lang w:eastAsia="ar-SA"/>
              </w:rPr>
              <w:t xml:space="preserve"> серпня  2020</w:t>
            </w:r>
            <w:r>
              <w:rPr>
                <w:rFonts w:eastAsia="Times New Roman"/>
                <w:sz w:val="24"/>
                <w:szCs w:val="24"/>
                <w:lang w:eastAsia="ar-SA"/>
              </w:rPr>
              <w:t xml:space="preserve">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852B75">
              <w:rPr>
                <w:rFonts w:eastAsia="Times New Roman"/>
                <w:sz w:val="24"/>
                <w:szCs w:val="24"/>
                <w:lang w:eastAsia="ar-SA"/>
              </w:rPr>
              <w:t xml:space="preserve"> громадського здоров’я </w:t>
            </w:r>
          </w:p>
          <w:p w:rsidR="00682C05" w:rsidRDefault="00682C05">
            <w:pPr>
              <w:widowControl/>
              <w:suppressAutoHyphens/>
              <w:autoSpaceDE/>
              <w:spacing w:line="276" w:lineRule="auto"/>
              <w:rPr>
                <w:rFonts w:eastAsia="Times New Roman"/>
                <w:sz w:val="24"/>
                <w:szCs w:val="24"/>
                <w:lang w:eastAsia="ar-SA"/>
              </w:rPr>
            </w:pPr>
          </w:p>
          <w:p w:rsidR="00852B75" w:rsidRDefault="00852B75">
            <w:pPr>
              <w:widowControl/>
              <w:suppressAutoHyphens/>
              <w:autoSpaceDE/>
              <w:spacing w:line="276" w:lineRule="auto"/>
              <w:rPr>
                <w:rFonts w:eastAsia="Times New Roman"/>
                <w:sz w:val="24"/>
                <w:szCs w:val="24"/>
                <w:lang w:eastAsia="ar-SA"/>
              </w:rPr>
            </w:pPr>
          </w:p>
          <w:p w:rsidR="00852B75" w:rsidRDefault="00852B7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852B7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“31” серпня 2020 </w:t>
            </w:r>
            <w:r w:rsidR="00682C05">
              <w:rPr>
                <w:rFonts w:eastAsia="Times New Roman"/>
                <w:sz w:val="24"/>
                <w:szCs w:val="24"/>
                <w:lang w:eastAsia="ar-SA"/>
              </w:rPr>
              <w:t xml:space="preserve">року № </w:t>
            </w:r>
            <w:r>
              <w:rPr>
                <w:rFonts w:eastAsia="Times New Roman"/>
                <w:sz w:val="24"/>
                <w:szCs w:val="24"/>
                <w:lang w:eastAsia="ar-SA"/>
              </w:rPr>
              <w:t>12</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852B75" w:rsidP="00852B75">
            <w:pPr>
              <w:widowControl/>
              <w:suppressAutoHyphens/>
              <w:autoSpaceDE/>
              <w:spacing w:line="276" w:lineRule="auto"/>
              <w:rPr>
                <w:rFonts w:eastAsia="Times New Roman"/>
                <w:sz w:val="28"/>
                <w:szCs w:val="28"/>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BA50AD" w:rsidRPr="00BA50AD" w:rsidRDefault="00BA50AD" w:rsidP="00BA50AD">
      <w:pPr>
        <w:pStyle w:val="a6"/>
        <w:widowControl/>
        <w:suppressAutoHyphens/>
        <w:autoSpaceDE/>
        <w:autoSpaceDN/>
        <w:jc w:val="both"/>
        <w:rPr>
          <w:rFonts w:eastAsia="Times New Roman"/>
          <w:b/>
          <w:sz w:val="28"/>
          <w:szCs w:val="28"/>
          <w:lang w:eastAsia="ar-SA"/>
        </w:rPr>
      </w:pPr>
      <w:r w:rsidRPr="00BA50AD">
        <w:rPr>
          <w:rFonts w:eastAsia="Times New Roman"/>
          <w:b/>
          <w:sz w:val="28"/>
          <w:szCs w:val="28"/>
          <w:lang w:eastAsia="ar-SA"/>
        </w:rPr>
        <w:lastRenderedPageBreak/>
        <w:t xml:space="preserve">РОЗРОБНИКИ СИЛАБУСУ: </w:t>
      </w:r>
    </w:p>
    <w:p w:rsidR="00BA50AD" w:rsidRPr="00BA50AD" w:rsidRDefault="00BA50AD" w:rsidP="00BA50AD">
      <w:pPr>
        <w:widowControl/>
        <w:suppressAutoHyphens/>
        <w:autoSpaceDE/>
        <w:autoSpaceDN/>
        <w:ind w:left="709"/>
        <w:jc w:val="both"/>
        <w:rPr>
          <w:rFonts w:eastAsia="Times New Roman"/>
          <w:sz w:val="28"/>
          <w:szCs w:val="28"/>
          <w:lang w:eastAsia="ar-SA"/>
        </w:rPr>
      </w:pPr>
      <w:r w:rsidRPr="00BA50AD">
        <w:rPr>
          <w:rFonts w:eastAsia="Times New Roman"/>
          <w:sz w:val="28"/>
          <w:szCs w:val="28"/>
          <w:lang w:eastAsia="ar-SA"/>
        </w:rPr>
        <w:t xml:space="preserve">д.мед.н., проф. Огнєв В.А., </w:t>
      </w:r>
    </w:p>
    <w:p w:rsidR="00BA50AD" w:rsidRPr="00BA50AD" w:rsidRDefault="00BA50AD" w:rsidP="00BA50AD">
      <w:pPr>
        <w:pStyle w:val="a6"/>
        <w:widowControl/>
        <w:suppressAutoHyphens/>
        <w:autoSpaceDE/>
        <w:autoSpaceDN/>
        <w:jc w:val="both"/>
        <w:rPr>
          <w:rFonts w:eastAsia="Times New Roman"/>
          <w:sz w:val="28"/>
          <w:szCs w:val="28"/>
          <w:lang w:eastAsia="ar-SA"/>
        </w:rPr>
      </w:pPr>
      <w:r w:rsidRPr="00BA50AD">
        <w:rPr>
          <w:rFonts w:eastAsia="Times New Roman"/>
          <w:sz w:val="28"/>
          <w:szCs w:val="28"/>
          <w:lang w:eastAsia="ar-SA"/>
        </w:rPr>
        <w:t>к.мед.н., доц. Усенко С.Г.,</w:t>
      </w:r>
    </w:p>
    <w:p w:rsidR="00BA50AD" w:rsidRDefault="00BA50AD" w:rsidP="00BA50AD">
      <w:pPr>
        <w:pStyle w:val="a6"/>
        <w:widowControl/>
        <w:suppressAutoHyphens/>
        <w:autoSpaceDE/>
        <w:autoSpaceDN/>
        <w:jc w:val="both"/>
        <w:rPr>
          <w:rFonts w:eastAsia="Times New Roman"/>
          <w:sz w:val="28"/>
          <w:szCs w:val="28"/>
          <w:lang w:eastAsia="ar-SA"/>
        </w:rPr>
      </w:pPr>
      <w:r w:rsidRPr="00BA50AD">
        <w:rPr>
          <w:rFonts w:eastAsia="Times New Roman"/>
          <w:sz w:val="28"/>
          <w:szCs w:val="28"/>
          <w:lang w:eastAsia="ar-SA"/>
        </w:rPr>
        <w:t>к.мед.н., ас. Нестеренко В.Г.</w:t>
      </w:r>
    </w:p>
    <w:p w:rsidR="00BA50AD" w:rsidRPr="00BA50AD" w:rsidRDefault="00BA50AD" w:rsidP="00BA50AD">
      <w:pPr>
        <w:pStyle w:val="a6"/>
        <w:widowControl/>
        <w:suppressAutoHyphens/>
        <w:autoSpaceDE/>
        <w:autoSpaceDN/>
        <w:jc w:val="both"/>
        <w:rPr>
          <w:rFonts w:eastAsia="Times New Roman"/>
          <w:sz w:val="28"/>
          <w:szCs w:val="28"/>
          <w:lang w:eastAsia="ar-SA"/>
        </w:rPr>
      </w:pPr>
    </w:p>
    <w:p w:rsidR="00515ACC" w:rsidRDefault="00515ACC" w:rsidP="00BA50AD">
      <w:pPr>
        <w:pStyle w:val="a6"/>
        <w:widowControl/>
        <w:suppressAutoHyphens/>
        <w:autoSpaceDE/>
        <w:autoSpaceDN/>
        <w:jc w:val="center"/>
        <w:rPr>
          <w:rFonts w:eastAsia="Times New Roman"/>
          <w:b/>
          <w:sz w:val="28"/>
          <w:szCs w:val="28"/>
          <w:lang w:eastAsia="ar-SA"/>
        </w:rPr>
      </w:pPr>
      <w:r w:rsidRPr="00245BD3">
        <w:rPr>
          <w:rFonts w:eastAsia="Times New Roman"/>
          <w:b/>
          <w:sz w:val="28"/>
          <w:szCs w:val="28"/>
          <w:lang w:eastAsia="ar-SA"/>
        </w:rPr>
        <w:t>Дані про викладач</w:t>
      </w:r>
      <w:r w:rsidR="004E539D">
        <w:rPr>
          <w:rFonts w:eastAsia="Times New Roman"/>
          <w:b/>
          <w:sz w:val="28"/>
          <w:szCs w:val="28"/>
          <w:lang w:eastAsia="ar-SA"/>
        </w:rPr>
        <w:t>ів</w:t>
      </w:r>
      <w:r w:rsidRPr="00245BD3">
        <w:rPr>
          <w:rFonts w:eastAsia="Times New Roman"/>
          <w:b/>
          <w:sz w:val="28"/>
          <w:szCs w:val="28"/>
          <w:lang w:eastAsia="ar-SA"/>
        </w:rPr>
        <w:t>, що виклада</w:t>
      </w:r>
      <w:r w:rsidR="004E539D">
        <w:rPr>
          <w:rFonts w:eastAsia="Times New Roman"/>
          <w:b/>
          <w:sz w:val="28"/>
          <w:szCs w:val="28"/>
          <w:lang w:eastAsia="ar-SA"/>
        </w:rPr>
        <w:t>ють</w:t>
      </w:r>
      <w:r w:rsidRPr="00245BD3">
        <w:rPr>
          <w:rFonts w:eastAsia="Times New Roman"/>
          <w:b/>
          <w:sz w:val="28"/>
          <w:szCs w:val="28"/>
          <w:lang w:eastAsia="ar-SA"/>
        </w:rPr>
        <w:t xml:space="preserve"> дисципліну</w:t>
      </w:r>
    </w:p>
    <w:p w:rsidR="00245BD3" w:rsidRDefault="00245BD3" w:rsidP="00245BD3">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0"/>
      </w:tblGrid>
      <w:tr w:rsidR="00245BD3" w:rsidRPr="007E1AB2" w:rsidTr="00245BD3">
        <w:tc>
          <w:tcPr>
            <w:tcW w:w="3156"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50" w:type="dxa"/>
          </w:tcPr>
          <w:p w:rsidR="00245BD3" w:rsidRPr="00C35D46" w:rsidRDefault="00245BD3" w:rsidP="00BA50AD">
            <w:pPr>
              <w:widowControl/>
              <w:suppressAutoHyphens/>
              <w:autoSpaceDE/>
              <w:autoSpaceDN/>
              <w:rPr>
                <w:rFonts w:eastAsia="Times New Roman"/>
                <w:b/>
                <w:sz w:val="28"/>
                <w:szCs w:val="28"/>
                <w:lang w:eastAsia="ar-SA"/>
              </w:rPr>
            </w:pPr>
            <w:r w:rsidRPr="00C35D46">
              <w:rPr>
                <w:rFonts w:eastAsia="Times New Roman"/>
                <w:b/>
                <w:sz w:val="28"/>
                <w:szCs w:val="28"/>
                <w:lang w:eastAsia="ar-SA"/>
              </w:rPr>
              <w:t>Усенко Світлана Георгіївна</w:t>
            </w:r>
          </w:p>
        </w:tc>
      </w:tr>
      <w:tr w:rsidR="00245BD3" w:rsidRPr="007E1AB2" w:rsidTr="00245BD3">
        <w:tc>
          <w:tcPr>
            <w:tcW w:w="3156"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450" w:type="dxa"/>
          </w:tcPr>
          <w:p w:rsidR="00245BD3" w:rsidRPr="007E1AB2" w:rsidRDefault="00245BD3" w:rsidP="00BA50AD">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+38-050-343- 24-36,  </w:t>
            </w:r>
            <w:r w:rsidRPr="00A34147">
              <w:rPr>
                <w:rFonts w:eastAsia="Times New Roman"/>
                <w:sz w:val="28"/>
                <w:szCs w:val="28"/>
                <w:lang w:eastAsia="ar-SA"/>
              </w:rPr>
              <w:t>057-707-73-88</w:t>
            </w:r>
          </w:p>
        </w:tc>
      </w:tr>
      <w:tr w:rsidR="00245BD3" w:rsidRPr="007E1AB2" w:rsidTr="00245BD3">
        <w:tc>
          <w:tcPr>
            <w:tcW w:w="3156"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450" w:type="dxa"/>
          </w:tcPr>
          <w:p w:rsidR="00245BD3" w:rsidRPr="00054948" w:rsidRDefault="00245BD3" w:rsidP="00BA50AD">
            <w:pPr>
              <w:widowControl/>
              <w:suppressAutoHyphens/>
              <w:autoSpaceDE/>
              <w:autoSpaceDN/>
              <w:rPr>
                <w:rFonts w:eastAsia="Times New Roman"/>
                <w:sz w:val="28"/>
                <w:szCs w:val="28"/>
                <w:lang w:val="en-US" w:eastAsia="ar-SA"/>
              </w:rPr>
            </w:pPr>
            <w:r w:rsidRPr="00A34147">
              <w:rPr>
                <w:rFonts w:eastAsia="Times New Roman"/>
                <w:sz w:val="28"/>
                <w:szCs w:val="28"/>
                <w:lang w:val="en-US" w:eastAsia="ar-SA"/>
              </w:rPr>
              <w:t>sveta1962usenko@ukr.net</w:t>
            </w:r>
          </w:p>
        </w:tc>
      </w:tr>
      <w:tr w:rsidR="00245BD3" w:rsidRPr="007E1AB2" w:rsidTr="00245BD3">
        <w:tc>
          <w:tcPr>
            <w:tcW w:w="3156"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50"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245BD3" w:rsidRPr="000D0BAA" w:rsidTr="00245BD3">
        <w:tc>
          <w:tcPr>
            <w:tcW w:w="3156"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50" w:type="dxa"/>
          </w:tcPr>
          <w:p w:rsidR="00245BD3" w:rsidRPr="000D0BAA" w:rsidRDefault="00245BD3" w:rsidP="00BA50AD">
            <w:pPr>
              <w:widowControl/>
              <w:suppressAutoHyphens/>
              <w:autoSpaceDE/>
              <w:autoSpaceDN/>
              <w:rPr>
                <w:rFonts w:eastAsia="Times New Roman"/>
                <w:sz w:val="28"/>
                <w:szCs w:val="28"/>
                <w:lang w:eastAsia="ar-SA"/>
              </w:rPr>
            </w:pPr>
            <w:r>
              <w:rPr>
                <w:rFonts w:eastAsia="Times New Roman"/>
                <w:sz w:val="28"/>
                <w:szCs w:val="28"/>
                <w:lang w:eastAsia="ar-SA"/>
              </w:rPr>
              <w:t>понеділок 15.30-17.00</w:t>
            </w:r>
          </w:p>
        </w:tc>
      </w:tr>
      <w:tr w:rsidR="00245BD3" w:rsidRPr="000D3747" w:rsidTr="00245BD3">
        <w:tc>
          <w:tcPr>
            <w:tcW w:w="3156" w:type="dxa"/>
            <w:tcBorders>
              <w:top w:val="single" w:sz="4" w:space="0" w:color="auto"/>
              <w:left w:val="single" w:sz="4" w:space="0" w:color="auto"/>
              <w:bottom w:val="single" w:sz="4" w:space="0" w:color="auto"/>
              <w:right w:val="single" w:sz="4" w:space="0" w:color="auto"/>
            </w:tcBorders>
          </w:tcPr>
          <w:p w:rsidR="00245BD3" w:rsidRPr="000D3747" w:rsidRDefault="00245BD3" w:rsidP="00BA50AD">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450" w:type="dxa"/>
            <w:tcBorders>
              <w:top w:val="single" w:sz="4" w:space="0" w:color="auto"/>
              <w:left w:val="single" w:sz="4" w:space="0" w:color="auto"/>
              <w:bottom w:val="single" w:sz="4" w:space="0" w:color="auto"/>
              <w:right w:val="single" w:sz="4" w:space="0" w:color="auto"/>
            </w:tcBorders>
          </w:tcPr>
          <w:p w:rsidR="00245BD3" w:rsidRPr="000D3747" w:rsidRDefault="00245BD3" w:rsidP="00BA50AD">
            <w:pPr>
              <w:widowControl/>
              <w:suppressAutoHyphens/>
              <w:autoSpaceDE/>
              <w:autoSpaceDN/>
              <w:rPr>
                <w:rFonts w:eastAsia="Times New Roman"/>
                <w:sz w:val="28"/>
                <w:szCs w:val="28"/>
                <w:lang w:eastAsia="ar-SA"/>
              </w:rPr>
            </w:pPr>
            <w:r w:rsidRPr="000D3747">
              <w:rPr>
                <w:rFonts w:eastAsia="Times New Roman"/>
                <w:sz w:val="28"/>
                <w:szCs w:val="28"/>
                <w:lang w:eastAsia="ar-SA"/>
              </w:rPr>
              <w:t>Ауд. кафедри громадського здоров’я та управління охороною здоров’я</w:t>
            </w:r>
          </w:p>
        </w:tc>
      </w:tr>
      <w:tr w:rsidR="00BA50AD" w:rsidRPr="000D3747" w:rsidTr="00245BD3">
        <w:tc>
          <w:tcPr>
            <w:tcW w:w="3156" w:type="dxa"/>
            <w:tcBorders>
              <w:top w:val="single" w:sz="4" w:space="0" w:color="auto"/>
              <w:left w:val="single" w:sz="4" w:space="0" w:color="auto"/>
              <w:bottom w:val="single" w:sz="4" w:space="0" w:color="auto"/>
              <w:right w:val="single" w:sz="4" w:space="0" w:color="auto"/>
            </w:tcBorders>
          </w:tcPr>
          <w:p w:rsidR="00BA50AD" w:rsidRPr="000D3747" w:rsidRDefault="00BA50AD" w:rsidP="00BA50AD">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450" w:type="dxa"/>
            <w:tcBorders>
              <w:top w:val="single" w:sz="4" w:space="0" w:color="auto"/>
              <w:left w:val="single" w:sz="4" w:space="0" w:color="auto"/>
              <w:bottom w:val="single" w:sz="4" w:space="0" w:color="auto"/>
              <w:right w:val="single" w:sz="4" w:space="0" w:color="auto"/>
            </w:tcBorders>
          </w:tcPr>
          <w:p w:rsidR="00BA50AD" w:rsidRPr="000D3747" w:rsidRDefault="00BA50AD" w:rsidP="00BA50AD">
            <w:pPr>
              <w:widowControl/>
              <w:suppressAutoHyphens/>
              <w:autoSpaceDE/>
              <w:autoSpaceDN/>
              <w:rPr>
                <w:rFonts w:eastAsia="Times New Roman"/>
                <w:sz w:val="28"/>
                <w:szCs w:val="28"/>
                <w:lang w:eastAsia="ar-SA"/>
              </w:rPr>
            </w:pPr>
            <w:r>
              <w:rPr>
                <w:rFonts w:eastAsia="Times New Roman"/>
                <w:sz w:val="28"/>
                <w:szCs w:val="28"/>
                <w:lang w:eastAsia="ar-SA"/>
              </w:rPr>
              <w:t>Громадське здоров’я, управління охороною здоров’я.</w:t>
            </w:r>
          </w:p>
        </w:tc>
      </w:tr>
    </w:tbl>
    <w:p w:rsidR="00245BD3" w:rsidRDefault="00245BD3" w:rsidP="00245BD3">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245BD3" w:rsidRPr="007E1AB2" w:rsidTr="00BA50AD">
        <w:tc>
          <w:tcPr>
            <w:tcW w:w="3227" w:type="dxa"/>
          </w:tcPr>
          <w:p w:rsidR="00245BD3" w:rsidRPr="00F85A43" w:rsidRDefault="00245BD3" w:rsidP="00BA50AD">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245BD3" w:rsidRPr="00F85A43" w:rsidRDefault="00245BD3" w:rsidP="00BA50AD">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245BD3" w:rsidRPr="007E1AB2" w:rsidTr="00BA50AD">
        <w:tc>
          <w:tcPr>
            <w:tcW w:w="3227"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245BD3" w:rsidRPr="007E1AB2" w:rsidRDefault="00245BD3" w:rsidP="00BA50AD">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245BD3" w:rsidRPr="007E1AB2" w:rsidTr="00BA50AD">
        <w:tc>
          <w:tcPr>
            <w:tcW w:w="3227"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344" w:type="dxa"/>
          </w:tcPr>
          <w:p w:rsidR="00245BD3" w:rsidRPr="00DB3291" w:rsidRDefault="00245BD3" w:rsidP="00BA50AD">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245BD3" w:rsidRPr="007E1AB2" w:rsidTr="00BA50AD">
        <w:tc>
          <w:tcPr>
            <w:tcW w:w="3227"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245BD3" w:rsidRPr="000D0BAA" w:rsidTr="00BA50AD">
        <w:tc>
          <w:tcPr>
            <w:tcW w:w="3227" w:type="dxa"/>
          </w:tcPr>
          <w:p w:rsidR="00245BD3" w:rsidRPr="007E1AB2" w:rsidRDefault="00245BD3" w:rsidP="00BA50AD">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245BD3" w:rsidRPr="000D0BAA" w:rsidRDefault="00245BD3" w:rsidP="00BA50AD">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245BD3" w:rsidRPr="000D3747" w:rsidTr="00BA50AD">
        <w:tc>
          <w:tcPr>
            <w:tcW w:w="3227" w:type="dxa"/>
            <w:tcBorders>
              <w:top w:val="single" w:sz="4" w:space="0" w:color="auto"/>
              <w:left w:val="single" w:sz="4" w:space="0" w:color="auto"/>
              <w:bottom w:val="single" w:sz="4" w:space="0" w:color="auto"/>
              <w:right w:val="single" w:sz="4" w:space="0" w:color="auto"/>
            </w:tcBorders>
          </w:tcPr>
          <w:p w:rsidR="00245BD3" w:rsidRPr="000D3747" w:rsidRDefault="00245BD3" w:rsidP="00BA50AD">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245BD3" w:rsidRPr="000D3747" w:rsidRDefault="00245BD3" w:rsidP="00BA50AD">
            <w:pPr>
              <w:widowControl/>
              <w:suppressAutoHyphens/>
              <w:autoSpaceDE/>
              <w:autoSpaceDN/>
              <w:rPr>
                <w:rFonts w:eastAsia="Times New Roman"/>
                <w:sz w:val="28"/>
                <w:szCs w:val="28"/>
                <w:lang w:eastAsia="ar-SA"/>
              </w:rPr>
            </w:pPr>
            <w:r w:rsidRPr="000D3747">
              <w:rPr>
                <w:rFonts w:eastAsia="Times New Roman"/>
                <w:sz w:val="28"/>
                <w:szCs w:val="28"/>
                <w:lang w:eastAsia="ar-SA"/>
              </w:rPr>
              <w:t>Ауд. кафедри громадського здоров’я та управління охороною здоров’я</w:t>
            </w:r>
          </w:p>
        </w:tc>
      </w:tr>
      <w:tr w:rsidR="00BA50AD" w:rsidRPr="000D3747" w:rsidTr="00BA50AD">
        <w:tc>
          <w:tcPr>
            <w:tcW w:w="3227" w:type="dxa"/>
            <w:tcBorders>
              <w:top w:val="single" w:sz="4" w:space="0" w:color="auto"/>
              <w:left w:val="single" w:sz="4" w:space="0" w:color="auto"/>
              <w:bottom w:val="single" w:sz="4" w:space="0" w:color="auto"/>
              <w:right w:val="single" w:sz="4" w:space="0" w:color="auto"/>
            </w:tcBorders>
          </w:tcPr>
          <w:p w:rsidR="00BA50AD" w:rsidRPr="000D3747" w:rsidRDefault="00BA50AD" w:rsidP="00BA50AD">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BA50AD" w:rsidRPr="00BA50AD" w:rsidRDefault="00BA50AD" w:rsidP="00BA50AD">
            <w:pPr>
              <w:widowControl/>
              <w:suppressAutoHyphens/>
              <w:autoSpaceDE/>
              <w:autoSpaceDN/>
              <w:rPr>
                <w:rFonts w:eastAsia="Times New Roman"/>
                <w:sz w:val="28"/>
                <w:szCs w:val="28"/>
                <w:lang w:eastAsia="ar-SA"/>
              </w:rPr>
            </w:pPr>
            <w:r>
              <w:rPr>
                <w:rFonts w:eastAsia="Times New Roman"/>
                <w:sz w:val="28"/>
                <w:szCs w:val="28"/>
                <w:lang w:eastAsia="ar-SA"/>
              </w:rPr>
              <w:t xml:space="preserve">Громадське здоров’я, управління охороною здоров’я, економіка громадського здоров’я,  </w:t>
            </w:r>
            <w:r>
              <w:rPr>
                <w:rFonts w:eastAsia="Times New Roman"/>
                <w:sz w:val="28"/>
                <w:szCs w:val="28"/>
                <w:lang w:val="en-US" w:eastAsia="ar-SA"/>
              </w:rPr>
              <w:t>public</w:t>
            </w:r>
            <w:r w:rsidRPr="00BA50AD">
              <w:rPr>
                <w:rFonts w:eastAsia="Times New Roman"/>
                <w:sz w:val="28"/>
                <w:szCs w:val="28"/>
                <w:lang w:eastAsia="ar-SA"/>
              </w:rPr>
              <w:t xml:space="preserve"> </w:t>
            </w:r>
            <w:r>
              <w:rPr>
                <w:rFonts w:eastAsia="Times New Roman"/>
                <w:sz w:val="28"/>
                <w:szCs w:val="28"/>
                <w:lang w:val="en-US" w:eastAsia="ar-SA"/>
              </w:rPr>
              <w:t>health</w:t>
            </w:r>
            <w:r>
              <w:rPr>
                <w:rFonts w:eastAsia="Times New Roman"/>
                <w:sz w:val="28"/>
                <w:szCs w:val="28"/>
                <w:lang w:eastAsia="ar-SA"/>
              </w:rPr>
              <w:t>.</w:t>
            </w:r>
          </w:p>
        </w:tc>
      </w:tr>
    </w:tbl>
    <w:p w:rsidR="00245BD3" w:rsidRPr="00245BD3" w:rsidRDefault="00245BD3" w:rsidP="00245BD3">
      <w:pPr>
        <w:widowControl/>
        <w:suppressAutoHyphens/>
        <w:autoSpaceDE/>
        <w:autoSpaceDN/>
        <w:jc w:val="center"/>
        <w:rPr>
          <w:rFonts w:eastAsia="Times New Roman"/>
          <w:b/>
          <w:sz w:val="28"/>
          <w:szCs w:val="28"/>
          <w:lang w:eastAsia="ar-SA"/>
        </w:rPr>
      </w:pPr>
    </w:p>
    <w:p w:rsidR="00515ACC" w:rsidRPr="00BA50AD" w:rsidRDefault="00BA50AD" w:rsidP="00BA50AD">
      <w:pPr>
        <w:pStyle w:val="a6"/>
        <w:numPr>
          <w:ilvl w:val="0"/>
          <w:numId w:val="49"/>
        </w:numPr>
        <w:jc w:val="center"/>
        <w:rPr>
          <w:rFonts w:eastAsia="Times New Roman"/>
          <w:b/>
          <w:sz w:val="28"/>
          <w:szCs w:val="28"/>
          <w:lang w:eastAsia="ru-RU"/>
        </w:rPr>
      </w:pPr>
      <w:r w:rsidRPr="00BA50AD">
        <w:rPr>
          <w:rFonts w:eastAsia="Times New Roman"/>
          <w:b/>
          <w:sz w:val="28"/>
          <w:szCs w:val="28"/>
          <w:lang w:eastAsia="ru-RU"/>
        </w:rPr>
        <w:t xml:space="preserve">Опис дисципліни </w:t>
      </w:r>
    </w:p>
    <w:p w:rsidR="00BA50AD" w:rsidRPr="00E671C4" w:rsidRDefault="00BA50AD" w:rsidP="00BA50AD">
      <w:pPr>
        <w:tabs>
          <w:tab w:val="left" w:pos="284"/>
          <w:tab w:val="left" w:pos="567"/>
        </w:tabs>
        <w:jc w:val="center"/>
        <w:rPr>
          <w:rFonts w:eastAsia="Times New Roman"/>
          <w:b/>
          <w:color w:val="000000"/>
          <w:sz w:val="28"/>
          <w:szCs w:val="28"/>
          <w:lang w:val="ru-RU"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BA50AD" w:rsidRPr="00A34147" w:rsidTr="00BA50AD">
        <w:trPr>
          <w:trHeight w:val="594"/>
        </w:trPr>
        <w:tc>
          <w:tcPr>
            <w:tcW w:w="2552" w:type="dxa"/>
            <w:vMerge w:val="restart"/>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 xml:space="preserve">Найменування показників </w:t>
            </w:r>
          </w:p>
        </w:tc>
        <w:tc>
          <w:tcPr>
            <w:tcW w:w="3827" w:type="dxa"/>
            <w:vMerge w:val="restart"/>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 xml:space="preserve">Галузь знань, напрям </w:t>
            </w:r>
          </w:p>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підготовки, освітньо-кваліфікаційний рівень</w:t>
            </w: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Характеристика навчальної дисципліни</w:t>
            </w:r>
          </w:p>
        </w:tc>
      </w:tr>
      <w:tr w:rsidR="00BA50AD" w:rsidRPr="00A34147" w:rsidTr="00BA50AD">
        <w:trPr>
          <w:trHeight w:val="848"/>
        </w:trPr>
        <w:tc>
          <w:tcPr>
            <w:tcW w:w="2552" w:type="dxa"/>
            <w:vMerge/>
            <w:vAlign w:val="center"/>
          </w:tcPr>
          <w:p w:rsidR="00BA50AD" w:rsidRPr="00E671C4" w:rsidRDefault="00BA50AD" w:rsidP="00BA50AD">
            <w:pPr>
              <w:widowControl/>
              <w:autoSpaceDE/>
              <w:autoSpaceDN/>
              <w:jc w:val="center"/>
              <w:rPr>
                <w:rFonts w:eastAsia="Times New Roman"/>
                <w:sz w:val="28"/>
                <w:szCs w:val="28"/>
                <w:lang w:eastAsia="ru-RU"/>
              </w:rPr>
            </w:pPr>
          </w:p>
        </w:tc>
        <w:tc>
          <w:tcPr>
            <w:tcW w:w="3827" w:type="dxa"/>
            <w:vMerge/>
            <w:vAlign w:val="center"/>
          </w:tcPr>
          <w:p w:rsidR="00BA50AD" w:rsidRPr="00E671C4" w:rsidRDefault="00BA50AD" w:rsidP="00BA50AD">
            <w:pPr>
              <w:widowControl/>
              <w:autoSpaceDE/>
              <w:autoSpaceDN/>
              <w:jc w:val="center"/>
              <w:rPr>
                <w:rFonts w:eastAsia="Times New Roman"/>
                <w:sz w:val="28"/>
                <w:szCs w:val="28"/>
                <w:lang w:eastAsia="ru-RU"/>
              </w:rPr>
            </w:pPr>
          </w:p>
        </w:tc>
        <w:tc>
          <w:tcPr>
            <w:tcW w:w="3260" w:type="dxa"/>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b/>
                <w:sz w:val="28"/>
                <w:szCs w:val="28"/>
                <w:lang w:eastAsia="ru-RU"/>
              </w:rPr>
              <w:t>заочна форма навчання</w:t>
            </w:r>
          </w:p>
        </w:tc>
      </w:tr>
      <w:tr w:rsidR="00BA50AD" w:rsidRPr="00A34147" w:rsidTr="00BA50AD">
        <w:trPr>
          <w:trHeight w:val="983"/>
        </w:trPr>
        <w:tc>
          <w:tcPr>
            <w:tcW w:w="2552" w:type="dxa"/>
            <w:vAlign w:val="center"/>
          </w:tcPr>
          <w:p w:rsidR="00BA50AD" w:rsidRPr="00E671C4" w:rsidRDefault="00BA50AD" w:rsidP="00BA50AD">
            <w:pPr>
              <w:widowControl/>
              <w:autoSpaceDE/>
              <w:autoSpaceDN/>
              <w:rPr>
                <w:rFonts w:eastAsia="Times New Roman"/>
                <w:sz w:val="28"/>
                <w:szCs w:val="28"/>
                <w:lang w:eastAsia="ru-RU"/>
              </w:rPr>
            </w:pPr>
            <w:r w:rsidRPr="00E671C4">
              <w:rPr>
                <w:rFonts w:eastAsia="Times New Roman"/>
                <w:sz w:val="28"/>
                <w:szCs w:val="28"/>
                <w:lang w:eastAsia="ru-RU"/>
              </w:rPr>
              <w:t>Кількість кредитів  – 3</w:t>
            </w:r>
          </w:p>
        </w:tc>
        <w:tc>
          <w:tcPr>
            <w:tcW w:w="3827" w:type="dxa"/>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Напрям підготовки</w:t>
            </w:r>
          </w:p>
          <w:p w:rsidR="00BA50AD" w:rsidRPr="00E671C4" w:rsidRDefault="00BA50AD" w:rsidP="00BA50AD">
            <w:pPr>
              <w:widowControl/>
              <w:autoSpaceDE/>
              <w:autoSpaceDN/>
              <w:jc w:val="center"/>
              <w:rPr>
                <w:rFonts w:eastAsia="Times New Roman"/>
                <w:sz w:val="28"/>
                <w:szCs w:val="28"/>
                <w:u w:val="single"/>
                <w:lang w:eastAsia="ru-RU"/>
              </w:rPr>
            </w:pPr>
            <w:r w:rsidRPr="00E671C4">
              <w:rPr>
                <w:rFonts w:eastAsia="Times New Roman"/>
                <w:sz w:val="28"/>
                <w:szCs w:val="28"/>
                <w:u w:val="single"/>
                <w:lang w:val="ru-RU" w:eastAsia="ru-RU"/>
              </w:rPr>
              <w:t>22 «Охорона здоров'я</w:t>
            </w:r>
            <w:r w:rsidRPr="00E671C4">
              <w:rPr>
                <w:rFonts w:eastAsia="Times New Roman"/>
                <w:sz w:val="28"/>
                <w:szCs w:val="28"/>
                <w:u w:val="single"/>
                <w:lang w:eastAsia="ru-RU"/>
              </w:rPr>
              <w:t>»</w:t>
            </w:r>
          </w:p>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(шифр і назва)</w:t>
            </w:r>
          </w:p>
        </w:tc>
        <w:tc>
          <w:tcPr>
            <w:tcW w:w="3260" w:type="dxa"/>
            <w:vAlign w:val="center"/>
          </w:tcPr>
          <w:p w:rsidR="00BA50AD" w:rsidRPr="00245BD3" w:rsidRDefault="00BA50AD" w:rsidP="00BA50AD">
            <w:pPr>
              <w:widowControl/>
              <w:autoSpaceDE/>
              <w:autoSpaceDN/>
              <w:jc w:val="center"/>
              <w:rPr>
                <w:rFonts w:eastAsia="Times New Roman"/>
                <w:b/>
                <w:sz w:val="28"/>
                <w:szCs w:val="28"/>
                <w:lang w:eastAsia="ru-RU"/>
              </w:rPr>
            </w:pPr>
            <w:r w:rsidRPr="00245BD3">
              <w:rPr>
                <w:rFonts w:eastAsia="Times New Roman"/>
                <w:b/>
                <w:sz w:val="28"/>
                <w:szCs w:val="28"/>
                <w:lang w:eastAsia="ru-RU"/>
              </w:rPr>
              <w:t>Вибіркова</w:t>
            </w:r>
          </w:p>
          <w:p w:rsidR="00BA50AD" w:rsidRPr="00E671C4" w:rsidRDefault="00BA50AD" w:rsidP="00BA50AD">
            <w:pPr>
              <w:widowControl/>
              <w:autoSpaceDE/>
              <w:autoSpaceDN/>
              <w:jc w:val="center"/>
              <w:rPr>
                <w:rFonts w:eastAsia="Times New Roman"/>
                <w:sz w:val="28"/>
                <w:szCs w:val="28"/>
                <w:lang w:eastAsia="ru-RU"/>
              </w:rPr>
            </w:pPr>
          </w:p>
          <w:p w:rsidR="00BA50AD" w:rsidRPr="00E671C4" w:rsidRDefault="00BA50AD" w:rsidP="00BA50AD">
            <w:pPr>
              <w:widowControl/>
              <w:autoSpaceDE/>
              <w:autoSpaceDN/>
              <w:jc w:val="center"/>
              <w:rPr>
                <w:rFonts w:eastAsia="Times New Roman"/>
                <w:i/>
                <w:sz w:val="28"/>
                <w:szCs w:val="28"/>
                <w:lang w:eastAsia="ru-RU"/>
              </w:rPr>
            </w:pPr>
          </w:p>
        </w:tc>
      </w:tr>
      <w:tr w:rsidR="00BA50AD" w:rsidRPr="00A34147" w:rsidTr="00BA50AD">
        <w:trPr>
          <w:trHeight w:val="70"/>
        </w:trPr>
        <w:tc>
          <w:tcPr>
            <w:tcW w:w="2552" w:type="dxa"/>
            <w:vMerge w:val="restart"/>
            <w:vAlign w:val="center"/>
          </w:tcPr>
          <w:p w:rsidR="00BA50AD" w:rsidRPr="00E671C4" w:rsidRDefault="00BA50AD" w:rsidP="00BA50AD">
            <w:pPr>
              <w:widowControl/>
              <w:autoSpaceDE/>
              <w:autoSpaceDN/>
              <w:rPr>
                <w:rFonts w:eastAsia="Times New Roman"/>
                <w:sz w:val="28"/>
                <w:szCs w:val="28"/>
                <w:lang w:eastAsia="ru-RU"/>
              </w:rPr>
            </w:pPr>
            <w:r w:rsidRPr="00E671C4">
              <w:rPr>
                <w:rFonts w:eastAsia="Times New Roman"/>
                <w:sz w:val="28"/>
                <w:szCs w:val="28"/>
                <w:lang w:eastAsia="ru-RU"/>
              </w:rPr>
              <w:t>Загальна кількість годин -  90</w:t>
            </w:r>
          </w:p>
        </w:tc>
        <w:tc>
          <w:tcPr>
            <w:tcW w:w="3827" w:type="dxa"/>
            <w:vMerge w:val="restart"/>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Спеціальність:</w:t>
            </w:r>
          </w:p>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229 «Громадське здоров’я»</w:t>
            </w:r>
          </w:p>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(шифр і назва)</w:t>
            </w:r>
          </w:p>
        </w:tc>
        <w:tc>
          <w:tcPr>
            <w:tcW w:w="3260" w:type="dxa"/>
            <w:vAlign w:val="center"/>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b/>
                <w:sz w:val="28"/>
                <w:szCs w:val="28"/>
                <w:lang w:eastAsia="ru-RU"/>
              </w:rPr>
              <w:t>Рік підготовки:</w:t>
            </w:r>
          </w:p>
        </w:tc>
      </w:tr>
      <w:tr w:rsidR="00BA50AD" w:rsidRPr="00A34147" w:rsidTr="00BA50AD">
        <w:trPr>
          <w:trHeight w:val="207"/>
        </w:trPr>
        <w:tc>
          <w:tcPr>
            <w:tcW w:w="2552" w:type="dxa"/>
            <w:vMerge/>
            <w:vAlign w:val="center"/>
          </w:tcPr>
          <w:p w:rsidR="00BA50AD" w:rsidRPr="00E671C4" w:rsidRDefault="00BA50AD" w:rsidP="00BA50AD">
            <w:pPr>
              <w:widowControl/>
              <w:autoSpaceDE/>
              <w:autoSpaceDN/>
              <w:rPr>
                <w:rFonts w:eastAsia="Times New Roman"/>
                <w:sz w:val="28"/>
                <w:szCs w:val="28"/>
                <w:lang w:eastAsia="ru-RU"/>
              </w:rPr>
            </w:pPr>
          </w:p>
        </w:tc>
        <w:tc>
          <w:tcPr>
            <w:tcW w:w="3827" w:type="dxa"/>
            <w:vMerge/>
            <w:vAlign w:val="center"/>
          </w:tcPr>
          <w:p w:rsidR="00BA50AD" w:rsidRPr="00E671C4" w:rsidRDefault="00BA50AD" w:rsidP="00BA50AD">
            <w:pPr>
              <w:widowControl/>
              <w:autoSpaceDE/>
              <w:autoSpaceDN/>
              <w:jc w:val="center"/>
              <w:rPr>
                <w:rFonts w:eastAsia="Times New Roman"/>
                <w:sz w:val="28"/>
                <w:szCs w:val="28"/>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1-й</w:t>
            </w:r>
          </w:p>
        </w:tc>
      </w:tr>
      <w:tr w:rsidR="00BA50AD" w:rsidRPr="00A34147" w:rsidTr="00BA50AD">
        <w:trPr>
          <w:trHeight w:val="70"/>
        </w:trPr>
        <w:tc>
          <w:tcPr>
            <w:tcW w:w="2552" w:type="dxa"/>
            <w:vMerge/>
            <w:vAlign w:val="center"/>
          </w:tcPr>
          <w:p w:rsidR="00BA50AD" w:rsidRPr="00E671C4" w:rsidRDefault="00BA50AD" w:rsidP="00BA50AD">
            <w:pPr>
              <w:widowControl/>
              <w:autoSpaceDE/>
              <w:autoSpaceDN/>
              <w:rPr>
                <w:rFonts w:eastAsia="Times New Roman"/>
                <w:sz w:val="28"/>
                <w:szCs w:val="28"/>
                <w:lang w:eastAsia="ru-RU"/>
              </w:rPr>
            </w:pPr>
          </w:p>
        </w:tc>
        <w:tc>
          <w:tcPr>
            <w:tcW w:w="3827" w:type="dxa"/>
            <w:vMerge/>
            <w:vAlign w:val="center"/>
          </w:tcPr>
          <w:p w:rsidR="00BA50AD" w:rsidRPr="00E671C4" w:rsidRDefault="00BA50AD" w:rsidP="00BA50AD">
            <w:pPr>
              <w:widowControl/>
              <w:autoSpaceDE/>
              <w:autoSpaceDN/>
              <w:jc w:val="center"/>
              <w:rPr>
                <w:rFonts w:eastAsia="Times New Roman"/>
                <w:sz w:val="28"/>
                <w:szCs w:val="28"/>
                <w:lang w:eastAsia="ru-RU"/>
              </w:rPr>
            </w:pPr>
          </w:p>
        </w:tc>
        <w:tc>
          <w:tcPr>
            <w:tcW w:w="3260" w:type="dxa"/>
            <w:vAlign w:val="center"/>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b/>
                <w:sz w:val="28"/>
                <w:szCs w:val="28"/>
                <w:lang w:eastAsia="ru-RU"/>
              </w:rPr>
              <w:t>Семестр</w:t>
            </w:r>
          </w:p>
        </w:tc>
      </w:tr>
      <w:tr w:rsidR="00BA50AD" w:rsidRPr="00A34147" w:rsidTr="00BA50AD">
        <w:trPr>
          <w:trHeight w:val="414"/>
        </w:trPr>
        <w:tc>
          <w:tcPr>
            <w:tcW w:w="2552" w:type="dxa"/>
            <w:vMerge/>
            <w:vAlign w:val="center"/>
          </w:tcPr>
          <w:p w:rsidR="00BA50AD" w:rsidRPr="00E671C4" w:rsidRDefault="00BA50AD" w:rsidP="00BA50AD">
            <w:pPr>
              <w:widowControl/>
              <w:autoSpaceDE/>
              <w:autoSpaceDN/>
              <w:rPr>
                <w:rFonts w:eastAsia="Times New Roman"/>
                <w:sz w:val="28"/>
                <w:szCs w:val="28"/>
                <w:lang w:eastAsia="ru-RU"/>
              </w:rPr>
            </w:pPr>
          </w:p>
        </w:tc>
        <w:tc>
          <w:tcPr>
            <w:tcW w:w="3827" w:type="dxa"/>
            <w:vMerge/>
            <w:vAlign w:val="center"/>
          </w:tcPr>
          <w:p w:rsidR="00BA50AD" w:rsidRPr="00E671C4" w:rsidRDefault="00BA50AD" w:rsidP="00BA50AD">
            <w:pPr>
              <w:widowControl/>
              <w:autoSpaceDE/>
              <w:autoSpaceDN/>
              <w:jc w:val="center"/>
              <w:rPr>
                <w:rFonts w:eastAsia="Times New Roman"/>
                <w:sz w:val="28"/>
                <w:szCs w:val="28"/>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1-й</w:t>
            </w:r>
          </w:p>
        </w:tc>
      </w:tr>
      <w:tr w:rsidR="00BA50AD" w:rsidRPr="00A34147" w:rsidTr="00BA50AD">
        <w:trPr>
          <w:trHeight w:val="322"/>
        </w:trPr>
        <w:tc>
          <w:tcPr>
            <w:tcW w:w="2552" w:type="dxa"/>
            <w:vMerge w:val="restart"/>
            <w:vAlign w:val="center"/>
          </w:tcPr>
          <w:p w:rsidR="00BA50AD" w:rsidRPr="00E671C4" w:rsidRDefault="00BA50AD" w:rsidP="00BA50AD">
            <w:pPr>
              <w:widowControl/>
              <w:autoSpaceDE/>
              <w:autoSpaceDN/>
              <w:rPr>
                <w:rFonts w:eastAsia="Times New Roman"/>
                <w:sz w:val="28"/>
                <w:szCs w:val="28"/>
                <w:lang w:eastAsia="ru-RU"/>
              </w:rPr>
            </w:pPr>
            <w:r w:rsidRPr="00E671C4">
              <w:rPr>
                <w:rFonts w:eastAsia="Times New Roman"/>
                <w:sz w:val="28"/>
                <w:szCs w:val="28"/>
                <w:lang w:eastAsia="ru-RU"/>
              </w:rPr>
              <w:lastRenderedPageBreak/>
              <w:t>Годин для заочної форми навчання:</w:t>
            </w:r>
          </w:p>
          <w:p w:rsidR="00BA50AD" w:rsidRPr="00E671C4" w:rsidRDefault="00BA50AD" w:rsidP="00BA50AD">
            <w:pPr>
              <w:widowControl/>
              <w:autoSpaceDE/>
              <w:autoSpaceDN/>
              <w:rPr>
                <w:rFonts w:eastAsia="Times New Roman"/>
                <w:sz w:val="28"/>
                <w:szCs w:val="28"/>
                <w:lang w:eastAsia="ru-RU"/>
              </w:rPr>
            </w:pPr>
            <w:r w:rsidRPr="00E671C4">
              <w:rPr>
                <w:rFonts w:eastAsia="Times New Roman"/>
                <w:sz w:val="28"/>
                <w:szCs w:val="28"/>
                <w:lang w:eastAsia="ru-RU"/>
              </w:rPr>
              <w:t>аудиторних –  10</w:t>
            </w:r>
          </w:p>
          <w:p w:rsidR="00BA50AD" w:rsidRPr="00E671C4" w:rsidRDefault="00BA50AD" w:rsidP="00BA50AD">
            <w:pPr>
              <w:rPr>
                <w:rFonts w:eastAsia="Times New Roman"/>
                <w:sz w:val="28"/>
                <w:szCs w:val="28"/>
                <w:lang w:eastAsia="ru-RU"/>
              </w:rPr>
            </w:pPr>
            <w:r>
              <w:rPr>
                <w:rFonts w:eastAsia="Times New Roman"/>
                <w:sz w:val="28"/>
                <w:szCs w:val="28"/>
                <w:lang w:eastAsia="ru-RU"/>
              </w:rPr>
              <w:t>самостійної роботи здобувача</w:t>
            </w:r>
            <w:r w:rsidRPr="00E671C4">
              <w:rPr>
                <w:rFonts w:eastAsia="Times New Roman"/>
                <w:sz w:val="28"/>
                <w:szCs w:val="28"/>
                <w:lang w:eastAsia="ru-RU"/>
              </w:rPr>
              <w:t xml:space="preserve"> - 80</w:t>
            </w:r>
          </w:p>
        </w:tc>
        <w:tc>
          <w:tcPr>
            <w:tcW w:w="3827" w:type="dxa"/>
            <w:vMerge w:val="restart"/>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Освітньо-</w:t>
            </w:r>
          </w:p>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кваліфікаційний рівень:</w:t>
            </w:r>
          </w:p>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магістр</w:t>
            </w:r>
          </w:p>
          <w:p w:rsidR="00BA50AD" w:rsidRPr="00E671C4" w:rsidRDefault="00BA50AD" w:rsidP="00BA50AD">
            <w:pPr>
              <w:jc w:val="center"/>
              <w:rPr>
                <w:rFonts w:eastAsia="Times New Roman"/>
                <w:sz w:val="28"/>
                <w:szCs w:val="28"/>
                <w:lang w:eastAsia="ru-RU"/>
              </w:rPr>
            </w:pPr>
          </w:p>
        </w:tc>
        <w:tc>
          <w:tcPr>
            <w:tcW w:w="3260" w:type="dxa"/>
            <w:vAlign w:val="center"/>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b/>
                <w:sz w:val="28"/>
                <w:szCs w:val="28"/>
                <w:lang w:eastAsia="ru-RU"/>
              </w:rPr>
              <w:t>Лекції</w:t>
            </w:r>
          </w:p>
        </w:tc>
      </w:tr>
      <w:tr w:rsidR="00BA50AD" w:rsidRPr="00A34147" w:rsidTr="00BA50AD">
        <w:trPr>
          <w:trHeight w:val="320"/>
        </w:trPr>
        <w:tc>
          <w:tcPr>
            <w:tcW w:w="2552" w:type="dxa"/>
            <w:vMerge/>
            <w:vAlign w:val="center"/>
          </w:tcPr>
          <w:p w:rsidR="00BA50AD" w:rsidRPr="00E671C4" w:rsidRDefault="00BA50AD" w:rsidP="00BA50AD">
            <w:pPr>
              <w:widowControl/>
              <w:autoSpaceDE/>
              <w:autoSpaceDN/>
              <w:rPr>
                <w:rFonts w:eastAsia="Times New Roman"/>
                <w:sz w:val="28"/>
                <w:szCs w:val="28"/>
                <w:lang w:eastAsia="ru-RU"/>
              </w:rPr>
            </w:pPr>
          </w:p>
        </w:tc>
        <w:tc>
          <w:tcPr>
            <w:tcW w:w="3827" w:type="dxa"/>
            <w:vMerge/>
            <w:vAlign w:val="center"/>
          </w:tcPr>
          <w:p w:rsidR="00BA50AD" w:rsidRPr="00E671C4" w:rsidRDefault="00BA50AD" w:rsidP="00BA50AD">
            <w:pPr>
              <w:widowControl/>
              <w:autoSpaceDE/>
              <w:autoSpaceDN/>
              <w:jc w:val="center"/>
              <w:rPr>
                <w:rFonts w:eastAsia="Times New Roman"/>
                <w:sz w:val="28"/>
                <w:szCs w:val="28"/>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2 год.</w:t>
            </w:r>
          </w:p>
        </w:tc>
      </w:tr>
      <w:tr w:rsidR="00BA50AD" w:rsidRPr="00A34147" w:rsidTr="00BA50AD">
        <w:trPr>
          <w:trHeight w:val="320"/>
        </w:trPr>
        <w:tc>
          <w:tcPr>
            <w:tcW w:w="2552" w:type="dxa"/>
            <w:vMerge/>
            <w:vAlign w:val="center"/>
          </w:tcPr>
          <w:p w:rsidR="00BA50AD" w:rsidRPr="00A34147" w:rsidRDefault="00BA50AD" w:rsidP="00BA50AD">
            <w:pPr>
              <w:widowControl/>
              <w:autoSpaceDE/>
              <w:autoSpaceDN/>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b/>
                <w:sz w:val="28"/>
                <w:szCs w:val="28"/>
                <w:lang w:eastAsia="ru-RU"/>
              </w:rPr>
              <w:t>Практичні, семінарські</w:t>
            </w:r>
          </w:p>
        </w:tc>
      </w:tr>
      <w:tr w:rsidR="00BA50AD" w:rsidRPr="00A34147" w:rsidTr="00BA50AD">
        <w:trPr>
          <w:trHeight w:val="348"/>
        </w:trPr>
        <w:tc>
          <w:tcPr>
            <w:tcW w:w="2552" w:type="dxa"/>
            <w:vMerge/>
            <w:vAlign w:val="center"/>
          </w:tcPr>
          <w:p w:rsidR="00BA50AD" w:rsidRPr="00A34147" w:rsidRDefault="00BA50AD" w:rsidP="00BA50AD">
            <w:pPr>
              <w:widowControl/>
              <w:autoSpaceDE/>
              <w:autoSpaceDN/>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8 год.</w:t>
            </w:r>
          </w:p>
        </w:tc>
      </w:tr>
      <w:tr w:rsidR="00BA50AD" w:rsidRPr="00A34147" w:rsidTr="00BA50AD">
        <w:trPr>
          <w:trHeight w:val="138"/>
        </w:trPr>
        <w:tc>
          <w:tcPr>
            <w:tcW w:w="2552"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b/>
                <w:sz w:val="28"/>
                <w:szCs w:val="28"/>
                <w:lang w:eastAsia="ru-RU"/>
              </w:rPr>
              <w:t>Самостійна робота</w:t>
            </w:r>
          </w:p>
        </w:tc>
      </w:tr>
      <w:tr w:rsidR="00BA50AD" w:rsidRPr="00A34147" w:rsidTr="00BA50AD">
        <w:trPr>
          <w:trHeight w:val="138"/>
        </w:trPr>
        <w:tc>
          <w:tcPr>
            <w:tcW w:w="2552"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80 год.</w:t>
            </w:r>
          </w:p>
        </w:tc>
      </w:tr>
      <w:tr w:rsidR="00BA50AD" w:rsidRPr="00A34147" w:rsidTr="00BA50AD">
        <w:trPr>
          <w:trHeight w:val="138"/>
        </w:trPr>
        <w:tc>
          <w:tcPr>
            <w:tcW w:w="2552"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b/>
                <w:sz w:val="28"/>
                <w:szCs w:val="28"/>
                <w:lang w:eastAsia="ru-RU"/>
              </w:rPr>
              <w:t xml:space="preserve">Індивідуальні завдання: </w:t>
            </w:r>
          </w:p>
        </w:tc>
      </w:tr>
      <w:tr w:rsidR="00BA50AD" w:rsidRPr="00A34147" w:rsidTr="00BA50AD">
        <w:trPr>
          <w:trHeight w:val="138"/>
        </w:trPr>
        <w:tc>
          <w:tcPr>
            <w:tcW w:w="2552"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b/>
                <w:sz w:val="28"/>
                <w:szCs w:val="28"/>
                <w:lang w:eastAsia="ru-RU"/>
              </w:rPr>
            </w:pPr>
            <w:r w:rsidRPr="00E671C4">
              <w:rPr>
                <w:rFonts w:eastAsia="Times New Roman"/>
                <w:sz w:val="28"/>
                <w:szCs w:val="28"/>
                <w:lang w:eastAsia="ru-RU"/>
              </w:rPr>
              <w:t>год.</w:t>
            </w:r>
          </w:p>
        </w:tc>
      </w:tr>
      <w:tr w:rsidR="00BA50AD" w:rsidRPr="00A34147" w:rsidTr="00BA50AD">
        <w:trPr>
          <w:trHeight w:val="138"/>
        </w:trPr>
        <w:tc>
          <w:tcPr>
            <w:tcW w:w="2552"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245BD3" w:rsidRDefault="00BA50AD" w:rsidP="00BA50AD">
            <w:pPr>
              <w:widowControl/>
              <w:autoSpaceDE/>
              <w:autoSpaceDN/>
              <w:jc w:val="center"/>
              <w:rPr>
                <w:rFonts w:eastAsia="Times New Roman"/>
                <w:b/>
                <w:i/>
                <w:sz w:val="28"/>
                <w:szCs w:val="28"/>
                <w:lang w:eastAsia="ru-RU"/>
              </w:rPr>
            </w:pPr>
            <w:r w:rsidRPr="00245BD3">
              <w:rPr>
                <w:rFonts w:eastAsia="Times New Roman"/>
                <w:b/>
                <w:sz w:val="28"/>
                <w:szCs w:val="28"/>
                <w:lang w:eastAsia="ru-RU"/>
              </w:rPr>
              <w:t xml:space="preserve">Вид контролю: </w:t>
            </w:r>
          </w:p>
        </w:tc>
      </w:tr>
      <w:tr w:rsidR="00BA50AD" w:rsidRPr="00A34147" w:rsidTr="00BA50AD">
        <w:trPr>
          <w:trHeight w:val="138"/>
        </w:trPr>
        <w:tc>
          <w:tcPr>
            <w:tcW w:w="2552"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827" w:type="dxa"/>
            <w:vMerge/>
            <w:vAlign w:val="center"/>
          </w:tcPr>
          <w:p w:rsidR="00BA50AD" w:rsidRPr="00A34147" w:rsidRDefault="00BA50AD" w:rsidP="00BA50AD">
            <w:pPr>
              <w:widowControl/>
              <w:autoSpaceDE/>
              <w:autoSpaceDN/>
              <w:jc w:val="center"/>
              <w:rPr>
                <w:rFonts w:eastAsia="Times New Roman"/>
                <w:sz w:val="28"/>
                <w:szCs w:val="28"/>
                <w:highlight w:val="yellow"/>
                <w:lang w:eastAsia="ru-RU"/>
              </w:rPr>
            </w:pPr>
          </w:p>
        </w:tc>
        <w:tc>
          <w:tcPr>
            <w:tcW w:w="3260" w:type="dxa"/>
            <w:vAlign w:val="center"/>
          </w:tcPr>
          <w:p w:rsidR="00BA50AD" w:rsidRPr="00E671C4" w:rsidRDefault="00BA50AD" w:rsidP="00BA50AD">
            <w:pPr>
              <w:widowControl/>
              <w:autoSpaceDE/>
              <w:autoSpaceDN/>
              <w:jc w:val="center"/>
              <w:rPr>
                <w:rFonts w:eastAsia="Times New Roman"/>
                <w:sz w:val="28"/>
                <w:szCs w:val="28"/>
                <w:lang w:eastAsia="ru-RU"/>
              </w:rPr>
            </w:pPr>
            <w:r w:rsidRPr="00E671C4">
              <w:rPr>
                <w:rFonts w:eastAsia="Times New Roman"/>
                <w:sz w:val="28"/>
                <w:szCs w:val="28"/>
                <w:lang w:eastAsia="ru-RU"/>
              </w:rPr>
              <w:t>залік</w:t>
            </w:r>
          </w:p>
        </w:tc>
      </w:tr>
    </w:tbl>
    <w:p w:rsidR="00BA50AD" w:rsidRPr="000D0BAA" w:rsidRDefault="00BA50AD" w:rsidP="00F23281">
      <w:pPr>
        <w:jc w:val="center"/>
        <w:rPr>
          <w:rFonts w:eastAsia="Times New Roman"/>
          <w:b/>
          <w:sz w:val="28"/>
          <w:szCs w:val="28"/>
          <w:lang w:eastAsia="ru-RU"/>
        </w:rPr>
      </w:pPr>
    </w:p>
    <w:p w:rsidR="00FD615A" w:rsidRPr="00FD615A" w:rsidRDefault="00F23281" w:rsidP="00F23281">
      <w:pPr>
        <w:ind w:firstLine="680"/>
        <w:jc w:val="both"/>
        <w:rPr>
          <w:sz w:val="28"/>
          <w:szCs w:val="28"/>
        </w:rPr>
      </w:pPr>
      <w:r w:rsidRPr="00BA50AD">
        <w:rPr>
          <w:i/>
          <w:sz w:val="28"/>
          <w:szCs w:val="28"/>
        </w:rPr>
        <w:t>Дисципліна «</w:t>
      </w:r>
      <w:r w:rsidR="00FD615A" w:rsidRPr="00BA50AD">
        <w:rPr>
          <w:i/>
          <w:sz w:val="28"/>
          <w:szCs w:val="28"/>
        </w:rPr>
        <w:t>Міжнародні організації в забезпеченні охорони здоров’я населення</w:t>
      </w:r>
      <w:r w:rsidRPr="00BA50AD">
        <w:rPr>
          <w:i/>
          <w:sz w:val="28"/>
          <w:szCs w:val="28"/>
        </w:rPr>
        <w:t xml:space="preserve">» включає в себе </w:t>
      </w:r>
      <w:r w:rsidR="00FD615A" w:rsidRPr="00BA50AD">
        <w:rPr>
          <w:i/>
          <w:sz w:val="28"/>
          <w:szCs w:val="28"/>
        </w:rPr>
        <w:t>вивчення сутності, змісту, призначення та істор</w:t>
      </w:r>
      <w:r w:rsidR="0079191F" w:rsidRPr="00BA50AD">
        <w:rPr>
          <w:i/>
          <w:sz w:val="28"/>
          <w:szCs w:val="28"/>
        </w:rPr>
        <w:t>і</w:t>
      </w:r>
      <w:r w:rsidR="00FD615A" w:rsidRPr="00BA50AD">
        <w:rPr>
          <w:i/>
          <w:sz w:val="28"/>
          <w:szCs w:val="28"/>
        </w:rPr>
        <w:t>ї виникнення інституційних форм міжнародного співробітництва в сфері охорони здоров’я та громадського здоров’я, ознайомлення з впливом глобалізації та сучасними викликами у сфері громадського здоров’я, опрацювання основ нормативно-правового забезпечення громадського здоров’я на міжнародному рівн</w:t>
      </w:r>
      <w:r w:rsidR="002E11AC" w:rsidRPr="00BA50AD">
        <w:rPr>
          <w:i/>
          <w:sz w:val="28"/>
          <w:szCs w:val="28"/>
        </w:rPr>
        <w:t>і. Також більш детально здобувачі вищої освіти</w:t>
      </w:r>
      <w:r w:rsidR="00FD615A" w:rsidRPr="00BA50AD">
        <w:rPr>
          <w:i/>
          <w:sz w:val="28"/>
          <w:szCs w:val="28"/>
        </w:rPr>
        <w:t xml:space="preserve"> мають вивчити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 </w:t>
      </w:r>
      <w:r w:rsidR="00244086" w:rsidRPr="00FD615A">
        <w:rPr>
          <w:sz w:val="28"/>
          <w:szCs w:val="28"/>
        </w:rPr>
        <w:t xml:space="preserve">Предметом вивчення навчальної дисципліни є: </w:t>
      </w:r>
      <w:r w:rsidR="00FD615A" w:rsidRPr="00FD615A">
        <w:rPr>
          <w:b/>
          <w:i/>
          <w:sz w:val="28"/>
          <w:szCs w:val="28"/>
        </w:rPr>
        <w:t>теоретичні, практичні та правові аспекти діяльності міжнародних організацій у сфері охорони здоров’я</w:t>
      </w:r>
      <w:r w:rsidR="00FD615A" w:rsidRPr="00FD615A">
        <w:rPr>
          <w:sz w:val="28"/>
          <w:szCs w:val="28"/>
        </w:rPr>
        <w:t xml:space="preserve">. </w:t>
      </w:r>
    </w:p>
    <w:p w:rsidR="00BA50AD" w:rsidRPr="00BA50AD" w:rsidRDefault="00BA50AD" w:rsidP="00BA50AD">
      <w:pPr>
        <w:pStyle w:val="a6"/>
        <w:keepNext/>
        <w:numPr>
          <w:ilvl w:val="0"/>
          <w:numId w:val="49"/>
        </w:numPr>
        <w:ind w:firstLine="709"/>
        <w:jc w:val="both"/>
        <w:outlineLvl w:val="2"/>
        <w:rPr>
          <w:rFonts w:eastAsia="Times New Roman"/>
          <w:sz w:val="28"/>
          <w:szCs w:val="28"/>
          <w:lang w:eastAsia="ru-RU"/>
        </w:rPr>
      </w:pPr>
      <w:r>
        <w:rPr>
          <w:rFonts w:eastAsia="Times New Roman"/>
          <w:b/>
          <w:bCs/>
          <w:sz w:val="28"/>
          <w:szCs w:val="28"/>
          <w:lang w:eastAsia="ru-RU"/>
        </w:rPr>
        <w:t>Мета та завдання дисципліни</w:t>
      </w:r>
    </w:p>
    <w:p w:rsidR="00BA50AD" w:rsidRPr="00BA50AD" w:rsidRDefault="00BA50AD" w:rsidP="00BA50AD">
      <w:pPr>
        <w:pStyle w:val="a6"/>
        <w:keepNext/>
        <w:ind w:left="0"/>
        <w:jc w:val="both"/>
        <w:outlineLvl w:val="2"/>
        <w:rPr>
          <w:rFonts w:eastAsia="Times New Roman"/>
          <w:sz w:val="28"/>
          <w:szCs w:val="28"/>
          <w:lang w:eastAsia="ru-RU"/>
        </w:rPr>
      </w:pPr>
      <w:r w:rsidRPr="00BA50AD">
        <w:rPr>
          <w:rFonts w:eastAsia="Times New Roman"/>
          <w:i/>
          <w:sz w:val="28"/>
          <w:szCs w:val="28"/>
          <w:lang w:eastAsia="ru-RU"/>
        </w:rPr>
        <w:t xml:space="preserve">оволодіння здобувачами вищої освіти сучасними знаннями з теоретичних та правових аспектів діяльності міжнародних організацій в сфері охорони здоров’я, роботи з нормативно-правовими документами щодо забезпечення їх діяльності, вивчення основних засад, напрямів та особливостей розробки та реалізації політик, стратегій та різного рівня інтервенцій на міжнародному рівні у сфері громадського здоров’я та їх вплив на національну систему охорони здоров’я і можливості взаємодії з такими міжнародними організаціями. </w:t>
      </w:r>
      <w:r w:rsidRPr="00BA50AD">
        <w:rPr>
          <w:rFonts w:eastAsia="Times New Roman"/>
          <w:sz w:val="28"/>
          <w:szCs w:val="28"/>
          <w:lang w:eastAsia="ru-RU"/>
        </w:rPr>
        <w:t>Зокрема, здобувачі мають:</w:t>
      </w:r>
    </w:p>
    <w:p w:rsidR="00BA50AD" w:rsidRPr="0072670B" w:rsidRDefault="00BA50AD" w:rsidP="00BA50AD">
      <w:pPr>
        <w:ind w:firstLine="540"/>
        <w:jc w:val="both"/>
        <w:rPr>
          <w:rFonts w:eastAsia="Times New Roman"/>
          <w:sz w:val="28"/>
          <w:szCs w:val="28"/>
          <w:lang w:eastAsia="ru-RU"/>
        </w:rPr>
      </w:pPr>
      <w:r w:rsidRPr="0072670B">
        <w:rPr>
          <w:rFonts w:eastAsia="Times New Roman"/>
          <w:sz w:val="28"/>
          <w:szCs w:val="28"/>
          <w:lang w:eastAsia="ru-RU"/>
        </w:rPr>
        <w:t xml:space="preserve">– вивчити та зрозуміти: </w:t>
      </w:r>
      <w:r w:rsidRPr="0072670B">
        <w:rPr>
          <w:rFonts w:eastAsia="Times New Roman"/>
          <w:sz w:val="28"/>
          <w:szCs w:val="28"/>
          <w:lang w:eastAsia="ru-RU"/>
        </w:rPr>
        <w:tab/>
        <w:t>роль та місце міжнародних організацій в міжнародному співробітництві в сфері охорони здоров’я;</w:t>
      </w:r>
      <w:r>
        <w:rPr>
          <w:rFonts w:eastAsia="Times New Roman"/>
          <w:sz w:val="28"/>
          <w:szCs w:val="28"/>
          <w:lang w:eastAsia="ru-RU"/>
        </w:rPr>
        <w:t xml:space="preserve"> </w:t>
      </w:r>
      <w:r w:rsidRPr="0072670B">
        <w:rPr>
          <w:rFonts w:eastAsia="Times New Roman"/>
          <w:sz w:val="28"/>
          <w:szCs w:val="28"/>
          <w:lang w:eastAsia="ru-RU"/>
        </w:rPr>
        <w:t>історію</w:t>
      </w:r>
      <w:r>
        <w:rPr>
          <w:rFonts w:eastAsia="Times New Roman"/>
          <w:sz w:val="28"/>
          <w:szCs w:val="28"/>
          <w:lang w:eastAsia="ru-RU"/>
        </w:rPr>
        <w:t xml:space="preserve"> </w:t>
      </w:r>
      <w:r w:rsidRPr="0072670B">
        <w:rPr>
          <w:rFonts w:eastAsia="Times New Roman"/>
          <w:sz w:val="28"/>
          <w:szCs w:val="28"/>
          <w:lang w:eastAsia="ru-RU"/>
        </w:rPr>
        <w:t>започаткування інституційних форм міжнародного співробітництва в охороні здоров’я;</w:t>
      </w:r>
      <w:r>
        <w:rPr>
          <w:rFonts w:eastAsia="Times New Roman"/>
          <w:sz w:val="28"/>
          <w:szCs w:val="28"/>
          <w:lang w:eastAsia="ru-RU"/>
        </w:rPr>
        <w:t xml:space="preserve"> </w:t>
      </w:r>
      <w:r w:rsidRPr="0072670B">
        <w:rPr>
          <w:rFonts w:eastAsia="Times New Roman"/>
          <w:sz w:val="28"/>
          <w:szCs w:val="28"/>
          <w:lang w:eastAsia="ru-RU"/>
        </w:rPr>
        <w:t>засади міжнародного права охорони здоров’я, основні принципи формування теорії прав людини та правової освіти медичних працівників;</w:t>
      </w:r>
      <w:r>
        <w:rPr>
          <w:rFonts w:eastAsia="Times New Roman"/>
          <w:sz w:val="28"/>
          <w:szCs w:val="28"/>
          <w:lang w:eastAsia="ru-RU"/>
        </w:rPr>
        <w:t xml:space="preserve"> </w:t>
      </w:r>
      <w:r w:rsidRPr="0072670B">
        <w:rPr>
          <w:rFonts w:eastAsia="Times New Roman"/>
          <w:sz w:val="28"/>
          <w:szCs w:val="28"/>
          <w:lang w:eastAsia="ru-RU"/>
        </w:rPr>
        <w:t>сутність глобалізації та її вплив на системи охорони здоров’я;</w:t>
      </w:r>
      <w:r>
        <w:rPr>
          <w:rFonts w:eastAsia="Times New Roman"/>
          <w:sz w:val="28"/>
          <w:szCs w:val="28"/>
          <w:lang w:eastAsia="ru-RU"/>
        </w:rPr>
        <w:t xml:space="preserve"> </w:t>
      </w:r>
      <w:r w:rsidRPr="0072670B">
        <w:rPr>
          <w:rFonts w:eastAsia="Times New Roman"/>
          <w:sz w:val="28"/>
          <w:szCs w:val="28"/>
          <w:lang w:eastAsia="ru-RU"/>
        </w:rPr>
        <w:t>сучасні виклики в громадському здоров’ї на міжнародному рівні;</w:t>
      </w:r>
      <w:r>
        <w:rPr>
          <w:rFonts w:eastAsia="Times New Roman"/>
          <w:sz w:val="28"/>
          <w:szCs w:val="28"/>
          <w:lang w:eastAsia="ru-RU"/>
        </w:rPr>
        <w:t xml:space="preserve"> </w:t>
      </w:r>
      <w:r w:rsidRPr="0072670B">
        <w:rPr>
          <w:rFonts w:eastAsia="Times New Roman"/>
          <w:sz w:val="28"/>
          <w:szCs w:val="28"/>
          <w:lang w:eastAsia="ru-RU"/>
        </w:rPr>
        <w:t xml:space="preserve">особливості діяльності та </w:t>
      </w:r>
      <w:r w:rsidRPr="0072670B">
        <w:rPr>
          <w:rFonts w:eastAsia="Times New Roman"/>
          <w:sz w:val="28"/>
          <w:szCs w:val="28"/>
          <w:lang w:eastAsia="ru-RU"/>
        </w:rPr>
        <w:lastRenderedPageBreak/>
        <w:t>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а також певні напрями їх роботи, пов’язані із сприянням збереження громадського здоров’я.</w:t>
      </w:r>
    </w:p>
    <w:p w:rsidR="00BA50AD" w:rsidRDefault="00BA50AD" w:rsidP="00BA50AD">
      <w:pPr>
        <w:ind w:firstLine="540"/>
        <w:jc w:val="both"/>
        <w:rPr>
          <w:rFonts w:eastAsia="Times New Roman"/>
          <w:b/>
          <w:bCs/>
          <w:sz w:val="28"/>
          <w:szCs w:val="28"/>
          <w:lang w:eastAsia="ru-RU"/>
        </w:rPr>
      </w:pPr>
      <w:r w:rsidRPr="0072670B">
        <w:rPr>
          <w:rFonts w:eastAsia="Times New Roman"/>
          <w:sz w:val="28"/>
          <w:szCs w:val="28"/>
          <w:lang w:eastAsia="ru-RU"/>
        </w:rPr>
        <w:t>– навчитися: здійснювати пошук та критичний аналіз документів, що регламентують діяльність міжнародних організацій в сфері громадського здоров’я;</w:t>
      </w:r>
      <w:r>
        <w:rPr>
          <w:rFonts w:eastAsia="Times New Roman"/>
          <w:sz w:val="28"/>
          <w:szCs w:val="28"/>
          <w:lang w:eastAsia="ru-RU"/>
        </w:rPr>
        <w:t xml:space="preserve"> </w:t>
      </w:r>
      <w:r w:rsidRPr="0072670B">
        <w:rPr>
          <w:rFonts w:eastAsia="Times New Roman"/>
          <w:sz w:val="28"/>
          <w:szCs w:val="28"/>
          <w:lang w:eastAsia="ru-RU"/>
        </w:rPr>
        <w:t>опрацьовувати програмні документи, інформацію щодо стратегій, програм, напрямів діяльності та окремих інтервенцій міжнародних організацій в громадському здоров’ї, визначати їх вплив та можливості і особливості застосування в нашій державі;</w:t>
      </w:r>
      <w:r>
        <w:rPr>
          <w:rFonts w:eastAsia="Times New Roman"/>
          <w:sz w:val="28"/>
          <w:szCs w:val="28"/>
          <w:lang w:eastAsia="ru-RU"/>
        </w:rPr>
        <w:t xml:space="preserve"> </w:t>
      </w:r>
      <w:r w:rsidRPr="0072670B">
        <w:rPr>
          <w:rFonts w:eastAsia="Times New Roman"/>
          <w:sz w:val="28"/>
          <w:szCs w:val="28"/>
          <w:lang w:eastAsia="ru-RU"/>
        </w:rPr>
        <w:t>здійснювати пошук та критичний аналіз інформації щодо результатів та ефективності діяльності міжнародних організацій в сфері громадського здоров’я;</w:t>
      </w:r>
      <w:r>
        <w:rPr>
          <w:rFonts w:eastAsia="Times New Roman"/>
          <w:sz w:val="28"/>
          <w:szCs w:val="28"/>
          <w:lang w:eastAsia="ru-RU"/>
        </w:rPr>
        <w:t xml:space="preserve"> </w:t>
      </w:r>
      <w:r w:rsidRPr="0072670B">
        <w:rPr>
          <w:rFonts w:eastAsia="Times New Roman"/>
          <w:sz w:val="28"/>
          <w:szCs w:val="28"/>
          <w:lang w:eastAsia="ru-RU"/>
        </w:rPr>
        <w:t>керуватися в своїй професійній діяльності стратегічними та програмними документами міжнародних організацій в сфері громадського здоров’я, узгоджувати свою діяльність з міжнародними політиками в цій сфері та здійснювати, за необхідності, комунікацію з такими організаціями.</w:t>
      </w:r>
      <w:r w:rsidRPr="00BA50AD">
        <w:rPr>
          <w:rFonts w:eastAsia="Times New Roman"/>
          <w:b/>
          <w:bCs/>
          <w:sz w:val="28"/>
          <w:szCs w:val="28"/>
          <w:lang w:eastAsia="ru-RU"/>
        </w:rPr>
        <w:t xml:space="preserve"> </w:t>
      </w:r>
    </w:p>
    <w:p w:rsidR="00BA50AD" w:rsidRPr="00611E97" w:rsidRDefault="00BA50AD" w:rsidP="00BA50AD">
      <w:pPr>
        <w:ind w:firstLine="540"/>
        <w:jc w:val="center"/>
        <w:rPr>
          <w:rFonts w:eastAsia="Times New Roman"/>
          <w:b/>
          <w:bCs/>
          <w:sz w:val="28"/>
          <w:szCs w:val="28"/>
          <w:lang w:eastAsia="ru-RU"/>
        </w:rPr>
      </w:pPr>
      <w:r w:rsidRPr="00611E97">
        <w:rPr>
          <w:rFonts w:eastAsia="Times New Roman"/>
          <w:b/>
          <w:bCs/>
          <w:sz w:val="28"/>
          <w:szCs w:val="28"/>
          <w:lang w:eastAsia="ru-RU"/>
        </w:rPr>
        <w:t>КОМПЕТЕНТНОСТІ</w:t>
      </w:r>
    </w:p>
    <w:p w:rsidR="00BA50AD" w:rsidRPr="00611E97" w:rsidRDefault="00BA50AD" w:rsidP="00BA50AD">
      <w:pPr>
        <w:widowControl/>
        <w:autoSpaceDE/>
        <w:autoSpaceDN/>
        <w:ind w:firstLine="709"/>
        <w:jc w:val="both"/>
        <w:rPr>
          <w:rFonts w:eastAsia="Times New Roman"/>
          <w:sz w:val="28"/>
          <w:szCs w:val="28"/>
          <w:lang w:eastAsia="ru-RU"/>
        </w:rPr>
      </w:pPr>
      <w:r w:rsidRPr="00611E97">
        <w:rPr>
          <w:rFonts w:eastAsia="Times New Roman"/>
          <w:sz w:val="28"/>
          <w:szCs w:val="28"/>
          <w:lang w:eastAsia="ru-RU"/>
        </w:rPr>
        <w:t>Згідно з вимогами стандарту та освітньо-професійної програми дисциплі</w:t>
      </w:r>
      <w:r>
        <w:rPr>
          <w:rFonts w:eastAsia="Times New Roman"/>
          <w:sz w:val="28"/>
          <w:szCs w:val="28"/>
          <w:lang w:eastAsia="ru-RU"/>
        </w:rPr>
        <w:t>на забезпечує набуття здобувачами вищої освіти</w:t>
      </w:r>
      <w:r w:rsidRPr="00611E97">
        <w:rPr>
          <w:rFonts w:eastAsia="Times New Roman"/>
          <w:sz w:val="28"/>
          <w:szCs w:val="28"/>
          <w:lang w:eastAsia="ru-RU"/>
        </w:rPr>
        <w:t xml:space="preserve"> </w:t>
      </w:r>
      <w:r w:rsidRPr="00611E97">
        <w:rPr>
          <w:rFonts w:eastAsia="Times New Roman"/>
          <w:b/>
          <w:bCs/>
          <w:i/>
          <w:iCs/>
          <w:sz w:val="28"/>
          <w:szCs w:val="28"/>
          <w:lang w:eastAsia="ru-RU"/>
        </w:rPr>
        <w:t>компетентностей</w:t>
      </w:r>
      <w:r w:rsidRPr="00611E97">
        <w:rPr>
          <w:rFonts w:eastAsia="Times New Roman"/>
          <w:b/>
          <w:bCs/>
          <w:sz w:val="28"/>
          <w:szCs w:val="28"/>
          <w:lang w:eastAsia="ru-RU"/>
        </w:rPr>
        <w:t>:</w:t>
      </w:r>
      <w:r w:rsidRPr="00611E97">
        <w:rPr>
          <w:rFonts w:eastAsia="Times New Roman"/>
          <w:sz w:val="28"/>
          <w:szCs w:val="28"/>
          <w:lang w:eastAsia="ru-RU"/>
        </w:rPr>
        <w:t xml:space="preserve"> </w:t>
      </w:r>
    </w:p>
    <w:p w:rsidR="00BA50AD" w:rsidRPr="00611E97" w:rsidRDefault="00BA50AD" w:rsidP="00BA50AD">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11E97">
        <w:rPr>
          <w:rFonts w:eastAsia="Times New Roman"/>
          <w:i/>
          <w:iCs/>
          <w:sz w:val="28"/>
          <w:szCs w:val="28"/>
          <w:lang w:eastAsia="ru-RU"/>
        </w:rPr>
        <w:t>інтегральна</w:t>
      </w:r>
      <w:r w:rsidRPr="00611E97">
        <w:rPr>
          <w:rFonts w:eastAsia="Times New Roman"/>
          <w:b/>
          <w:bCs/>
          <w:i/>
          <w:iCs/>
          <w:sz w:val="28"/>
          <w:szCs w:val="28"/>
          <w:lang w:eastAsia="ru-RU"/>
        </w:rPr>
        <w:t>:</w:t>
      </w:r>
    </w:p>
    <w:p w:rsidR="00BA50AD" w:rsidRPr="00611E97" w:rsidRDefault="00BA50AD" w:rsidP="00BA50AD">
      <w:pPr>
        <w:widowControl/>
        <w:autoSpaceDE/>
        <w:autoSpaceDN/>
        <w:ind w:firstLine="709"/>
        <w:jc w:val="both"/>
        <w:rPr>
          <w:rFonts w:eastAsia="Times New Roman"/>
          <w:sz w:val="28"/>
          <w:szCs w:val="28"/>
          <w:lang w:eastAsia="ru-RU"/>
        </w:rPr>
      </w:pPr>
      <w:r w:rsidRPr="00611E97">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BA50AD" w:rsidRPr="00611E97" w:rsidRDefault="00BA50AD" w:rsidP="00BA50AD">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11E97">
        <w:rPr>
          <w:rFonts w:eastAsia="Times New Roman"/>
          <w:i/>
          <w:iCs/>
          <w:sz w:val="28"/>
          <w:szCs w:val="28"/>
          <w:lang w:eastAsia="ru-RU"/>
        </w:rPr>
        <w:t>загальні</w:t>
      </w:r>
      <w:r w:rsidRPr="00611E97">
        <w:rPr>
          <w:rFonts w:eastAsia="Times New Roman"/>
          <w:b/>
          <w:bCs/>
          <w:i/>
          <w:iCs/>
          <w:sz w:val="28"/>
          <w:szCs w:val="28"/>
          <w:lang w:eastAsia="ru-RU"/>
        </w:rPr>
        <w:t>:</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до абстрактного мислення, аналізу та синтезу;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застосовувати знання у практичних ситуаціях;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спілкуватися державною мовою як усно, так і письмово;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спілкуватися іноземною (англійською) мовою;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навички використання інформаційних і комунікаційних технологій;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вчитися і оволодівати сучасними знаннями;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до пошуку, оброблення та аналізу інформації з різних джерел;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працювати в міжнародному контексті;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бути критичним і самокритичним;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приймати обґрунтовані рішення;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діяти соціально відповідально та свідомо;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lastRenderedPageBreak/>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A50AD" w:rsidRPr="00E671C4" w:rsidRDefault="00BA50AD" w:rsidP="00BA50AD">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здатність усвідомлювати рівні можливості та гендерні проблеми.</w:t>
      </w:r>
    </w:p>
    <w:p w:rsidR="00BA50AD" w:rsidRPr="00E671C4" w:rsidRDefault="00BA50AD" w:rsidP="00BA50AD">
      <w:pPr>
        <w:widowControl/>
        <w:numPr>
          <w:ilvl w:val="0"/>
          <w:numId w:val="39"/>
        </w:numPr>
        <w:tabs>
          <w:tab w:val="left" w:pos="1134"/>
        </w:tabs>
        <w:autoSpaceDE/>
        <w:autoSpaceDN/>
        <w:ind w:left="0" w:firstLine="709"/>
        <w:jc w:val="both"/>
        <w:rPr>
          <w:rFonts w:eastAsia="Times New Roman"/>
          <w:i/>
          <w:iCs/>
          <w:sz w:val="28"/>
          <w:szCs w:val="28"/>
          <w:lang w:eastAsia="ru-RU"/>
        </w:rPr>
      </w:pPr>
      <w:r w:rsidRPr="00E671C4">
        <w:rPr>
          <w:rFonts w:eastAsia="Times New Roman"/>
          <w:i/>
          <w:iCs/>
          <w:sz w:val="28"/>
          <w:szCs w:val="28"/>
          <w:lang w:eastAsia="ru-RU"/>
        </w:rPr>
        <w:t>спеціальні (фахові, предметні):</w:t>
      </w:r>
    </w:p>
    <w:p w:rsidR="00BA50AD" w:rsidRPr="00E671C4" w:rsidRDefault="00BA50AD" w:rsidP="00BA50AD">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BA50AD" w:rsidRPr="00E671C4" w:rsidRDefault="00BA50AD" w:rsidP="00BA50AD">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BA50AD" w:rsidRPr="00E671C4" w:rsidRDefault="00BA50AD" w:rsidP="00BA50AD">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BA50AD" w:rsidRPr="00E671C4" w:rsidRDefault="00BA50AD" w:rsidP="00BA50AD">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BA50AD" w:rsidRDefault="00BA50AD" w:rsidP="00BA50AD">
      <w:pPr>
        <w:tabs>
          <w:tab w:val="left" w:pos="993"/>
        </w:tabs>
        <w:ind w:firstLine="709"/>
        <w:jc w:val="both"/>
        <w:rPr>
          <w:rFonts w:eastAsia="Times New Roman"/>
          <w:sz w:val="28"/>
          <w:szCs w:val="28"/>
          <w:lang w:eastAsia="ru-RU"/>
        </w:rPr>
      </w:pPr>
    </w:p>
    <w:p w:rsidR="002F7F1F" w:rsidRPr="002F7F1F" w:rsidRDefault="002F7F1F" w:rsidP="002F7F1F">
      <w:pPr>
        <w:pStyle w:val="a6"/>
        <w:numPr>
          <w:ilvl w:val="0"/>
          <w:numId w:val="49"/>
        </w:numPr>
        <w:ind w:left="0" w:firstLine="851"/>
        <w:jc w:val="both"/>
        <w:rPr>
          <w:sz w:val="28"/>
          <w:szCs w:val="28"/>
        </w:rPr>
      </w:pPr>
      <w:r w:rsidRPr="002F7F1F">
        <w:rPr>
          <w:rFonts w:eastAsia="Times New Roman"/>
          <w:b/>
          <w:bCs/>
          <w:sz w:val="28"/>
          <w:szCs w:val="28"/>
          <w:lang w:eastAsia="ru-RU"/>
        </w:rPr>
        <w:t>Статус дисципліни</w:t>
      </w:r>
      <w:r>
        <w:rPr>
          <w:rFonts w:eastAsia="Times New Roman"/>
          <w:bCs/>
          <w:sz w:val="28"/>
          <w:szCs w:val="28"/>
          <w:lang w:eastAsia="ru-RU"/>
        </w:rPr>
        <w:t xml:space="preserve">. </w:t>
      </w:r>
      <w:r w:rsidRPr="002F7F1F">
        <w:rPr>
          <w:rFonts w:eastAsia="Times New Roman"/>
          <w:bCs/>
          <w:sz w:val="28"/>
          <w:szCs w:val="28"/>
          <w:lang w:eastAsia="ru-RU"/>
        </w:rPr>
        <w:t>Навчальна дисципліна належить до вибіркових дисциплін.</w:t>
      </w:r>
      <w:r w:rsidRPr="002F7F1F">
        <w:rPr>
          <w:b/>
          <w:sz w:val="28"/>
          <w:szCs w:val="28"/>
        </w:rPr>
        <w:t xml:space="preserve"> </w:t>
      </w:r>
      <w:r w:rsidRPr="002F7F1F">
        <w:rPr>
          <w:sz w:val="28"/>
          <w:szCs w:val="28"/>
        </w:rPr>
        <w:t>Загальний підхід</w:t>
      </w:r>
      <w:r w:rsidRPr="002F7F1F">
        <w:rPr>
          <w:b/>
          <w:sz w:val="28"/>
          <w:szCs w:val="28"/>
        </w:rPr>
        <w:t>:</w:t>
      </w:r>
      <w:r w:rsidRPr="002F7F1F">
        <w:rPr>
          <w:sz w:val="28"/>
          <w:szCs w:val="28"/>
        </w:rPr>
        <w:t xml:space="preserve"> вивчення дисципліни передбачає опанування теоретичних знань щодо сутності, змісту, значення та особливостей діяльності міжнародних організацій у сфері охорони здоров’я, інформаційних ресурсів щодо діяльності цих організацій та набуття знань та практичних навичок зі збору та аналізу інформації щодо їх діяльності використання відповідної інформації, положень та програмних документів у здійсненні власної професійної діяльності. Зокрема, при вивченні дисципліни здобувачі мають одержати знання щодо історії виникнення, сутності, значення та ролі міжнародних організацій в сфері охорони здоров’я; з’ясувати вплив глобалізації та сучасні виклики у сфері громадського здоров’я; опрацювати документи щодо міжнародного нормативно-правового забезпечення збереження громадського здоров’я; вивчити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 навчитися здійснювати пошук та критичний аналіз документів, що регламентують діяльність міжнародних організацій в сфері громадського </w:t>
      </w:r>
      <w:r w:rsidRPr="002F7F1F">
        <w:rPr>
          <w:sz w:val="28"/>
          <w:szCs w:val="28"/>
        </w:rPr>
        <w:lastRenderedPageBreak/>
        <w:t>здоров’я та використовувати їх в здійсненні професійної діяльності.</w:t>
      </w:r>
    </w:p>
    <w:p w:rsidR="002F7F1F" w:rsidRPr="0072670B" w:rsidRDefault="002F7F1F" w:rsidP="002F7F1F">
      <w:pPr>
        <w:ind w:firstLine="680"/>
        <w:jc w:val="both"/>
        <w:rPr>
          <w:sz w:val="28"/>
          <w:szCs w:val="28"/>
        </w:rPr>
      </w:pPr>
      <w:r w:rsidRPr="0072670B">
        <w:rPr>
          <w:sz w:val="28"/>
          <w:szCs w:val="28"/>
        </w:rPr>
        <w:t>Для усп</w:t>
      </w:r>
      <w:r>
        <w:rPr>
          <w:sz w:val="28"/>
          <w:szCs w:val="28"/>
        </w:rPr>
        <w:t>ішного проходження курсу здобувачеві</w:t>
      </w:r>
      <w:r w:rsidRPr="0072670B">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2F7F1F" w:rsidRPr="0072670B" w:rsidRDefault="002F7F1F" w:rsidP="002F7F1F">
      <w:pPr>
        <w:ind w:firstLine="680"/>
        <w:jc w:val="both"/>
        <w:rPr>
          <w:sz w:val="28"/>
          <w:szCs w:val="28"/>
        </w:rPr>
      </w:pPr>
      <w:r w:rsidRPr="0072670B">
        <w:rPr>
          <w:sz w:val="28"/>
          <w:szCs w:val="28"/>
        </w:rPr>
        <w:t xml:space="preserve">Вивчення дисципліни завершується заліком, тому в процесі вивчення </w:t>
      </w:r>
      <w:r>
        <w:rPr>
          <w:sz w:val="28"/>
          <w:szCs w:val="28"/>
        </w:rPr>
        <w:t>різних тем здобувачам</w:t>
      </w:r>
      <w:r w:rsidRPr="0072670B">
        <w:rPr>
          <w:sz w:val="28"/>
          <w:szCs w:val="28"/>
        </w:rPr>
        <w:t xml:space="preserve"> доцільно звертати увагу на питання, що виносяться на нього.</w:t>
      </w:r>
    </w:p>
    <w:p w:rsidR="002F7F1F" w:rsidRPr="002F7F1F" w:rsidRDefault="002F7F1F" w:rsidP="002F7F1F">
      <w:pPr>
        <w:pStyle w:val="a6"/>
        <w:numPr>
          <w:ilvl w:val="0"/>
          <w:numId w:val="49"/>
        </w:numPr>
        <w:tabs>
          <w:tab w:val="left" w:pos="284"/>
          <w:tab w:val="left" w:pos="567"/>
        </w:tabs>
        <w:jc w:val="both"/>
        <w:rPr>
          <w:rFonts w:eastAsia="Times New Roman"/>
          <w:b/>
          <w:bCs/>
          <w:sz w:val="28"/>
          <w:szCs w:val="28"/>
          <w:lang w:eastAsia="ru-RU"/>
        </w:rPr>
      </w:pPr>
      <w:r w:rsidRPr="002F7F1F">
        <w:rPr>
          <w:rFonts w:eastAsia="Times New Roman"/>
          <w:b/>
          <w:bCs/>
          <w:sz w:val="28"/>
          <w:szCs w:val="28"/>
          <w:lang w:eastAsia="ru-RU"/>
        </w:rPr>
        <w:t>Методи навчання</w:t>
      </w:r>
    </w:p>
    <w:p w:rsidR="002F7F1F" w:rsidRPr="002F7F1F" w:rsidRDefault="002F7F1F" w:rsidP="002F7F1F">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2F7F1F" w:rsidRPr="002F7F1F" w:rsidRDefault="002F7F1F" w:rsidP="002F7F1F">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Види контролю: поточний та підсумковий.</w:t>
      </w:r>
    </w:p>
    <w:p w:rsidR="00BA50AD" w:rsidRPr="002F7F1F" w:rsidRDefault="00BA50AD" w:rsidP="002F7F1F">
      <w:pPr>
        <w:pStyle w:val="a6"/>
        <w:tabs>
          <w:tab w:val="left" w:pos="284"/>
          <w:tab w:val="left" w:pos="567"/>
        </w:tabs>
        <w:jc w:val="both"/>
        <w:rPr>
          <w:rFonts w:eastAsia="Times New Roman"/>
          <w:bCs/>
          <w:sz w:val="28"/>
          <w:szCs w:val="28"/>
          <w:lang w:eastAsia="ru-RU"/>
        </w:rPr>
      </w:pPr>
    </w:p>
    <w:p w:rsidR="002F7F1F" w:rsidRPr="00A34147" w:rsidRDefault="002F7F1F" w:rsidP="002F7F1F">
      <w:pPr>
        <w:widowControl/>
        <w:shd w:val="clear" w:color="auto" w:fill="FFFFFF"/>
        <w:suppressAutoHyphens/>
        <w:autoSpaceDE/>
        <w:autoSpaceDN/>
        <w:jc w:val="center"/>
        <w:rPr>
          <w:rFonts w:eastAsia="Times New Roman"/>
          <w:b/>
          <w:bCs/>
          <w:spacing w:val="-6"/>
          <w:sz w:val="28"/>
          <w:szCs w:val="28"/>
          <w:lang w:eastAsia="ar-SA"/>
        </w:rPr>
      </w:pPr>
      <w:r w:rsidRPr="002F7F1F">
        <w:rPr>
          <w:sz w:val="28"/>
          <w:szCs w:val="28"/>
        </w:rPr>
        <w:t xml:space="preserve">5. </w:t>
      </w:r>
      <w:r w:rsidRPr="00A34147">
        <w:rPr>
          <w:rFonts w:eastAsia="Times New Roman"/>
          <w:b/>
          <w:sz w:val="28"/>
          <w:szCs w:val="28"/>
          <w:lang w:eastAsia="ar-SA"/>
        </w:rPr>
        <w:t>РЕКОМЕНДОВАНА ЛІТЕРАТУРА</w:t>
      </w:r>
    </w:p>
    <w:p w:rsidR="002F7F1F" w:rsidRPr="00A34147" w:rsidRDefault="002F7F1F" w:rsidP="002F7F1F">
      <w:pPr>
        <w:widowControl/>
        <w:suppressAutoHyphens/>
        <w:autoSpaceDE/>
        <w:autoSpaceDN/>
        <w:jc w:val="center"/>
        <w:rPr>
          <w:rFonts w:eastAsia="Times New Roman"/>
          <w:b/>
          <w:bCs/>
          <w:i/>
          <w:iCs/>
          <w:sz w:val="28"/>
          <w:szCs w:val="28"/>
          <w:lang w:eastAsia="ar-SA"/>
        </w:rPr>
      </w:pPr>
      <w:r w:rsidRPr="00A34147">
        <w:rPr>
          <w:rFonts w:eastAsia="Times New Roman"/>
          <w:b/>
          <w:bCs/>
          <w:i/>
          <w:iCs/>
          <w:sz w:val="28"/>
          <w:szCs w:val="28"/>
          <w:lang w:eastAsia="ar-SA"/>
        </w:rPr>
        <w:t>Основна література</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1.</w:t>
      </w:r>
      <w:r w:rsidRPr="00A34147">
        <w:rPr>
          <w:rFonts w:ascii="Times New Roman CYR" w:eastAsia="Times New Roman" w:hAnsi="Times New Roman CYR"/>
          <w:sz w:val="28"/>
          <w:szCs w:val="28"/>
          <w:lang w:eastAsia="ru-RU"/>
        </w:rPr>
        <w:tab/>
        <w:t>Программа «Здоровье – 2020: Основы Европейской политики в поддержку действий всего государства и общества в интересах здоровья и благополучия // Европейское бюро ВОЗ. – 62 сессия Европейский региональный комитет. – Мальта, 10–13 сентября 2012 г.</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2.</w:t>
      </w:r>
      <w:r w:rsidRPr="00A34147">
        <w:rPr>
          <w:rFonts w:ascii="Times New Roman CYR" w:eastAsia="Times New Roman" w:hAnsi="Times New Roman CYR"/>
          <w:sz w:val="28"/>
          <w:szCs w:val="28"/>
          <w:lang w:eastAsia="ru-RU"/>
        </w:rPr>
        <w:tab/>
        <w:t>Европейский план действий по укреплению потенциала и услуг общественного здравоохранения (ЕПД) // Европейское бюро ВОЗ 62 сессия Европейский региональный комитет Мальта, 10–13 сентября 2012 г.</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3.</w:t>
      </w:r>
      <w:r w:rsidRPr="00A34147">
        <w:rPr>
          <w:rFonts w:ascii="Times New Roman CYR" w:eastAsia="Times New Roman" w:hAnsi="Times New Roman CYR"/>
          <w:sz w:val="28"/>
          <w:szCs w:val="28"/>
          <w:lang w:eastAsia="ru-RU"/>
        </w:rPr>
        <w:tab/>
        <w:t>Бирюков, М. В. Вклад ООН в реализацию концепции безопасности человека / М. В. Бирюков // Современное право. – 2011. – № 1. – С. 143–146.</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4.</w:t>
      </w:r>
      <w:r w:rsidRPr="00A34147">
        <w:rPr>
          <w:rFonts w:ascii="Times New Roman CYR" w:eastAsia="Times New Roman" w:hAnsi="Times New Roman CYR"/>
          <w:sz w:val="28"/>
          <w:szCs w:val="28"/>
          <w:lang w:eastAsia="ru-RU"/>
        </w:rPr>
        <w:tab/>
        <w:t>Громадське здоров’я: підручник для студ. вищих мед. навч. закладів. – Вид. 3 – Вінниця: «Нова книга», 2013. – 560 с.</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5.</w:t>
      </w:r>
      <w:r w:rsidRPr="00A34147">
        <w:rPr>
          <w:rFonts w:ascii="Times New Roman CYR" w:eastAsia="Times New Roman" w:hAnsi="Times New Roman CYR"/>
          <w:sz w:val="28"/>
          <w:szCs w:val="28"/>
          <w:lang w:eastAsia="ru-RU"/>
        </w:rPr>
        <w:tab/>
        <w:t>Социальная медицина и организация здравоохранения / под общ. ред. Ю.В. Вороненка, В.Ф. Москаленко. – Тернополь : Укрмедкнига. 2000. – С. 23-32.</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6.</w:t>
      </w:r>
      <w:r w:rsidRPr="00A34147">
        <w:rPr>
          <w:rFonts w:ascii="Times New Roman CYR" w:eastAsia="Times New Roman" w:hAnsi="Times New Roman CYR"/>
          <w:sz w:val="28"/>
          <w:szCs w:val="28"/>
          <w:lang w:eastAsia="ru-RU"/>
        </w:rPr>
        <w:tab/>
        <w:t>Oxford Textbook of Global Public Health, 6 edition. Edited by RogesDetels, Martin Gulliford, QuarraishaAbdoolKarimand ChorhChuan Tan. – Oxford University Press, 2017. – 1728 p.</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7.</w:t>
      </w:r>
      <w:r w:rsidRPr="00A34147">
        <w:rPr>
          <w:rFonts w:ascii="Times New Roman CYR" w:eastAsia="Times New Roman" w:hAnsi="Times New Roman CYR"/>
          <w:sz w:val="28"/>
          <w:szCs w:val="28"/>
          <w:lang w:eastAsia="ru-RU"/>
        </w:rPr>
        <w:tab/>
        <w:t>Методичні рекомендації кафедри</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A34147">
        <w:rPr>
          <w:rFonts w:ascii="Times New Roman CYR" w:eastAsia="Times New Roman" w:hAnsi="Times New Roman CYR"/>
          <w:sz w:val="28"/>
          <w:szCs w:val="28"/>
          <w:lang w:eastAsia="ru-RU"/>
        </w:rPr>
        <w:t>8.</w:t>
      </w:r>
      <w:r w:rsidRPr="00A34147">
        <w:rPr>
          <w:rFonts w:ascii="Times New Roman CYR" w:eastAsia="Times New Roman" w:hAnsi="Times New Roman CYR"/>
          <w:sz w:val="28"/>
          <w:szCs w:val="28"/>
          <w:lang w:eastAsia="ru-RU"/>
        </w:rPr>
        <w:tab/>
        <w:t>Лекційний курс кафедри.</w:t>
      </w:r>
    </w:p>
    <w:p w:rsidR="002F7F1F" w:rsidRPr="00A34147" w:rsidRDefault="002F7F1F" w:rsidP="002F7F1F">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2F7F1F" w:rsidRPr="00A34147" w:rsidRDefault="002F7F1F" w:rsidP="002F7F1F">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A34147">
        <w:rPr>
          <w:rFonts w:ascii="Times New Roman CYR" w:eastAsia="Times New Roman" w:hAnsi="Times New Roman CYR"/>
          <w:b/>
          <w:i/>
          <w:sz w:val="28"/>
          <w:szCs w:val="28"/>
          <w:lang w:eastAsia="ru-RU"/>
        </w:rPr>
        <w:t>Допоміжна література</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Устав Организации Объединенных Наций (Сан-Франциско, 26 июня 1945 г.) // Сборник действующих договоров, соглашений и конвенций, заключенных СССР с иностранными государствами, Вып. XII, – М., 1956, C. 14-47.</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Венская Конвенция о праве международных договоров (Вена, 23 мая 1969 г.) // Ведомости ВС СССР, 10.09.1986, № 37, ст. 772</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lastRenderedPageBreak/>
        <w:t>Правила и процедуры Генеральной Ассамблеи : (с изм. и доп., принятыми Генер. Ассамблеей по состоянию на сент. 2006 г.) / ООН. – Нью-Йорк : ООН, 2006. – XXIV, 131 с.</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Бекяшев К. А. Генеральная Ассамблея ООН / К. А. Бекяшев // Международное публичное право : учеб. для вузов / Л. П. Ануфриева [и др.] ; отв. ред. К. А. Бекяшев. – Изд. 5-е, перераб. и доп. – М., 2009. – С. 418–423.</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Бирюков П. Н. Главные органы Орга</w:t>
      </w:r>
      <w:r>
        <w:rPr>
          <w:rFonts w:eastAsia="Times New Roman"/>
          <w:sz w:val="28"/>
          <w:szCs w:val="28"/>
          <w:lang w:eastAsia="ru-RU"/>
        </w:rPr>
        <w:t>низации Объединенных Наций / П. </w:t>
      </w:r>
      <w:r w:rsidRPr="00A34147">
        <w:rPr>
          <w:rFonts w:eastAsia="Times New Roman"/>
          <w:sz w:val="28"/>
          <w:szCs w:val="28"/>
          <w:lang w:eastAsia="ru-RU"/>
        </w:rPr>
        <w:t>Н. Бирюков // Международное право : учеб. для вузов / П. Н. Бирюков. – 6-е изд., перераб. и доп. – М., 2013. – С. 321–329.</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Генеральная Ассамблея // Организация Объединенных Наций. Основные факты : справочник : пер. с англ. – М., 2000. – С. 7–10.</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Главные органы ООН // Международные организации системы ООН : справочник / сост. А. А. Титаренко ; отв. ред. В. </w:t>
      </w:r>
      <w:r>
        <w:rPr>
          <w:rFonts w:eastAsia="Times New Roman"/>
          <w:sz w:val="28"/>
          <w:szCs w:val="28"/>
          <w:lang w:eastAsia="ru-RU"/>
        </w:rPr>
        <w:t>Ф. Петровский. – М., 1990. – C. </w:t>
      </w:r>
      <w:r w:rsidRPr="00A34147">
        <w:rPr>
          <w:rFonts w:eastAsia="Times New Roman"/>
          <w:sz w:val="28"/>
          <w:szCs w:val="28"/>
          <w:lang w:eastAsia="ru-RU"/>
        </w:rPr>
        <w:t>15–135.</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Навички заради здоров’я / ВООЗ. Інформ. сер. «Здоров’я в школі». Док. 9. – К. : ВКТФ «Кобза», 2004. – 123 с.</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Проблемы молодого поколения в контексте развития : обзор / Доклад о мировом развитии – 2007. – Вашингтон : Всемирный Банк, 2007. – 26 с.</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Сучасний стан політики та законодавства з питань надання медико-соціальних послуг для дітей та молоді груп високого ризику щодо ВІЛ-інфікування : аналіт. огляд / М. В. Буроменський, В. М. Стешенко. – К. : Укр. ін-т соц. дослідж., 2008. – 126 с.</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122 1964 р. «Про політику у сфері зайнятості».</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95 1949 р. «Про охорону заробітної плати».</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100 1951 р. «Про рівне винагородження чоловіків і жінок за працю рівної цінності».</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XII 1958 р. «Про дискримінацію у сфері праці та занять».</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Конвенція МОП№ 131 1970 р. «Про встановлення мінімальної заробітної плати». </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ООН «Про привілеї та імунітети» від 13.02.1946.</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ООН «Про привілеї та імунітети спеціалізованих установ ООН» від 07.02.1949.</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Основна Угода про співробітництвом між Дитячим фондом Організації Об'єднаних Націй та Урядом України, ратифіковано Законом України від 21.09.1999 № 1071-XIV.</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Статус Статуту (Конституції) Всесвітньої організації охорони здоров'я від 22 липня 1946 року ВООЗ; Міжнародний документ від 19.05.2009.</w:t>
      </w:r>
    </w:p>
    <w:p w:rsidR="002F7F1F" w:rsidRPr="00A34147" w:rsidRDefault="002F7F1F" w:rsidP="002F7F1F">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Рамкової конвенції ВООЗ з боротьби проти тютюну ВООЗ; Міжнародний документ від 16.09.2003.</w:t>
      </w:r>
    </w:p>
    <w:p w:rsidR="002F7F1F" w:rsidRDefault="002F7F1F" w:rsidP="002F7F1F">
      <w:pPr>
        <w:widowControl/>
        <w:shd w:val="clear" w:color="auto" w:fill="FFFFFF"/>
        <w:tabs>
          <w:tab w:val="left" w:pos="365"/>
        </w:tabs>
        <w:overflowPunct w:val="0"/>
        <w:adjustRightInd w:val="0"/>
        <w:jc w:val="center"/>
        <w:rPr>
          <w:rFonts w:ascii="Times New Roman CYR" w:eastAsia="Times New Roman" w:hAnsi="Times New Roman CYR"/>
          <w:b/>
          <w:i/>
          <w:sz w:val="28"/>
          <w:szCs w:val="28"/>
          <w:lang w:val="ru-RU" w:eastAsia="ru-RU"/>
        </w:rPr>
      </w:pPr>
    </w:p>
    <w:p w:rsidR="002F7F1F" w:rsidRPr="00A34147" w:rsidRDefault="002F7F1F" w:rsidP="002F7F1F">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val="ru-RU" w:eastAsia="ru-RU"/>
        </w:rPr>
      </w:pPr>
      <w:r w:rsidRPr="00A34147">
        <w:rPr>
          <w:rFonts w:ascii="Times New Roman CYR" w:eastAsia="Times New Roman" w:hAnsi="Times New Roman CYR"/>
          <w:b/>
          <w:i/>
          <w:sz w:val="28"/>
          <w:szCs w:val="28"/>
          <w:lang w:val="ru-RU" w:eastAsia="ru-RU"/>
        </w:rPr>
        <w:t>Інформаційні ресурси</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Всесвітня організація охорони здоров’я – www.who.int</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Европейская база данных «Здоровье для всех» – www.euro.who.int/ru/home</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lastRenderedPageBreak/>
        <w:t>Кохрейнівський центр доказової медицини – www.cebm.net</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Кохрейнівська бібліотека – www.cochrane.org</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Національна медична бібліотека США – MEDLINE – www.ncbi.nlm.nih.gov/PubMed</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Канадський центр доказів в охороні здоров'я – www.cche.net</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Центр контролю та профілактики захворювань – www.cdc.gov</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Центр громадського здоров’я МОЗ України – www.phc.org.ua</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ЖурналBritish Medical Journal – www.bmj.com</w:t>
      </w:r>
    </w:p>
    <w:p w:rsidR="002F7F1F" w:rsidRPr="00A34147" w:rsidRDefault="002F7F1F" w:rsidP="002F7F1F">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ЖурналEvidence-Based Medicine – www.evidence-basedmedicine.com</w:t>
      </w:r>
    </w:p>
    <w:p w:rsidR="002F7F1F" w:rsidRPr="00A34147" w:rsidRDefault="002F7F1F" w:rsidP="002F7F1F">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E179A5" w:rsidRPr="002F7F1F" w:rsidRDefault="00E179A5" w:rsidP="00F23281">
      <w:pPr>
        <w:ind w:firstLine="680"/>
        <w:jc w:val="both"/>
        <w:rPr>
          <w:sz w:val="28"/>
          <w:szCs w:val="28"/>
        </w:rPr>
      </w:pPr>
    </w:p>
    <w:p w:rsidR="00FD615A" w:rsidRDefault="00BA50AD" w:rsidP="00F23281">
      <w:pPr>
        <w:ind w:firstLine="680"/>
        <w:jc w:val="both"/>
        <w:rPr>
          <w:sz w:val="28"/>
          <w:szCs w:val="28"/>
        </w:rPr>
      </w:pPr>
      <w:r w:rsidRPr="002F7F1F">
        <w:rPr>
          <w:sz w:val="28"/>
          <w:szCs w:val="28"/>
        </w:rPr>
        <w:t>6.</w:t>
      </w:r>
      <w:r>
        <w:rPr>
          <w:b/>
          <w:sz w:val="28"/>
          <w:szCs w:val="28"/>
        </w:rPr>
        <w:t xml:space="preserve"> </w:t>
      </w:r>
      <w:r w:rsidR="002F7F1F" w:rsidRPr="002F7F1F">
        <w:rPr>
          <w:b/>
          <w:sz w:val="28"/>
          <w:szCs w:val="28"/>
          <w:lang w:eastAsia="en-US"/>
        </w:rPr>
        <w:t>Пререквізити та кореквізити дисципліни</w:t>
      </w:r>
      <w:r w:rsidR="00CC4A59" w:rsidRPr="00FD615A">
        <w:rPr>
          <w:b/>
          <w:sz w:val="28"/>
          <w:szCs w:val="28"/>
        </w:rPr>
        <w:t>:</w:t>
      </w:r>
      <w:r w:rsidR="002F7F1F">
        <w:rPr>
          <w:b/>
          <w:sz w:val="28"/>
          <w:szCs w:val="28"/>
        </w:rPr>
        <w:t xml:space="preserve"> </w:t>
      </w:r>
      <w:r w:rsidR="002F7F1F" w:rsidRPr="002F7F1F">
        <w:rPr>
          <w:sz w:val="28"/>
          <w:szCs w:val="28"/>
        </w:rPr>
        <w:t>дисципліна</w:t>
      </w:r>
      <w:r w:rsidR="00CC4A59" w:rsidRPr="00FD615A">
        <w:rPr>
          <w:sz w:val="28"/>
          <w:szCs w:val="28"/>
        </w:rPr>
        <w:t xml:space="preserve"> </w:t>
      </w:r>
      <w:r w:rsidR="00F43454" w:rsidRPr="002F7F1F">
        <w:rPr>
          <w:b/>
          <w:i/>
          <w:sz w:val="28"/>
          <w:szCs w:val="28"/>
        </w:rPr>
        <w:t>«</w:t>
      </w:r>
      <w:r w:rsidR="00FD615A" w:rsidRPr="002F7F1F">
        <w:rPr>
          <w:b/>
          <w:i/>
          <w:sz w:val="28"/>
          <w:szCs w:val="28"/>
        </w:rPr>
        <w:t>Міжнародні</w:t>
      </w:r>
      <w:r w:rsidR="00FD615A" w:rsidRPr="00FD615A">
        <w:rPr>
          <w:b/>
          <w:i/>
          <w:sz w:val="28"/>
          <w:szCs w:val="28"/>
        </w:rPr>
        <w:t xml:space="preserve"> організації в забезпеченні охорони здоров’я населення</w:t>
      </w:r>
      <w:r w:rsidR="00CC4A59" w:rsidRPr="00FD615A">
        <w:rPr>
          <w:b/>
          <w:i/>
          <w:sz w:val="28"/>
          <w:szCs w:val="28"/>
        </w:rPr>
        <w:t xml:space="preserve">» </w:t>
      </w:r>
      <w:r w:rsidR="00CC4A59" w:rsidRPr="002F7F1F">
        <w:rPr>
          <w:sz w:val="28"/>
          <w:szCs w:val="28"/>
        </w:rPr>
        <w:t>інтегрується з дисциплінами:</w:t>
      </w:r>
      <w:r w:rsidR="00CC4A59" w:rsidRPr="00FD615A">
        <w:rPr>
          <w:b/>
          <w:i/>
          <w:sz w:val="28"/>
          <w:szCs w:val="28"/>
        </w:rPr>
        <w:t xml:space="preserve"> </w:t>
      </w:r>
      <w:r w:rsidR="00FD615A" w:rsidRPr="00FD615A">
        <w:rPr>
          <w:sz w:val="28"/>
          <w:szCs w:val="28"/>
        </w:rPr>
        <w:t>«Основи громадського здоров’я», «Організація охорони здоров’я України», «Комунікації в сфері громадського здоров’я», а також «Біостатистика», «Ділова англійська мова», «Соціально значимі та особливо небезпечні інфекційні хвороби», «Глобалізація та її вплив на соціальні процеси та громадське здоров’я», «Формування здор</w:t>
      </w:r>
      <w:r w:rsidR="00A135A9">
        <w:rPr>
          <w:sz w:val="28"/>
          <w:szCs w:val="28"/>
        </w:rPr>
        <w:t xml:space="preserve">ового способу життя населення», </w:t>
      </w:r>
      <w:r w:rsidR="00A135A9" w:rsidRPr="00C9590C">
        <w:rPr>
          <w:sz w:val="28"/>
          <w:szCs w:val="28"/>
        </w:rPr>
        <w:t>«Етичні норми в громадському здоров’ї», «Основи доказової медицини»</w:t>
      </w:r>
      <w:r w:rsidR="00FD615A" w:rsidRPr="00FD615A">
        <w:rPr>
          <w:sz w:val="28"/>
          <w:szCs w:val="28"/>
        </w:rPr>
        <w:t>.</w:t>
      </w:r>
    </w:p>
    <w:p w:rsidR="000D0BAA" w:rsidRPr="0072670B" w:rsidRDefault="000D0BAA" w:rsidP="001E523F">
      <w:pPr>
        <w:ind w:firstLine="709"/>
        <w:jc w:val="both"/>
        <w:rPr>
          <w:sz w:val="28"/>
          <w:szCs w:val="28"/>
        </w:rPr>
      </w:pPr>
      <w:r w:rsidRPr="0072670B">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2F7F1F" w:rsidRPr="001E523F" w:rsidRDefault="002F7F1F" w:rsidP="002F7F1F">
      <w:pPr>
        <w:ind w:firstLine="680"/>
        <w:jc w:val="both"/>
        <w:rPr>
          <w:sz w:val="28"/>
          <w:szCs w:val="28"/>
        </w:rPr>
      </w:pPr>
      <w:r>
        <w:rPr>
          <w:rFonts w:eastAsia="Times New Roman"/>
          <w:sz w:val="28"/>
          <w:szCs w:val="28"/>
          <w:lang w:eastAsia="ru-RU"/>
        </w:rPr>
        <w:t xml:space="preserve">7. </w:t>
      </w:r>
      <w:r w:rsidRPr="002F7F1F">
        <w:rPr>
          <w:rFonts w:eastAsia="Times New Roman"/>
          <w:b/>
          <w:sz w:val="28"/>
          <w:szCs w:val="28"/>
          <w:lang w:eastAsia="ru-RU"/>
        </w:rPr>
        <w:t>Результати навчання</w:t>
      </w:r>
      <w:r>
        <w:rPr>
          <w:rFonts w:eastAsia="Times New Roman"/>
          <w:sz w:val="28"/>
          <w:szCs w:val="28"/>
          <w:lang w:eastAsia="ru-RU"/>
        </w:rPr>
        <w:t xml:space="preserve">. </w:t>
      </w:r>
      <w:r w:rsidRPr="00BA50AD">
        <w:rPr>
          <w:sz w:val="28"/>
          <w:szCs w:val="28"/>
        </w:rPr>
        <w:t>Зна</w:t>
      </w:r>
      <w:r w:rsidRPr="001E523F">
        <w:rPr>
          <w:sz w:val="28"/>
          <w:szCs w:val="28"/>
        </w:rPr>
        <w:t>ння, навички та компетентності, що будуть отримані під час вивчення цієї дисципліни є важливим компонентом формування комплексного розуміння громадського здоров’я та його забезпечення в сучасному світі з урахуванням глобалізації та посилення міжнародної співпраці в цій сфері, а також важливості питань громадського здоров’я на міжнародному рівні для забезпечення безпеки та стабільності у світі. Вивчення цієї дисципліни має стати ще одним кроком для формування сучасного кваліфікованого фахівця у сфері громадського здоров’я, здатного адаптуватися до змінних умов та працювати в міжнародному середовищі.</w:t>
      </w:r>
    </w:p>
    <w:p w:rsidR="004F1244" w:rsidRPr="0072670B" w:rsidRDefault="004F1244" w:rsidP="002F7F1F">
      <w:pPr>
        <w:ind w:firstLine="851"/>
        <w:jc w:val="both"/>
        <w:rPr>
          <w:rFonts w:eastAsia="Times New Roman"/>
          <w:sz w:val="28"/>
          <w:szCs w:val="28"/>
          <w:lang w:eastAsia="ru-RU"/>
        </w:rPr>
      </w:pPr>
    </w:p>
    <w:p w:rsidR="006644BF" w:rsidRPr="00E671C4" w:rsidRDefault="006644BF" w:rsidP="004F1244">
      <w:pPr>
        <w:rPr>
          <w:sz w:val="28"/>
          <w:szCs w:val="28"/>
        </w:rPr>
      </w:pPr>
    </w:p>
    <w:p w:rsidR="00357F82" w:rsidRPr="00E671C4" w:rsidRDefault="002F7F1F" w:rsidP="00B34E02">
      <w:pPr>
        <w:ind w:firstLine="29"/>
        <w:jc w:val="center"/>
        <w:rPr>
          <w:b/>
          <w:sz w:val="28"/>
          <w:szCs w:val="28"/>
        </w:rPr>
      </w:pPr>
      <w:r>
        <w:rPr>
          <w:b/>
          <w:sz w:val="28"/>
          <w:szCs w:val="28"/>
        </w:rPr>
        <w:t>Зміст</w:t>
      </w:r>
      <w:r w:rsidR="00633367" w:rsidRPr="00E671C4">
        <w:rPr>
          <w:b/>
          <w:sz w:val="28"/>
          <w:szCs w:val="28"/>
        </w:rPr>
        <w:t xml:space="preserve">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E671C4" w:rsidRPr="00E671C4" w:rsidTr="00E671C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Кількість годин</w:t>
            </w:r>
          </w:p>
        </w:tc>
      </w:tr>
      <w:tr w:rsidR="00E671C4" w:rsidRPr="00E671C4"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Форма навчання (заочна)</w:t>
            </w:r>
          </w:p>
        </w:tc>
      </w:tr>
      <w:tr w:rsidR="00E671C4" w:rsidRPr="00E671C4"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у тому числі</w:t>
            </w:r>
          </w:p>
        </w:tc>
      </w:tr>
      <w:tr w:rsidR="00E671C4" w:rsidRPr="00E671C4" w:rsidTr="00E671C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с.р.</w:t>
            </w:r>
          </w:p>
        </w:tc>
      </w:tr>
      <w:tr w:rsidR="00E671C4" w:rsidRPr="00E671C4" w:rsidTr="00E671C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E671C4" w:rsidRPr="00E671C4" w:rsidRDefault="00E671C4" w:rsidP="00E671C4">
            <w:pPr>
              <w:widowControl/>
              <w:autoSpaceDE/>
              <w:autoSpaceDN/>
              <w:jc w:val="center"/>
              <w:rPr>
                <w:rFonts w:eastAsia="Times New Roman"/>
                <w:sz w:val="28"/>
                <w:szCs w:val="28"/>
                <w:lang w:eastAsia="en-US"/>
              </w:rPr>
            </w:pPr>
            <w:r w:rsidRPr="00E671C4">
              <w:rPr>
                <w:rFonts w:eastAsia="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671C4" w:rsidRPr="00E671C4" w:rsidRDefault="00E671C4" w:rsidP="00E671C4">
            <w:pPr>
              <w:widowControl/>
              <w:autoSpaceDE/>
              <w:autoSpaceDN/>
              <w:jc w:val="center"/>
              <w:rPr>
                <w:rFonts w:eastAsia="Times New Roman"/>
                <w:sz w:val="28"/>
                <w:szCs w:val="28"/>
                <w:lang w:eastAsia="en-US"/>
              </w:rPr>
            </w:pPr>
            <w:r w:rsidRPr="00E671C4">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napToGrid w:val="0"/>
              <w:spacing w:line="256" w:lineRule="auto"/>
              <w:jc w:val="both"/>
              <w:rPr>
                <w:rFonts w:eastAsia="Times New Roman"/>
                <w:sz w:val="28"/>
                <w:szCs w:val="28"/>
                <w:lang w:eastAsia="en-US"/>
              </w:rPr>
            </w:pPr>
            <w:r w:rsidRPr="00E671C4">
              <w:rPr>
                <w:rFonts w:eastAsia="Times New Roman"/>
                <w:bCs/>
                <w:sz w:val="28"/>
                <w:szCs w:val="28"/>
                <w:lang w:eastAsia="en-US"/>
              </w:rPr>
              <w:t>Тема 1. Значення та м</w:t>
            </w:r>
            <w:r w:rsidRPr="00E671C4">
              <w:rPr>
                <w:rFonts w:eastAsia="Times New Roman"/>
                <w:sz w:val="28"/>
                <w:szCs w:val="28"/>
                <w:lang w:eastAsia="en-US"/>
              </w:rPr>
              <w:t>ісце міжнародних організацій в сфері охорони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6</w:t>
            </w:r>
          </w:p>
        </w:tc>
        <w:tc>
          <w:tcPr>
            <w:tcW w:w="517"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2</w:t>
            </w: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 xml:space="preserve">Тема 2. Міжнародне нормативно-правове забезпечення збереження громадського </w:t>
            </w:r>
            <w:r w:rsidRPr="00E671C4">
              <w:rPr>
                <w:rFonts w:eastAsia="Times New Roman"/>
                <w:sz w:val="28"/>
                <w:szCs w:val="28"/>
                <w:lang w:eastAsia="en-US"/>
              </w:rPr>
              <w:lastRenderedPageBreak/>
              <w:t>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lastRenderedPageBreak/>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val="ru-RU" w:eastAsia="en-US"/>
              </w:rPr>
            </w:pP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lastRenderedPageBreak/>
              <w:t>Тема 3. Глобалізація та виклики в громадському здоров’ї на міжнародному рівні</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3</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val="ru-RU" w:eastAsia="en-US"/>
              </w:rPr>
            </w:pP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bCs/>
                <w:sz w:val="28"/>
                <w:szCs w:val="28"/>
                <w:lang w:eastAsia="en-US"/>
              </w:rPr>
            </w:pPr>
            <w:r w:rsidRPr="00E671C4">
              <w:rPr>
                <w:rFonts w:eastAsia="Times New Roman"/>
                <w:sz w:val="28"/>
                <w:szCs w:val="28"/>
                <w:lang w:eastAsia="en-US"/>
              </w:rPr>
              <w:t>Тема 4. Історія формування інституційних форм міжнародного співробітництва та перші міжнародні медичні організації</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de-DE" w:eastAsia="en-US"/>
              </w:rPr>
            </w:pPr>
            <w:r w:rsidRPr="00E671C4">
              <w:rPr>
                <w:rFonts w:eastAsia="Times New Roman"/>
                <w:sz w:val="28"/>
                <w:szCs w:val="28"/>
                <w:lang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val="ru-RU"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5. Діяльність Організації об’єднаних націй (ООН) в забезпеченні громадського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6. Міжнародна та правова діяльність Всесвітньої організації охорони здоров’я (WHO)</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12</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2</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10</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7. Особливості діяльності регіональних бюро ВООЗ (WHO)</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8. Основні програми Європейського регіонального бюро ВООЗ (WHO) по захисту здоров’я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9. Діяльність міжнародного дитячого фонду (UNICEF) в забезпеченні прав та свобод дитячого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10. Задачі та напрямки діяльності міжнародного дитячого фонду (UNICEF)</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6</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6</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11. Діяльність міжнародної організації праці (ILO) та її роль в збереженні здоров’я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12. Основні завдання міжнародної організації праці (ILO) та її нормативно-правова база.</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13. Діяльність міжнародної організація з питань освіти, науки та культури (UNESCO) та її значення в збереженні здоров’я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 xml:space="preserve">Тема 14. </w:t>
            </w:r>
            <w:r w:rsidRPr="00E671C4">
              <w:rPr>
                <w:rFonts w:eastAsia="Times New Roman"/>
                <w:bCs/>
                <w:color w:val="222222"/>
                <w:sz w:val="28"/>
                <w:szCs w:val="28"/>
                <w:shd w:val="clear" w:color="auto" w:fill="FFFFFF"/>
                <w:lang w:eastAsia="en-US"/>
              </w:rPr>
              <w:t>Міжнародний комітет Червоного Хреста (</w:t>
            </w:r>
            <w:r w:rsidRPr="00E671C4">
              <w:rPr>
                <w:rFonts w:eastAsia="Times New Roman"/>
                <w:iCs/>
                <w:color w:val="222222"/>
                <w:sz w:val="28"/>
                <w:szCs w:val="28"/>
                <w:shd w:val="clear" w:color="auto" w:fill="FFFFFF"/>
                <w:lang w:eastAsia="en-US"/>
              </w:rPr>
              <w:t>International Committee of the Red Cross; ICRC</w:t>
            </w:r>
            <w:r w:rsidRPr="00E671C4">
              <w:rPr>
                <w:rFonts w:eastAsia="Times New Roman"/>
                <w:color w:val="222222"/>
                <w:sz w:val="28"/>
                <w:szCs w:val="28"/>
                <w:shd w:val="clear" w:color="auto" w:fill="FFFFFF"/>
                <w:lang w:eastAsia="en-US"/>
              </w:rPr>
              <w:t>) по забезпеченню захисту та надання медичної допомоги постраждалим в збройних конфліктах і внутрішніх безладах.</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15. Діяльність міжнародних громадських організацій в забезпеченні громадського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ind w:firstLine="34"/>
              <w:rPr>
                <w:rFonts w:eastAsia="Times New Roman"/>
                <w:bCs/>
                <w:sz w:val="28"/>
                <w:szCs w:val="28"/>
                <w:lang w:eastAsia="en-US"/>
              </w:rPr>
            </w:pPr>
            <w:r w:rsidRPr="00E671C4">
              <w:rPr>
                <w:rFonts w:eastAsia="Times New Roman"/>
                <w:bCs/>
                <w:sz w:val="28"/>
                <w:szCs w:val="28"/>
                <w:lang w:eastAsia="en-US"/>
              </w:rPr>
              <w:lastRenderedPageBreak/>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7</w:t>
            </w:r>
          </w:p>
        </w:tc>
        <w:tc>
          <w:tcPr>
            <w:tcW w:w="517" w:type="pct"/>
            <w:tcBorders>
              <w:top w:val="single" w:sz="4" w:space="0" w:color="auto"/>
              <w:left w:val="single" w:sz="4" w:space="0" w:color="auto"/>
              <w:bottom w:val="single" w:sz="4" w:space="0" w:color="auto"/>
              <w:right w:val="single" w:sz="4" w:space="0" w:color="auto"/>
            </w:tcBorders>
            <w:vAlign w:val="center"/>
          </w:tcPr>
          <w:p w:rsidR="00E671C4" w:rsidRPr="00E671C4" w:rsidRDefault="00E671C4" w:rsidP="00E671C4">
            <w:pPr>
              <w:widowControl/>
              <w:autoSpaceDE/>
              <w:autoSpaceDN/>
              <w:spacing w:line="256" w:lineRule="auto"/>
              <w:jc w:val="center"/>
              <w:rPr>
                <w:rFonts w:eastAsia="Times New Roman"/>
                <w:color w:val="000000"/>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6</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rPr>
                <w:rFonts w:eastAsia="Times New Roman"/>
                <w:bCs/>
                <w:sz w:val="28"/>
                <w:szCs w:val="28"/>
                <w:lang w:eastAsia="en-US"/>
              </w:rPr>
            </w:pPr>
            <w:r w:rsidRPr="00E671C4">
              <w:rPr>
                <w:rFonts w:eastAsia="Times New Roman"/>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bCs/>
                <w:sz w:val="28"/>
                <w:szCs w:val="28"/>
                <w:lang w:eastAsia="en-US"/>
              </w:rPr>
            </w:pPr>
            <w:r w:rsidRPr="00E671C4">
              <w:rPr>
                <w:rFonts w:eastAsia="Times New Roman"/>
                <w:bCs/>
                <w:sz w:val="28"/>
                <w:szCs w:val="28"/>
                <w:lang w:val="ru-RU" w:eastAsia="en-US"/>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8</w:t>
            </w:r>
          </w:p>
        </w:tc>
        <w:tc>
          <w:tcPr>
            <w:tcW w:w="483"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80</w:t>
            </w:r>
          </w:p>
        </w:tc>
      </w:tr>
    </w:tbl>
    <w:p w:rsidR="00B34E02" w:rsidRPr="00E671C4" w:rsidRDefault="00B34E02" w:rsidP="00357F82">
      <w:pPr>
        <w:ind w:left="113" w:firstLine="567"/>
        <w:jc w:val="center"/>
        <w:rPr>
          <w:b/>
          <w:sz w:val="28"/>
          <w:szCs w:val="28"/>
        </w:rPr>
      </w:pPr>
    </w:p>
    <w:p w:rsidR="00DD32B4" w:rsidRPr="00E671C4" w:rsidRDefault="00633367" w:rsidP="00DD32B4">
      <w:pPr>
        <w:jc w:val="center"/>
        <w:rPr>
          <w:b/>
          <w:sz w:val="28"/>
          <w:szCs w:val="28"/>
        </w:rPr>
      </w:pPr>
      <w:r w:rsidRPr="00E671C4">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E671C4" w:rsidTr="009416E9">
        <w:tc>
          <w:tcPr>
            <w:tcW w:w="851" w:type="dxa"/>
            <w:shd w:val="clear" w:color="auto" w:fill="auto"/>
          </w:tcPr>
          <w:p w:rsidR="00220EEE" w:rsidRPr="00E671C4" w:rsidRDefault="00220EEE" w:rsidP="00220EEE">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w:t>
            </w:r>
          </w:p>
          <w:p w:rsidR="00220EEE" w:rsidRPr="00E671C4" w:rsidRDefault="00220EEE" w:rsidP="00220EEE">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з/п</w:t>
            </w:r>
          </w:p>
        </w:tc>
        <w:tc>
          <w:tcPr>
            <w:tcW w:w="7229" w:type="dxa"/>
            <w:shd w:val="clear" w:color="auto" w:fill="auto"/>
          </w:tcPr>
          <w:p w:rsidR="00220EEE" w:rsidRPr="00E671C4" w:rsidRDefault="00220EEE" w:rsidP="00220EEE">
            <w:pPr>
              <w:widowControl/>
              <w:autoSpaceDE/>
              <w:autoSpaceDN/>
              <w:jc w:val="center"/>
              <w:rPr>
                <w:rFonts w:eastAsia="Times New Roman"/>
                <w:sz w:val="28"/>
                <w:szCs w:val="28"/>
                <w:lang w:eastAsia="ru-RU"/>
              </w:rPr>
            </w:pPr>
            <w:r w:rsidRPr="00E671C4">
              <w:rPr>
                <w:rFonts w:eastAsia="Times New Roman"/>
                <w:sz w:val="28"/>
                <w:szCs w:val="28"/>
                <w:lang w:eastAsia="ru-RU"/>
              </w:rPr>
              <w:t>Назва теми</w:t>
            </w:r>
          </w:p>
        </w:tc>
        <w:tc>
          <w:tcPr>
            <w:tcW w:w="1418" w:type="dxa"/>
            <w:shd w:val="clear" w:color="auto" w:fill="auto"/>
          </w:tcPr>
          <w:p w:rsidR="00220EEE" w:rsidRPr="00E671C4" w:rsidRDefault="00220EEE" w:rsidP="00220EEE">
            <w:pPr>
              <w:widowControl/>
              <w:autoSpaceDE/>
              <w:autoSpaceDN/>
              <w:jc w:val="center"/>
              <w:rPr>
                <w:rFonts w:eastAsia="Times New Roman"/>
                <w:sz w:val="28"/>
                <w:szCs w:val="28"/>
                <w:lang w:eastAsia="ru-RU"/>
              </w:rPr>
            </w:pPr>
            <w:r w:rsidRPr="00E671C4">
              <w:rPr>
                <w:rFonts w:eastAsia="Times New Roman"/>
                <w:sz w:val="28"/>
                <w:szCs w:val="28"/>
                <w:lang w:eastAsia="ru-RU"/>
              </w:rPr>
              <w:t>Кількість</w:t>
            </w:r>
          </w:p>
          <w:p w:rsidR="00220EEE" w:rsidRPr="00E671C4" w:rsidRDefault="00220EEE" w:rsidP="00220EEE">
            <w:pPr>
              <w:widowControl/>
              <w:autoSpaceDE/>
              <w:autoSpaceDN/>
              <w:jc w:val="center"/>
              <w:rPr>
                <w:rFonts w:eastAsia="Times New Roman"/>
                <w:sz w:val="28"/>
                <w:szCs w:val="28"/>
                <w:lang w:eastAsia="ru-RU"/>
              </w:rPr>
            </w:pPr>
            <w:r w:rsidRPr="00E671C4">
              <w:rPr>
                <w:rFonts w:eastAsia="Times New Roman"/>
                <w:sz w:val="28"/>
                <w:szCs w:val="28"/>
                <w:lang w:eastAsia="ru-RU"/>
              </w:rPr>
              <w:t>годин</w:t>
            </w:r>
          </w:p>
        </w:tc>
      </w:tr>
      <w:tr w:rsidR="009416E9" w:rsidRPr="00E671C4" w:rsidTr="009416E9">
        <w:tc>
          <w:tcPr>
            <w:tcW w:w="851" w:type="dxa"/>
            <w:shd w:val="clear" w:color="auto" w:fill="auto"/>
          </w:tcPr>
          <w:p w:rsidR="009416E9" w:rsidRPr="00E671C4" w:rsidRDefault="009416E9" w:rsidP="00951E58">
            <w:pPr>
              <w:jc w:val="center"/>
              <w:rPr>
                <w:sz w:val="28"/>
                <w:szCs w:val="28"/>
              </w:rPr>
            </w:pPr>
            <w:r w:rsidRPr="00E671C4">
              <w:rPr>
                <w:sz w:val="28"/>
                <w:szCs w:val="28"/>
              </w:rPr>
              <w:t>1</w:t>
            </w:r>
          </w:p>
        </w:tc>
        <w:tc>
          <w:tcPr>
            <w:tcW w:w="7229" w:type="dxa"/>
            <w:shd w:val="clear" w:color="auto" w:fill="auto"/>
          </w:tcPr>
          <w:p w:rsidR="009416E9" w:rsidRPr="00E671C4" w:rsidRDefault="00E671C4" w:rsidP="00951E58">
            <w:pPr>
              <w:snapToGrid w:val="0"/>
              <w:ind w:firstLine="34"/>
              <w:jc w:val="both"/>
              <w:rPr>
                <w:sz w:val="28"/>
                <w:szCs w:val="28"/>
              </w:rPr>
            </w:pPr>
            <w:r w:rsidRPr="00E671C4">
              <w:rPr>
                <w:sz w:val="28"/>
                <w:szCs w:val="28"/>
              </w:rPr>
              <w:t>Значення та місце міжнародних організацій в сфері охорони здоров’я</w:t>
            </w:r>
          </w:p>
        </w:tc>
        <w:tc>
          <w:tcPr>
            <w:tcW w:w="1418" w:type="dxa"/>
            <w:shd w:val="clear" w:color="auto" w:fill="auto"/>
          </w:tcPr>
          <w:p w:rsidR="009416E9" w:rsidRPr="00E671C4" w:rsidRDefault="009416E9" w:rsidP="00951E58">
            <w:pPr>
              <w:jc w:val="center"/>
              <w:rPr>
                <w:sz w:val="28"/>
                <w:szCs w:val="28"/>
              </w:rPr>
            </w:pPr>
            <w:r w:rsidRPr="00E671C4">
              <w:rPr>
                <w:sz w:val="28"/>
                <w:szCs w:val="28"/>
              </w:rPr>
              <w:t>2</w:t>
            </w:r>
          </w:p>
        </w:tc>
      </w:tr>
      <w:tr w:rsidR="009416E9" w:rsidRPr="00E671C4" w:rsidTr="009416E9">
        <w:tc>
          <w:tcPr>
            <w:tcW w:w="851" w:type="dxa"/>
            <w:shd w:val="clear" w:color="auto" w:fill="auto"/>
          </w:tcPr>
          <w:p w:rsidR="009416E9" w:rsidRPr="00E671C4"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E671C4" w:rsidRDefault="009416E9" w:rsidP="00220EEE">
            <w:pPr>
              <w:widowControl/>
              <w:autoSpaceDE/>
              <w:autoSpaceDN/>
              <w:jc w:val="both"/>
              <w:rPr>
                <w:rFonts w:eastAsia="Times New Roman"/>
                <w:bCs/>
                <w:sz w:val="28"/>
                <w:szCs w:val="28"/>
                <w:lang w:eastAsia="ru-RU"/>
              </w:rPr>
            </w:pPr>
            <w:r w:rsidRPr="00E671C4">
              <w:rPr>
                <w:rFonts w:eastAsia="Times New Roman"/>
                <w:bCs/>
                <w:sz w:val="28"/>
                <w:szCs w:val="28"/>
                <w:lang w:eastAsia="ru-RU"/>
              </w:rPr>
              <w:t>Всього лекційних годин</w:t>
            </w:r>
          </w:p>
        </w:tc>
        <w:tc>
          <w:tcPr>
            <w:tcW w:w="1418" w:type="dxa"/>
            <w:shd w:val="clear" w:color="auto" w:fill="auto"/>
          </w:tcPr>
          <w:p w:rsidR="009416E9" w:rsidRPr="00E671C4" w:rsidRDefault="00E671C4" w:rsidP="00220EEE">
            <w:pPr>
              <w:widowControl/>
              <w:autoSpaceDE/>
              <w:autoSpaceDN/>
              <w:jc w:val="center"/>
              <w:rPr>
                <w:rFonts w:eastAsia="Times New Roman"/>
                <w:sz w:val="28"/>
                <w:szCs w:val="28"/>
                <w:lang w:eastAsia="ru-RU"/>
              </w:rPr>
            </w:pPr>
            <w:r w:rsidRPr="00E671C4">
              <w:rPr>
                <w:rFonts w:eastAsia="Times New Roman"/>
                <w:sz w:val="28"/>
                <w:szCs w:val="28"/>
                <w:lang w:eastAsia="ru-RU"/>
              </w:rPr>
              <w:t>2</w:t>
            </w:r>
          </w:p>
        </w:tc>
      </w:tr>
    </w:tbl>
    <w:p w:rsidR="00220EEE" w:rsidRPr="00E671C4" w:rsidRDefault="00220EEE" w:rsidP="00DD32B4">
      <w:pPr>
        <w:jc w:val="center"/>
        <w:rPr>
          <w:b/>
          <w:sz w:val="28"/>
          <w:szCs w:val="28"/>
        </w:rPr>
      </w:pPr>
    </w:p>
    <w:p w:rsidR="00DD32B4" w:rsidRPr="00E671C4" w:rsidRDefault="00633367" w:rsidP="00DD32B4">
      <w:pPr>
        <w:jc w:val="center"/>
        <w:rPr>
          <w:b/>
          <w:sz w:val="28"/>
          <w:szCs w:val="28"/>
        </w:rPr>
      </w:pPr>
      <w:r w:rsidRPr="00E671C4">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E671C4" w:rsidTr="009416E9">
        <w:tc>
          <w:tcPr>
            <w:tcW w:w="851" w:type="dxa"/>
            <w:shd w:val="clear" w:color="auto" w:fill="auto"/>
          </w:tcPr>
          <w:p w:rsidR="00220EEE" w:rsidRPr="00E671C4" w:rsidRDefault="00220EEE" w:rsidP="00220EEE">
            <w:pPr>
              <w:widowControl/>
              <w:autoSpaceDE/>
              <w:autoSpaceDN/>
              <w:spacing w:line="276" w:lineRule="auto"/>
              <w:ind w:left="142" w:hanging="142"/>
              <w:jc w:val="center"/>
              <w:rPr>
                <w:rFonts w:eastAsia="Times New Roman"/>
                <w:sz w:val="28"/>
                <w:szCs w:val="28"/>
                <w:lang w:eastAsia="ru-RU"/>
              </w:rPr>
            </w:pPr>
            <w:r w:rsidRPr="00E671C4">
              <w:rPr>
                <w:rFonts w:eastAsia="Times New Roman"/>
                <w:sz w:val="28"/>
                <w:szCs w:val="28"/>
                <w:lang w:eastAsia="ru-RU"/>
              </w:rPr>
              <w:t>№</w:t>
            </w:r>
          </w:p>
          <w:p w:rsidR="00220EEE" w:rsidRPr="00E671C4" w:rsidRDefault="00220EEE" w:rsidP="00220EEE">
            <w:pPr>
              <w:widowControl/>
              <w:autoSpaceDE/>
              <w:autoSpaceDN/>
              <w:spacing w:line="276" w:lineRule="auto"/>
              <w:ind w:left="142" w:hanging="142"/>
              <w:jc w:val="center"/>
              <w:rPr>
                <w:rFonts w:eastAsia="Times New Roman"/>
                <w:sz w:val="28"/>
                <w:szCs w:val="28"/>
                <w:lang w:eastAsia="ru-RU"/>
              </w:rPr>
            </w:pPr>
            <w:r w:rsidRPr="00E671C4">
              <w:rPr>
                <w:rFonts w:eastAsia="Times New Roman"/>
                <w:sz w:val="28"/>
                <w:szCs w:val="28"/>
                <w:lang w:eastAsia="ru-RU"/>
              </w:rPr>
              <w:t>з/п</w:t>
            </w:r>
          </w:p>
        </w:tc>
        <w:tc>
          <w:tcPr>
            <w:tcW w:w="7229" w:type="dxa"/>
            <w:shd w:val="clear" w:color="auto" w:fill="auto"/>
          </w:tcPr>
          <w:p w:rsidR="00220EEE" w:rsidRPr="00E671C4" w:rsidRDefault="00220EEE" w:rsidP="00220EEE">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Назва теми</w:t>
            </w:r>
          </w:p>
        </w:tc>
        <w:tc>
          <w:tcPr>
            <w:tcW w:w="1418" w:type="dxa"/>
            <w:shd w:val="clear" w:color="auto" w:fill="auto"/>
          </w:tcPr>
          <w:p w:rsidR="00220EEE" w:rsidRPr="00E671C4" w:rsidRDefault="00220EEE" w:rsidP="00220EEE">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Кількість</w:t>
            </w:r>
          </w:p>
          <w:p w:rsidR="00220EEE" w:rsidRPr="00E671C4" w:rsidRDefault="00220EEE" w:rsidP="00220EEE">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годин</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1</w:t>
            </w:r>
          </w:p>
        </w:tc>
        <w:tc>
          <w:tcPr>
            <w:tcW w:w="7229" w:type="dxa"/>
          </w:tcPr>
          <w:p w:rsidR="00E671C4" w:rsidRPr="00E671C4" w:rsidRDefault="00E671C4" w:rsidP="00E671C4">
            <w:pPr>
              <w:snapToGrid w:val="0"/>
              <w:spacing w:line="256" w:lineRule="auto"/>
              <w:jc w:val="both"/>
              <w:rPr>
                <w:sz w:val="28"/>
                <w:szCs w:val="28"/>
                <w:lang w:eastAsia="en-US"/>
              </w:rPr>
            </w:pPr>
            <w:r w:rsidRPr="00E671C4">
              <w:rPr>
                <w:bCs/>
                <w:sz w:val="28"/>
                <w:szCs w:val="28"/>
                <w:lang w:eastAsia="en-US"/>
              </w:rPr>
              <w:t>Значення та м</w:t>
            </w:r>
            <w:r w:rsidRPr="00E671C4">
              <w:rPr>
                <w:sz w:val="28"/>
                <w:szCs w:val="28"/>
                <w:lang w:eastAsia="en-US"/>
              </w:rPr>
              <w:t>ісце міжнародних організацій в сфері охорони здоров’я</w:t>
            </w:r>
          </w:p>
        </w:tc>
        <w:tc>
          <w:tcPr>
            <w:tcW w:w="1418" w:type="dxa"/>
          </w:tcPr>
          <w:p w:rsidR="00E671C4" w:rsidRPr="00E671C4" w:rsidRDefault="00E671C4" w:rsidP="00E671C4">
            <w:pPr>
              <w:spacing w:line="276" w:lineRule="auto"/>
              <w:jc w:val="center"/>
              <w:rPr>
                <w:sz w:val="28"/>
                <w:szCs w:val="28"/>
              </w:rPr>
            </w:pPr>
            <w:r w:rsidRPr="00E671C4">
              <w:rPr>
                <w:sz w:val="28"/>
                <w:szCs w:val="28"/>
              </w:rPr>
              <w:t>2</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2</w:t>
            </w:r>
          </w:p>
        </w:tc>
        <w:tc>
          <w:tcPr>
            <w:tcW w:w="7229" w:type="dxa"/>
          </w:tcPr>
          <w:p w:rsidR="00E671C4" w:rsidRPr="00E671C4" w:rsidRDefault="00E671C4" w:rsidP="00E671C4">
            <w:pPr>
              <w:tabs>
                <w:tab w:val="left" w:pos="426"/>
              </w:tabs>
              <w:spacing w:line="256" w:lineRule="auto"/>
              <w:rPr>
                <w:sz w:val="28"/>
                <w:szCs w:val="28"/>
                <w:lang w:eastAsia="en-US"/>
              </w:rPr>
            </w:pPr>
            <w:r w:rsidRPr="00E671C4">
              <w:rPr>
                <w:sz w:val="28"/>
                <w:szCs w:val="28"/>
                <w:lang w:eastAsia="en-US"/>
              </w:rPr>
              <w:t>Міжнародне нормативно-правове забезпечення збереження громадського здоров’я</w:t>
            </w:r>
          </w:p>
        </w:tc>
        <w:tc>
          <w:tcPr>
            <w:tcW w:w="1418" w:type="dxa"/>
          </w:tcPr>
          <w:p w:rsidR="00E671C4" w:rsidRPr="00E671C4" w:rsidRDefault="00E671C4" w:rsidP="00E671C4">
            <w:pPr>
              <w:spacing w:line="276" w:lineRule="auto"/>
              <w:jc w:val="center"/>
              <w:rPr>
                <w:sz w:val="28"/>
                <w:szCs w:val="28"/>
              </w:rPr>
            </w:pPr>
            <w:r w:rsidRPr="00E671C4">
              <w:rPr>
                <w:sz w:val="28"/>
                <w:szCs w:val="28"/>
              </w:rPr>
              <w:t>2</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3</w:t>
            </w:r>
          </w:p>
        </w:tc>
        <w:tc>
          <w:tcPr>
            <w:tcW w:w="7229" w:type="dxa"/>
            <w:shd w:val="clear" w:color="auto" w:fill="auto"/>
          </w:tcPr>
          <w:p w:rsidR="00E671C4" w:rsidRPr="00E671C4" w:rsidRDefault="00E671C4" w:rsidP="00E671C4">
            <w:pPr>
              <w:tabs>
                <w:tab w:val="left" w:pos="426"/>
              </w:tabs>
              <w:spacing w:line="256" w:lineRule="auto"/>
              <w:rPr>
                <w:sz w:val="28"/>
                <w:szCs w:val="28"/>
                <w:lang w:eastAsia="en-US"/>
              </w:rPr>
            </w:pPr>
            <w:r w:rsidRPr="00E671C4">
              <w:rPr>
                <w:sz w:val="28"/>
                <w:szCs w:val="28"/>
                <w:lang w:eastAsia="en-US"/>
              </w:rPr>
              <w:t>Глобалізація та виклики в громадському здоров’ї на міжнародному рівні</w:t>
            </w:r>
          </w:p>
        </w:tc>
        <w:tc>
          <w:tcPr>
            <w:tcW w:w="1418" w:type="dxa"/>
          </w:tcPr>
          <w:p w:rsidR="00E671C4" w:rsidRPr="00E671C4" w:rsidRDefault="00E671C4" w:rsidP="00E671C4">
            <w:pPr>
              <w:spacing w:line="276" w:lineRule="auto"/>
              <w:jc w:val="center"/>
              <w:rPr>
                <w:sz w:val="28"/>
                <w:szCs w:val="28"/>
              </w:rPr>
            </w:pPr>
            <w:r w:rsidRPr="00E671C4">
              <w:rPr>
                <w:sz w:val="28"/>
                <w:szCs w:val="28"/>
              </w:rPr>
              <w:t>1</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4</w:t>
            </w:r>
          </w:p>
        </w:tc>
        <w:tc>
          <w:tcPr>
            <w:tcW w:w="7229" w:type="dxa"/>
            <w:shd w:val="clear" w:color="auto" w:fill="auto"/>
          </w:tcPr>
          <w:p w:rsidR="00E671C4" w:rsidRPr="00E671C4" w:rsidRDefault="00E671C4" w:rsidP="00E671C4">
            <w:pPr>
              <w:spacing w:line="276" w:lineRule="auto"/>
              <w:ind w:firstLine="34"/>
              <w:rPr>
                <w:bCs/>
                <w:sz w:val="28"/>
                <w:szCs w:val="28"/>
              </w:rPr>
            </w:pPr>
            <w:r w:rsidRPr="00E671C4">
              <w:rPr>
                <w:bCs/>
                <w:sz w:val="28"/>
                <w:szCs w:val="28"/>
              </w:rPr>
              <w:t>Міжнародна та правова діяльність Всесвітньої організації охорони здоров’я (WHO)</w:t>
            </w:r>
          </w:p>
        </w:tc>
        <w:tc>
          <w:tcPr>
            <w:tcW w:w="1418" w:type="dxa"/>
          </w:tcPr>
          <w:p w:rsidR="00E671C4" w:rsidRPr="00E671C4" w:rsidRDefault="00E671C4" w:rsidP="00E671C4">
            <w:pPr>
              <w:spacing w:line="276" w:lineRule="auto"/>
              <w:jc w:val="center"/>
              <w:rPr>
                <w:sz w:val="28"/>
                <w:szCs w:val="28"/>
              </w:rPr>
            </w:pPr>
            <w:r w:rsidRPr="00E671C4">
              <w:rPr>
                <w:sz w:val="28"/>
                <w:szCs w:val="28"/>
              </w:rPr>
              <w:t>2</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p>
        </w:tc>
        <w:tc>
          <w:tcPr>
            <w:tcW w:w="7229" w:type="dxa"/>
            <w:shd w:val="clear" w:color="auto" w:fill="auto"/>
          </w:tcPr>
          <w:p w:rsidR="00E671C4" w:rsidRPr="00E671C4" w:rsidRDefault="00E671C4" w:rsidP="00E671C4">
            <w:pPr>
              <w:spacing w:line="276" w:lineRule="auto"/>
              <w:rPr>
                <w:sz w:val="28"/>
                <w:szCs w:val="28"/>
              </w:rPr>
            </w:pPr>
            <w:r w:rsidRPr="00E671C4">
              <w:rPr>
                <w:bCs/>
                <w:sz w:val="28"/>
                <w:szCs w:val="28"/>
              </w:rPr>
              <w:t>Підсумковий контроль</w:t>
            </w:r>
          </w:p>
        </w:tc>
        <w:tc>
          <w:tcPr>
            <w:tcW w:w="1418" w:type="dxa"/>
          </w:tcPr>
          <w:p w:rsidR="00E671C4" w:rsidRPr="00E671C4" w:rsidRDefault="00E671C4" w:rsidP="00E671C4">
            <w:pPr>
              <w:spacing w:line="276" w:lineRule="auto"/>
              <w:jc w:val="center"/>
              <w:rPr>
                <w:sz w:val="28"/>
                <w:szCs w:val="28"/>
              </w:rPr>
            </w:pPr>
            <w:r w:rsidRPr="00E671C4">
              <w:rPr>
                <w:sz w:val="28"/>
                <w:szCs w:val="28"/>
              </w:rPr>
              <w:t>1</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p>
        </w:tc>
        <w:tc>
          <w:tcPr>
            <w:tcW w:w="7229" w:type="dxa"/>
            <w:shd w:val="clear" w:color="auto" w:fill="auto"/>
          </w:tcPr>
          <w:p w:rsidR="00E671C4" w:rsidRPr="00E671C4" w:rsidRDefault="00E671C4" w:rsidP="00951E58">
            <w:pPr>
              <w:spacing w:line="276" w:lineRule="auto"/>
              <w:jc w:val="both"/>
              <w:rPr>
                <w:bCs/>
                <w:sz w:val="28"/>
                <w:szCs w:val="28"/>
              </w:rPr>
            </w:pPr>
            <w:r w:rsidRPr="00E671C4">
              <w:rPr>
                <w:bCs/>
                <w:sz w:val="28"/>
                <w:szCs w:val="28"/>
              </w:rPr>
              <w:t>Всього годин практичних занять</w:t>
            </w:r>
          </w:p>
        </w:tc>
        <w:tc>
          <w:tcPr>
            <w:tcW w:w="1418" w:type="dxa"/>
            <w:shd w:val="clear" w:color="auto" w:fill="auto"/>
          </w:tcPr>
          <w:p w:rsidR="00E671C4" w:rsidRPr="00E671C4" w:rsidRDefault="00E671C4" w:rsidP="00951E58">
            <w:pPr>
              <w:spacing w:line="276" w:lineRule="auto"/>
              <w:jc w:val="center"/>
              <w:rPr>
                <w:sz w:val="28"/>
                <w:szCs w:val="28"/>
              </w:rPr>
            </w:pPr>
            <w:r w:rsidRPr="00E671C4">
              <w:rPr>
                <w:sz w:val="28"/>
                <w:szCs w:val="28"/>
              </w:rPr>
              <w:t>8</w:t>
            </w:r>
          </w:p>
        </w:tc>
      </w:tr>
    </w:tbl>
    <w:p w:rsidR="00220EEE" w:rsidRDefault="00220EEE" w:rsidP="00DD32B4">
      <w:pPr>
        <w:jc w:val="center"/>
        <w:rPr>
          <w:b/>
          <w:sz w:val="28"/>
          <w:szCs w:val="28"/>
          <w:highlight w:val="yellow"/>
          <w:lang w:val="ru-RU"/>
        </w:rPr>
      </w:pPr>
    </w:p>
    <w:p w:rsidR="00DD32B4" w:rsidRPr="00DD391C" w:rsidRDefault="00633367" w:rsidP="00DD32B4">
      <w:pPr>
        <w:jc w:val="center"/>
        <w:rPr>
          <w:b/>
          <w:sz w:val="28"/>
          <w:szCs w:val="28"/>
        </w:rPr>
      </w:pPr>
      <w:r w:rsidRPr="00DD391C">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E671C4" w:rsidRPr="00E671C4" w:rsidTr="00E671C4">
        <w:tc>
          <w:tcPr>
            <w:tcW w:w="851" w:type="dxa"/>
            <w:shd w:val="clear" w:color="auto" w:fill="auto"/>
          </w:tcPr>
          <w:p w:rsidR="00E671C4" w:rsidRPr="00E671C4" w:rsidRDefault="00E671C4" w:rsidP="00E671C4">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w:t>
            </w:r>
          </w:p>
          <w:p w:rsidR="00E671C4" w:rsidRPr="00E671C4" w:rsidRDefault="00E671C4" w:rsidP="00E671C4">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з/п</w:t>
            </w:r>
          </w:p>
        </w:tc>
        <w:tc>
          <w:tcPr>
            <w:tcW w:w="7229" w:type="dxa"/>
            <w:shd w:val="clear" w:color="auto" w:fill="auto"/>
          </w:tcPr>
          <w:p w:rsidR="00E671C4" w:rsidRPr="00E671C4" w:rsidRDefault="00E671C4" w:rsidP="00E671C4">
            <w:pPr>
              <w:widowControl/>
              <w:autoSpaceDE/>
              <w:autoSpaceDN/>
              <w:jc w:val="center"/>
              <w:rPr>
                <w:rFonts w:eastAsia="Times New Roman"/>
                <w:sz w:val="28"/>
                <w:szCs w:val="28"/>
                <w:lang w:eastAsia="ru-RU"/>
              </w:rPr>
            </w:pPr>
            <w:r w:rsidRPr="00E671C4">
              <w:rPr>
                <w:rFonts w:eastAsia="Times New Roman"/>
                <w:sz w:val="28"/>
                <w:szCs w:val="28"/>
                <w:lang w:eastAsia="ru-RU"/>
              </w:rPr>
              <w:t>Назва теми</w:t>
            </w:r>
          </w:p>
        </w:tc>
        <w:tc>
          <w:tcPr>
            <w:tcW w:w="1418" w:type="dxa"/>
            <w:shd w:val="clear" w:color="auto" w:fill="auto"/>
          </w:tcPr>
          <w:p w:rsidR="00E671C4" w:rsidRPr="00E671C4" w:rsidRDefault="00E671C4" w:rsidP="00E671C4">
            <w:pPr>
              <w:widowControl/>
              <w:autoSpaceDE/>
              <w:autoSpaceDN/>
              <w:jc w:val="center"/>
              <w:rPr>
                <w:rFonts w:eastAsia="Times New Roman"/>
                <w:sz w:val="28"/>
                <w:szCs w:val="28"/>
                <w:lang w:eastAsia="ru-RU"/>
              </w:rPr>
            </w:pPr>
            <w:r w:rsidRPr="00E671C4">
              <w:rPr>
                <w:rFonts w:eastAsia="Times New Roman"/>
                <w:sz w:val="28"/>
                <w:szCs w:val="28"/>
                <w:lang w:eastAsia="ru-RU"/>
              </w:rPr>
              <w:t>Кількість</w:t>
            </w:r>
          </w:p>
          <w:p w:rsidR="00E671C4" w:rsidRPr="00E671C4" w:rsidRDefault="00E671C4" w:rsidP="00E671C4">
            <w:pPr>
              <w:widowControl/>
              <w:autoSpaceDE/>
              <w:autoSpaceDN/>
              <w:jc w:val="center"/>
              <w:rPr>
                <w:rFonts w:eastAsia="Times New Roman"/>
                <w:sz w:val="28"/>
                <w:szCs w:val="28"/>
                <w:lang w:eastAsia="ru-RU"/>
              </w:rPr>
            </w:pPr>
            <w:r w:rsidRPr="00E671C4">
              <w:rPr>
                <w:rFonts w:eastAsia="Times New Roman"/>
                <w:sz w:val="28"/>
                <w:szCs w:val="28"/>
                <w:lang w:eastAsia="ru-RU"/>
              </w:rPr>
              <w:t>годин</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w:t>
            </w:r>
          </w:p>
        </w:tc>
        <w:tc>
          <w:tcPr>
            <w:tcW w:w="7229" w:type="dxa"/>
          </w:tcPr>
          <w:p w:rsidR="00E671C4" w:rsidRPr="007341E1" w:rsidRDefault="00E671C4" w:rsidP="00E671C4">
            <w:pPr>
              <w:widowControl/>
              <w:autoSpaceDE/>
              <w:autoSpaceDN/>
              <w:snapToGrid w:val="0"/>
              <w:spacing w:line="256" w:lineRule="auto"/>
              <w:jc w:val="both"/>
              <w:rPr>
                <w:rFonts w:eastAsia="Times New Roman"/>
                <w:b/>
                <w:i/>
                <w:sz w:val="28"/>
                <w:szCs w:val="28"/>
                <w:lang w:eastAsia="en-US"/>
              </w:rPr>
            </w:pPr>
            <w:r w:rsidRPr="007341E1">
              <w:rPr>
                <w:rFonts w:eastAsia="Times New Roman"/>
                <w:b/>
                <w:bCs/>
                <w:i/>
                <w:sz w:val="28"/>
                <w:szCs w:val="28"/>
                <w:lang w:eastAsia="en-US"/>
              </w:rPr>
              <w:t>Значення та м</w:t>
            </w:r>
            <w:r w:rsidRPr="007341E1">
              <w:rPr>
                <w:rFonts w:eastAsia="Times New Roman"/>
                <w:b/>
                <w:i/>
                <w:sz w:val="28"/>
                <w:szCs w:val="28"/>
                <w:lang w:eastAsia="en-US"/>
              </w:rPr>
              <w:t>ісце міжнародних організацій в сфері охорони здоров’я</w:t>
            </w:r>
          </w:p>
          <w:p w:rsidR="007341E1" w:rsidRPr="00E671C4" w:rsidRDefault="00226B95" w:rsidP="00E671C4">
            <w:pPr>
              <w:widowControl/>
              <w:autoSpaceDE/>
              <w:autoSpaceDN/>
              <w:snapToGrid w:val="0"/>
              <w:spacing w:line="256" w:lineRule="auto"/>
              <w:jc w:val="both"/>
              <w:rPr>
                <w:rFonts w:eastAsia="Times New Roman"/>
                <w:sz w:val="28"/>
                <w:szCs w:val="28"/>
                <w:lang w:eastAsia="en-US"/>
              </w:rPr>
            </w:pPr>
            <w:r w:rsidRPr="00226B95">
              <w:rPr>
                <w:rFonts w:eastAsia="Times New Roman"/>
                <w:sz w:val="28"/>
                <w:szCs w:val="28"/>
                <w:lang w:eastAsia="en-US"/>
              </w:rPr>
              <w:t>Опрацювання навчальної літератури. Складання розгорнутого плану відповідей на питання теми.</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2</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Міжнародне нормативно-правове забезпечення збереження громадського здоров’я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Опрацювання нормативно-правових документів. </w:t>
            </w:r>
            <w:r w:rsidRPr="00226B95">
              <w:rPr>
                <w:rFonts w:eastAsia="Times New Roman"/>
                <w:sz w:val="28"/>
                <w:szCs w:val="28"/>
                <w:lang w:eastAsia="en-US"/>
              </w:rPr>
              <w:t>Складання розгорнутого плану відповідей на питання теми.</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3</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Глобалізація та виклики в громадському здоров’ї на міжнародному рівні</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 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4</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 xml:space="preserve">Історія формування інституційних форм </w:t>
            </w:r>
            <w:r w:rsidRPr="007341E1">
              <w:rPr>
                <w:rFonts w:eastAsia="Times New Roman"/>
                <w:b/>
                <w:i/>
                <w:sz w:val="28"/>
                <w:szCs w:val="28"/>
                <w:lang w:eastAsia="en-US"/>
              </w:rPr>
              <w:lastRenderedPageBreak/>
              <w:t>міжнародного співробітництва та перші міжнародні медичні організації</w:t>
            </w:r>
          </w:p>
          <w:p w:rsidR="007341E1" w:rsidRPr="00E671C4" w:rsidRDefault="00226B95" w:rsidP="00E671C4">
            <w:pPr>
              <w:widowControl/>
              <w:tabs>
                <w:tab w:val="left" w:pos="426"/>
              </w:tabs>
              <w:autoSpaceDE/>
              <w:autoSpaceDN/>
              <w:spacing w:line="256" w:lineRule="auto"/>
              <w:rPr>
                <w:rFonts w:eastAsia="Times New Roman"/>
                <w:bCs/>
                <w:sz w:val="28"/>
                <w:szCs w:val="28"/>
                <w:lang w:eastAsia="en-US"/>
              </w:rPr>
            </w:pPr>
            <w:r w:rsidRPr="00226B95">
              <w:rPr>
                <w:rFonts w:eastAsia="Times New Roman"/>
                <w:bCs/>
                <w:sz w:val="28"/>
                <w:szCs w:val="28"/>
                <w:lang w:eastAsia="en-US"/>
              </w:rPr>
              <w:t>Опрацювання навчальної літератури. Складання розгорнутого плану відповідей на питання теми.</w:t>
            </w:r>
            <w:r w:rsidR="00DD391C">
              <w:t xml:space="preserve"> </w:t>
            </w:r>
            <w:r w:rsidR="00DD391C" w:rsidRPr="00DD391C">
              <w:rPr>
                <w:rFonts w:eastAsia="Times New Roman"/>
                <w:bCs/>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lastRenderedPageBreak/>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lastRenderedPageBreak/>
              <w:t>5</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Організації об’єднаних націй (ООН) в забезпеченні громадського здоров’я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6</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Міжнародна та правова діяльність Всесвітньої організації охорони здоров’я (WHO)</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10</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7</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Особливості діяльності регіональних бюро ВООЗ (WHO)</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w:t>
            </w:r>
            <w:r w:rsidR="00DD391C">
              <w:t xml:space="preserve">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 xml:space="preserve"> 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8</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Основні програми Європейського регіонального бюро ВООЗ (WHO) по захисту здоров’я населення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9</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міжнародного дитячого фонду (UNICEF) в забезпеченні прав та свобод дитячого населення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10</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Задачі та напрямки діяльності міжнародного дитячого фонду (UNICEF)</w:t>
            </w:r>
          </w:p>
          <w:p w:rsidR="007341E1" w:rsidRPr="00E671C4" w:rsidRDefault="00226B95" w:rsidP="00DD391C">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w:t>
            </w:r>
            <w:r w:rsidR="00DD391C">
              <w:t xml:space="preserve">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6</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11</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 xml:space="preserve">Діяльність міжнародної організації праці (ILO) та її </w:t>
            </w:r>
            <w:r w:rsidRPr="007341E1">
              <w:rPr>
                <w:rFonts w:eastAsia="Times New Roman"/>
                <w:b/>
                <w:i/>
                <w:sz w:val="28"/>
                <w:szCs w:val="28"/>
                <w:lang w:eastAsia="en-US"/>
              </w:rPr>
              <w:lastRenderedPageBreak/>
              <w:t>роль в збереженні здоров’я населення</w:t>
            </w:r>
          </w:p>
          <w:p w:rsidR="007341E1" w:rsidRPr="00E671C4" w:rsidRDefault="00226B95" w:rsidP="00DD391C">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w:t>
            </w:r>
            <w:r w:rsidR="00DD391C">
              <w:t xml:space="preserve">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lastRenderedPageBreak/>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lastRenderedPageBreak/>
              <w:t>12</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Основні завдання міжнародної організації праці (ILO) та її нормативно-правова база.</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 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13</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міжнародної організація з питань освіти, науки та культури (UNESCO) та її значення в збереженні здоров’я населення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14</w:t>
            </w:r>
          </w:p>
        </w:tc>
        <w:tc>
          <w:tcPr>
            <w:tcW w:w="7229" w:type="dxa"/>
          </w:tcPr>
          <w:p w:rsidR="00E671C4" w:rsidRPr="007341E1" w:rsidRDefault="00E671C4" w:rsidP="00E671C4">
            <w:pPr>
              <w:widowControl/>
              <w:tabs>
                <w:tab w:val="left" w:pos="426"/>
              </w:tabs>
              <w:autoSpaceDE/>
              <w:autoSpaceDN/>
              <w:spacing w:line="256" w:lineRule="auto"/>
              <w:rPr>
                <w:rFonts w:eastAsia="Times New Roman"/>
                <w:b/>
                <w:i/>
                <w:color w:val="222222"/>
                <w:sz w:val="28"/>
                <w:szCs w:val="28"/>
                <w:shd w:val="clear" w:color="auto" w:fill="FFFFFF"/>
                <w:lang w:eastAsia="en-US"/>
              </w:rPr>
            </w:pPr>
            <w:r w:rsidRPr="007341E1">
              <w:rPr>
                <w:rFonts w:eastAsia="Times New Roman"/>
                <w:b/>
                <w:bCs/>
                <w:i/>
                <w:color w:val="222222"/>
                <w:sz w:val="28"/>
                <w:szCs w:val="28"/>
                <w:shd w:val="clear" w:color="auto" w:fill="FFFFFF"/>
                <w:lang w:eastAsia="en-US"/>
              </w:rPr>
              <w:t>Міжнародний комітет Червоного Хреста (</w:t>
            </w:r>
            <w:r w:rsidRPr="007341E1">
              <w:rPr>
                <w:rFonts w:eastAsia="Times New Roman"/>
                <w:b/>
                <w:i/>
                <w:iCs/>
                <w:color w:val="222222"/>
                <w:sz w:val="28"/>
                <w:szCs w:val="28"/>
                <w:shd w:val="clear" w:color="auto" w:fill="FFFFFF"/>
                <w:lang w:eastAsia="en-US"/>
              </w:rPr>
              <w:t>International Committee of the Red Cross; ICRC</w:t>
            </w:r>
            <w:r w:rsidRPr="007341E1">
              <w:rPr>
                <w:rFonts w:eastAsia="Times New Roman"/>
                <w:b/>
                <w:i/>
                <w:color w:val="222222"/>
                <w:sz w:val="28"/>
                <w:szCs w:val="28"/>
                <w:shd w:val="clear" w:color="auto" w:fill="FFFFFF"/>
                <w:lang w:eastAsia="en-US"/>
              </w:rPr>
              <w:t>) по забезпеченню захисту та надання медичної допомоги постраждалим в збройних конфліктах і внутрішніх безладах.</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15</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міжнародних громадських організацій в забезпеченні громадського здоров’я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Робота з інтернет-р</w:t>
            </w:r>
            <w:r w:rsidR="00DD391C">
              <w:rPr>
                <w:rFonts w:eastAsia="Times New Roman"/>
                <w:sz w:val="28"/>
                <w:szCs w:val="28"/>
                <w:lang w:eastAsia="en-US"/>
              </w:rPr>
              <w:t xml:space="preserve">есурсами.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p>
        </w:tc>
        <w:tc>
          <w:tcPr>
            <w:tcW w:w="7229" w:type="dxa"/>
          </w:tcPr>
          <w:p w:rsidR="00E671C4" w:rsidRPr="007341E1" w:rsidRDefault="00E671C4" w:rsidP="00E671C4">
            <w:pPr>
              <w:widowControl/>
              <w:autoSpaceDE/>
              <w:autoSpaceDN/>
              <w:spacing w:line="256" w:lineRule="auto"/>
              <w:ind w:firstLine="34"/>
              <w:rPr>
                <w:rFonts w:eastAsia="Times New Roman"/>
                <w:b/>
                <w:bCs/>
                <w:i/>
                <w:sz w:val="28"/>
                <w:szCs w:val="28"/>
                <w:lang w:eastAsia="en-US"/>
              </w:rPr>
            </w:pPr>
            <w:r w:rsidRPr="007341E1">
              <w:rPr>
                <w:rFonts w:eastAsia="Times New Roman"/>
                <w:b/>
                <w:bCs/>
                <w:i/>
                <w:sz w:val="28"/>
                <w:szCs w:val="28"/>
                <w:lang w:eastAsia="en-US"/>
              </w:rPr>
              <w:t>Підсумковий контроль</w:t>
            </w:r>
          </w:p>
          <w:p w:rsidR="007341E1" w:rsidRPr="00E671C4" w:rsidRDefault="00226B95" w:rsidP="00E671C4">
            <w:pPr>
              <w:widowControl/>
              <w:autoSpaceDE/>
              <w:autoSpaceDN/>
              <w:spacing w:line="256" w:lineRule="auto"/>
              <w:ind w:firstLine="34"/>
              <w:rPr>
                <w:rFonts w:eastAsia="Times New Roman"/>
                <w:bCs/>
                <w:sz w:val="28"/>
                <w:szCs w:val="28"/>
                <w:lang w:eastAsia="en-US"/>
              </w:rPr>
            </w:pPr>
            <w:r>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6</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p>
        </w:tc>
        <w:tc>
          <w:tcPr>
            <w:tcW w:w="7229" w:type="dxa"/>
            <w:shd w:val="clear" w:color="auto" w:fill="auto"/>
          </w:tcPr>
          <w:p w:rsidR="00E671C4" w:rsidRPr="00E671C4" w:rsidRDefault="00E671C4" w:rsidP="00E671C4">
            <w:pPr>
              <w:widowControl/>
              <w:autoSpaceDE/>
              <w:autoSpaceDN/>
              <w:spacing w:line="276" w:lineRule="auto"/>
              <w:jc w:val="both"/>
              <w:rPr>
                <w:rFonts w:eastAsia="Times New Roman"/>
                <w:bCs/>
                <w:sz w:val="28"/>
                <w:szCs w:val="28"/>
                <w:lang w:eastAsia="ru-RU"/>
              </w:rPr>
            </w:pPr>
            <w:r w:rsidRPr="00E671C4">
              <w:rPr>
                <w:rFonts w:eastAsia="Times New Roman"/>
                <w:bCs/>
                <w:sz w:val="28"/>
                <w:szCs w:val="28"/>
                <w:lang w:eastAsia="ru-RU"/>
              </w:rPr>
              <w:t>Всього годин самостійної роботи студента</w:t>
            </w:r>
          </w:p>
        </w:tc>
        <w:tc>
          <w:tcPr>
            <w:tcW w:w="1418"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80</w:t>
            </w:r>
          </w:p>
        </w:tc>
      </w:tr>
    </w:tbl>
    <w:p w:rsidR="00E671C4" w:rsidRDefault="00E671C4" w:rsidP="00DD32B4">
      <w:pPr>
        <w:jc w:val="center"/>
        <w:rPr>
          <w:b/>
          <w:sz w:val="28"/>
          <w:szCs w:val="28"/>
          <w:highlight w:val="yellow"/>
        </w:rPr>
      </w:pPr>
    </w:p>
    <w:p w:rsidR="002E11AC" w:rsidRDefault="002E11AC" w:rsidP="00A417D6">
      <w:pPr>
        <w:jc w:val="center"/>
        <w:rPr>
          <w:rFonts w:eastAsia="Times New Roman"/>
          <w:b/>
          <w:sz w:val="28"/>
          <w:szCs w:val="28"/>
          <w:lang w:eastAsia="ru-RU"/>
        </w:rPr>
      </w:pPr>
    </w:p>
    <w:p w:rsidR="00096FFE" w:rsidRPr="00096FFE" w:rsidRDefault="00096FFE" w:rsidP="00096FFE">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096FFE" w:rsidRPr="00096FFE" w:rsidRDefault="00096FFE" w:rsidP="00096FFE">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w:t>
      </w:r>
      <w:r w:rsidRPr="00096FFE">
        <w:rPr>
          <w:sz w:val="28"/>
          <w:szCs w:val="28"/>
          <w:lang w:eastAsia="ru-RU"/>
        </w:rPr>
        <w:lastRenderedPageBreak/>
        <w:t xml:space="preserve">заняття, необхідно відпрацювати його (згідно графіку на інформаційному стенді кафедри) </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096FFE" w:rsidRPr="00096FFE" w:rsidRDefault="00096FFE" w:rsidP="00096FFE">
      <w:pPr>
        <w:widowControl/>
        <w:autoSpaceDE/>
        <w:autoSpaceDN/>
        <w:ind w:firstLine="851"/>
        <w:jc w:val="both"/>
        <w:rPr>
          <w:sz w:val="28"/>
          <w:szCs w:val="28"/>
          <w:lang w:eastAsia="ru-RU"/>
        </w:rPr>
      </w:pPr>
      <w:r w:rsidRPr="00096FFE">
        <w:rPr>
          <w:sz w:val="28"/>
          <w:szCs w:val="28"/>
          <w:u w:val="single"/>
          <w:lang w:eastAsia="ru-RU"/>
        </w:rPr>
        <w:t>Використання електронних гаджетів</w:t>
      </w:r>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096FFE" w:rsidRPr="00096FFE" w:rsidRDefault="00096FFE" w:rsidP="00096FFE">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-залишати аудиторію на короткий час за потреби та за дозволом викладача;</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-пити безалкогольні напої;</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заборонено:</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-палити, вживати алкогольні і навіть слабоалкогольні напої або наркотичні засоби;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-грати в азартні ігри;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096FFE" w:rsidRPr="00096FFE" w:rsidRDefault="00096FFE" w:rsidP="00096FFE">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w:t>
      </w:r>
      <w:r w:rsidRPr="00096FFE">
        <w:rPr>
          <w:sz w:val="28"/>
          <w:szCs w:val="28"/>
          <w:lang w:eastAsia="ru-RU"/>
        </w:rPr>
        <w:lastRenderedPageBreak/>
        <w:t>інформаційні заходи щодо того, що саме вважати плагіатом та як коректно здійснювати дослідницько-науковий пошук.</w:t>
      </w:r>
    </w:p>
    <w:p w:rsidR="00096FFE" w:rsidRPr="00096FFE" w:rsidRDefault="00096FFE" w:rsidP="00096FFE">
      <w:pPr>
        <w:widowControl/>
        <w:autoSpaceDE/>
        <w:autoSpaceDN/>
        <w:ind w:firstLine="851"/>
        <w:jc w:val="both"/>
        <w:rPr>
          <w:sz w:val="28"/>
          <w:szCs w:val="28"/>
          <w:lang w:eastAsia="ru-RU"/>
        </w:rPr>
      </w:pPr>
      <w:r w:rsidRPr="00096FFE">
        <w:rPr>
          <w:sz w:val="28"/>
          <w:szCs w:val="28"/>
          <w:u w:val="single"/>
          <w:lang w:eastAsia="ru-RU"/>
        </w:rPr>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096FFE" w:rsidRPr="00096FFE" w:rsidRDefault="00096FFE" w:rsidP="00096FFE">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-повага до колег,</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096FFE" w:rsidRPr="00096FFE" w:rsidRDefault="00096FFE" w:rsidP="00096FFE">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Зарахування додаткових балів проводиться комісійно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096FFE" w:rsidRPr="00096FFE" w:rsidRDefault="00096FFE" w:rsidP="00096FFE">
      <w:pPr>
        <w:widowControl/>
        <w:autoSpaceDE/>
        <w:autoSpaceDN/>
        <w:ind w:firstLine="851"/>
        <w:jc w:val="both"/>
        <w:rPr>
          <w:b/>
          <w:sz w:val="28"/>
          <w:szCs w:val="28"/>
          <w:u w:val="single"/>
          <w:lang w:eastAsia="ru-RU"/>
        </w:rPr>
      </w:pPr>
      <w:r w:rsidRPr="00096FFE">
        <w:rPr>
          <w:sz w:val="28"/>
          <w:szCs w:val="28"/>
          <w:u w:val="single"/>
          <w:lang w:eastAsia="ru-RU"/>
        </w:rPr>
        <w:t>Техніка безпеки</w:t>
      </w:r>
    </w:p>
    <w:p w:rsidR="00096FFE" w:rsidRPr="00096FFE" w:rsidRDefault="00096FFE" w:rsidP="00096FFE">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96FFE" w:rsidRPr="00096FFE" w:rsidRDefault="00096FFE" w:rsidP="00096FFE">
      <w:pPr>
        <w:widowControl/>
        <w:autoSpaceDE/>
        <w:autoSpaceDN/>
        <w:ind w:firstLine="851"/>
        <w:jc w:val="both"/>
        <w:rPr>
          <w:sz w:val="28"/>
          <w:szCs w:val="28"/>
          <w:lang w:eastAsia="ru-RU"/>
        </w:rPr>
      </w:pPr>
      <w:r w:rsidRPr="00096FFE">
        <w:rPr>
          <w:sz w:val="28"/>
          <w:szCs w:val="28"/>
          <w:u w:val="single"/>
          <w:lang w:eastAsia="ru-RU"/>
        </w:rPr>
        <w:t>Порядок інформування про зміни у силабусі</w:t>
      </w:r>
      <w:r w:rsidRPr="00096FFE">
        <w:rPr>
          <w:sz w:val="28"/>
          <w:szCs w:val="28"/>
          <w:lang w:eastAsia="ru-RU"/>
        </w:rPr>
        <w:t xml:space="preserve"> – оновлений силабус буде розміщено на сайті учбового закладу з приміткою «оновлений».</w:t>
      </w:r>
    </w:p>
    <w:p w:rsidR="00096FFE" w:rsidRPr="00096FFE" w:rsidRDefault="00096FFE" w:rsidP="00096FFE">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096FFE" w:rsidRPr="00096FFE" w:rsidRDefault="00096FFE" w:rsidP="00096FFE">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096FFE" w:rsidRPr="00096FFE" w:rsidRDefault="00096FFE" w:rsidP="00096FFE">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w:t>
      </w:r>
      <w:r w:rsidRPr="00096FFE">
        <w:rPr>
          <w:rFonts w:eastAsia="Times New Roman"/>
          <w:sz w:val="28"/>
          <w:szCs w:val="28"/>
          <w:lang w:eastAsia="ru-RU"/>
        </w:rPr>
        <w:lastRenderedPageBreak/>
        <w:t>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096FFE" w:rsidRPr="00096FFE" w:rsidRDefault="00096FFE" w:rsidP="00096FFE">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096FFE" w:rsidRPr="00096FFE" w:rsidRDefault="00096FFE" w:rsidP="00096FFE">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096FFE" w:rsidRPr="00096FFE" w:rsidRDefault="00096FFE" w:rsidP="00096FFE">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096FFE" w:rsidRPr="00096FFE" w:rsidRDefault="00096FFE" w:rsidP="00096FFE">
      <w:pPr>
        <w:adjustRightInd w:val="0"/>
        <w:contextualSpacing/>
        <w:jc w:val="both"/>
        <w:rPr>
          <w:b/>
          <w:sz w:val="28"/>
          <w:szCs w:val="28"/>
          <w:lang w:eastAsia="ru-RU"/>
        </w:rPr>
      </w:pPr>
    </w:p>
    <w:p w:rsidR="00096FFE" w:rsidRPr="00096FFE" w:rsidRDefault="00096FFE" w:rsidP="00096FFE">
      <w:pPr>
        <w:adjustRightInd w:val="0"/>
        <w:contextualSpacing/>
        <w:jc w:val="both"/>
        <w:rPr>
          <w:b/>
          <w:sz w:val="28"/>
          <w:szCs w:val="28"/>
          <w:lang w:eastAsia="ru-RU"/>
        </w:rPr>
      </w:pPr>
      <w:r w:rsidRPr="00096FFE">
        <w:rPr>
          <w:b/>
          <w:sz w:val="28"/>
          <w:szCs w:val="28"/>
          <w:lang w:eastAsia="ru-RU"/>
        </w:rPr>
        <w:t>Методи контролю</w:t>
      </w:r>
    </w:p>
    <w:p w:rsidR="00096FFE" w:rsidRPr="00096FFE" w:rsidRDefault="00096FFE" w:rsidP="00096FFE">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096FFE" w:rsidRPr="00096FFE" w:rsidRDefault="00096FFE" w:rsidP="00096FFE">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2. Методи письмового контролю (відповіді на питання, вирішення задач, тестовий контроль).</w:t>
      </w:r>
    </w:p>
    <w:p w:rsidR="00096FFE" w:rsidRPr="00096FFE" w:rsidRDefault="00096FFE" w:rsidP="00096FFE">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096FFE" w:rsidRPr="00096FFE" w:rsidRDefault="00096FFE" w:rsidP="00096FFE">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096FFE" w:rsidRPr="00096FFE" w:rsidRDefault="00096FFE" w:rsidP="00096FFE">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Формою підсумкового контролю успішності навчання з дисципліни  є залік.</w:t>
      </w:r>
    </w:p>
    <w:p w:rsidR="00096FFE" w:rsidRPr="00096FFE" w:rsidRDefault="00096FFE" w:rsidP="00096FFE">
      <w:pPr>
        <w:widowControl/>
        <w:autoSpaceDE/>
        <w:autoSpaceDN/>
        <w:jc w:val="both"/>
        <w:rPr>
          <w:rFonts w:eastAsia="Times New Roman"/>
          <w:b/>
          <w:sz w:val="28"/>
          <w:szCs w:val="28"/>
          <w:lang w:eastAsia="ru-RU"/>
        </w:rPr>
      </w:pPr>
    </w:p>
    <w:p w:rsidR="00096FFE" w:rsidRPr="00096FFE" w:rsidRDefault="00096FFE" w:rsidP="00096FFE">
      <w:pPr>
        <w:widowControl/>
        <w:autoSpaceDE/>
        <w:autoSpaceDN/>
        <w:jc w:val="both"/>
        <w:rPr>
          <w:rFonts w:eastAsia="Times New Roman"/>
          <w:b/>
          <w:sz w:val="28"/>
          <w:szCs w:val="28"/>
          <w:lang w:eastAsia="ru-RU"/>
        </w:rPr>
      </w:pPr>
      <w:r w:rsidRPr="00096FFE">
        <w:rPr>
          <w:rFonts w:eastAsia="Times New Roman"/>
          <w:b/>
          <w:sz w:val="28"/>
          <w:szCs w:val="28"/>
          <w:lang w:eastAsia="ru-RU"/>
        </w:rPr>
        <w:t>Оцінювання поточної навчальної діяльності (ПНД)</w:t>
      </w:r>
    </w:p>
    <w:p w:rsidR="00096FFE" w:rsidRPr="00096FFE" w:rsidRDefault="00096FFE" w:rsidP="00096FFE">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096FFE" w:rsidRPr="00096FFE" w:rsidRDefault="00096FFE" w:rsidP="00096FFE">
      <w:pPr>
        <w:widowControl/>
        <w:autoSpaceDE/>
        <w:autoSpaceDN/>
        <w:ind w:firstLine="567"/>
        <w:jc w:val="both"/>
        <w:rPr>
          <w:color w:val="000000"/>
          <w:sz w:val="28"/>
          <w:szCs w:val="28"/>
          <w:lang w:eastAsia="ru-RU"/>
        </w:rPr>
      </w:pPr>
    </w:p>
    <w:p w:rsidR="00096FFE" w:rsidRPr="00096FFE" w:rsidRDefault="00096FFE" w:rsidP="00096FFE">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096FFE" w:rsidRPr="00096FFE" w:rsidRDefault="00096FFE" w:rsidP="00096FFE">
      <w:pPr>
        <w:widowControl/>
        <w:autoSpaceDE/>
        <w:autoSpaceDN/>
        <w:ind w:right="50" w:firstLine="567"/>
        <w:jc w:val="both"/>
        <w:rPr>
          <w:color w:val="000000"/>
          <w:sz w:val="28"/>
          <w:szCs w:val="28"/>
          <w:lang w:eastAsia="ru-RU"/>
        </w:rPr>
      </w:pPr>
      <w:r w:rsidRPr="00096FFE">
        <w:rPr>
          <w:color w:val="000000"/>
          <w:sz w:val="28"/>
          <w:szCs w:val="28"/>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096FFE" w:rsidRPr="00096FFE" w:rsidRDefault="00096FFE" w:rsidP="00096FFE">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096FFE" w:rsidRPr="00096FFE" w:rsidRDefault="00096FFE" w:rsidP="00096FFE">
      <w:pPr>
        <w:widowControl/>
        <w:suppressAutoHyphens/>
        <w:autoSpaceDE/>
        <w:autoSpaceDN/>
        <w:ind w:right="-425"/>
        <w:jc w:val="right"/>
        <w:rPr>
          <w:b/>
          <w:sz w:val="24"/>
          <w:szCs w:val="24"/>
          <w:lang w:eastAsia="ar-SA"/>
        </w:rPr>
      </w:pPr>
      <w:r>
        <w:rPr>
          <w:b/>
          <w:sz w:val="24"/>
          <w:szCs w:val="24"/>
          <w:lang w:eastAsia="ar-SA"/>
        </w:rPr>
        <w:lastRenderedPageBreak/>
        <w:t>Таблиця 1</w:t>
      </w:r>
    </w:p>
    <w:p w:rsidR="00096FFE" w:rsidRPr="00096FFE" w:rsidRDefault="00096FFE" w:rsidP="00096FFE">
      <w:pPr>
        <w:widowControl/>
        <w:suppressAutoHyphens/>
        <w:autoSpaceDE/>
        <w:autoSpaceDN/>
        <w:ind w:right="-425"/>
        <w:jc w:val="center"/>
        <w:rPr>
          <w:b/>
          <w:sz w:val="24"/>
          <w:szCs w:val="24"/>
          <w:lang w:eastAsia="ar-SA"/>
        </w:rPr>
      </w:pPr>
      <w:r w:rsidRPr="00096FFE">
        <w:rPr>
          <w:b/>
          <w:sz w:val="24"/>
          <w:szCs w:val="24"/>
          <w:lang w:eastAsia="ar-SA"/>
        </w:rPr>
        <w:t>Перерахунок середньої оцінки за поточну діяльність у багатобальну шкалу</w:t>
      </w:r>
    </w:p>
    <w:p w:rsidR="00096FFE" w:rsidRPr="00096FFE" w:rsidRDefault="00096FFE" w:rsidP="00096FFE">
      <w:pPr>
        <w:widowControl/>
        <w:suppressAutoHyphens/>
        <w:autoSpaceDE/>
        <w:autoSpaceDN/>
        <w:ind w:right="-425"/>
        <w:jc w:val="center"/>
        <w:rPr>
          <w:b/>
          <w:sz w:val="24"/>
          <w:szCs w:val="24"/>
          <w:lang w:val="ru-RU" w:eastAsia="ar-SA"/>
        </w:rPr>
      </w:pPr>
      <w:r w:rsidRPr="00096FFE">
        <w:rPr>
          <w:b/>
          <w:sz w:val="24"/>
          <w:szCs w:val="24"/>
          <w:lang w:eastAsia="ar-SA"/>
        </w:rPr>
        <w:t xml:space="preserve">(для дисциплін, що завершуються заліком) </w:t>
      </w:r>
    </w:p>
    <w:p w:rsidR="00096FFE" w:rsidRPr="00096FFE" w:rsidRDefault="00096FFE" w:rsidP="00096FFE">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4-бальна шкала</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200-бальна шкала</w:t>
            </w:r>
          </w:p>
        </w:tc>
        <w:tc>
          <w:tcPr>
            <w:tcW w:w="709" w:type="dxa"/>
            <w:vMerge w:val="restart"/>
            <w:tcBorders>
              <w:top w:val="nil"/>
            </w:tcBorders>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4-бальна шкала</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200-бальна шкала</w:t>
            </w:r>
          </w:p>
        </w:tc>
        <w:tc>
          <w:tcPr>
            <w:tcW w:w="235" w:type="dxa"/>
            <w:vMerge w:val="restart"/>
            <w:tcBorders>
              <w:top w:val="nil"/>
            </w:tcBorders>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4-бальна шкала</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200-бальна шкала</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5</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200</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4.22-4,23</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169</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3.45-3,46</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138</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4.97-4,99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199</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4.19-4,21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168</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3.42-3,44</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137</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4.95-4,96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198</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4.17-4,18</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167</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3.4-3,41</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136</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4.92-4,94</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197</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4.14-4,16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166</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3.37-3,39</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135</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4.9-4,91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196</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4.12-4,13</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165</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3.35-3,36</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134</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4.87-4,89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195</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4.09-4,11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164</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3.32-3,34</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133</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4.85-4,86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194</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4.07-4,08</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163</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3.3-3,31</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132</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4.82-4,84</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193</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4.04-4,06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162</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3.27-3,29</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131</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4.8-4,81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192</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4.02-4,03</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161</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3.25-3,26</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130</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4.77-4,79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191</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3.99-4,01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160</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3.22-3,24</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129</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4.75-4,76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190</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3.97-3,98</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159</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3.2-3,21</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128</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4.72-4,74</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189</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3.94-3,96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158</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3.17-3,19</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127</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4.7-4,71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188</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3.92-3,93</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157</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3.15-3,16</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126</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4.67-4,69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187</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3.89-3,91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156</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3.12-3,14</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125</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4.65-4,66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186</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3.87-3,88</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155</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3.1-3,11</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124</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4.62-4,64</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185</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3.84-3,86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154</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3.07-3,09</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123</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4.6-4,61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184</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3.82-3,83</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153</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3.05-3,06</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122</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4.57-4,59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183</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3.79-3,81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152</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3.02-3,04</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121</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4.54-4,56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182</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3.77-3,78</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151</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3-3,01</w:t>
            </w:r>
          </w:p>
        </w:tc>
        <w:tc>
          <w:tcPr>
            <w:tcW w:w="159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120</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4.52-4,53</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181</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3.74-3,76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150</w:t>
            </w:r>
          </w:p>
        </w:tc>
        <w:tc>
          <w:tcPr>
            <w:tcW w:w="235" w:type="dxa"/>
            <w:vMerge/>
          </w:tcPr>
          <w:p w:rsidR="00096FFE" w:rsidRPr="00096FFE" w:rsidRDefault="00096FFE" w:rsidP="00096FFE">
            <w:pPr>
              <w:widowControl/>
              <w:autoSpaceDE/>
              <w:autoSpaceDN/>
              <w:jc w:val="center"/>
              <w:rPr>
                <w:b/>
                <w:sz w:val="24"/>
                <w:szCs w:val="24"/>
                <w:lang w:val="en-US" w:eastAsia="ru-RU"/>
              </w:rPr>
            </w:pPr>
          </w:p>
        </w:tc>
        <w:tc>
          <w:tcPr>
            <w:tcW w:w="1454" w:type="dxa"/>
            <w:vAlign w:val="bottom"/>
          </w:tcPr>
          <w:p w:rsidR="00096FFE" w:rsidRPr="00096FFE" w:rsidRDefault="00096FFE" w:rsidP="00096FFE">
            <w:pPr>
              <w:widowControl/>
              <w:autoSpaceDE/>
              <w:autoSpaceDN/>
              <w:snapToGrid w:val="0"/>
              <w:jc w:val="center"/>
              <w:rPr>
                <w:b/>
                <w:sz w:val="24"/>
                <w:szCs w:val="24"/>
                <w:lang w:eastAsia="ru-RU"/>
              </w:rPr>
            </w:pPr>
            <w:r w:rsidRPr="00096FFE">
              <w:rPr>
                <w:b/>
                <w:spacing w:val="-6"/>
                <w:sz w:val="24"/>
                <w:szCs w:val="24"/>
                <w:lang w:eastAsia="ru-RU"/>
              </w:rPr>
              <w:t>Менше</w:t>
            </w:r>
            <w:r w:rsidRPr="00096FFE">
              <w:rPr>
                <w:b/>
                <w:sz w:val="24"/>
                <w:szCs w:val="24"/>
                <w:lang w:eastAsia="ru-RU"/>
              </w:rPr>
              <w:t xml:space="preserve"> 3</w:t>
            </w:r>
          </w:p>
        </w:tc>
        <w:tc>
          <w:tcPr>
            <w:tcW w:w="1599" w:type="dxa"/>
            <w:vAlign w:val="bottom"/>
          </w:tcPr>
          <w:p w:rsidR="00096FFE" w:rsidRPr="00096FFE" w:rsidRDefault="00096FFE" w:rsidP="00096FFE">
            <w:pPr>
              <w:widowControl/>
              <w:autoSpaceDE/>
              <w:autoSpaceDN/>
              <w:snapToGrid w:val="0"/>
              <w:jc w:val="center"/>
              <w:rPr>
                <w:b/>
                <w:sz w:val="24"/>
                <w:szCs w:val="24"/>
                <w:lang w:eastAsia="ru-RU"/>
              </w:rPr>
            </w:pPr>
            <w:r w:rsidRPr="00096FFE">
              <w:rPr>
                <w:b/>
                <w:sz w:val="24"/>
                <w:szCs w:val="24"/>
                <w:lang w:eastAsia="ru-RU"/>
              </w:rPr>
              <w:t>Недостатньо</w:t>
            </w: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4.5-4,51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180</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3.72-3,73</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149</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096FFE" w:rsidRPr="00096FFE" w:rsidRDefault="00096FFE" w:rsidP="00096FFE">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096FFE" w:rsidRPr="00096FFE" w:rsidRDefault="00096FFE" w:rsidP="00096FFE">
            <w:pPr>
              <w:widowControl/>
              <w:autoSpaceDE/>
              <w:autoSpaceDN/>
              <w:snapToGrid w:val="0"/>
              <w:jc w:val="center"/>
              <w:rPr>
                <w:sz w:val="24"/>
                <w:szCs w:val="24"/>
                <w:lang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4.47-4,49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179</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3.7-3,71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148</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096FFE" w:rsidRPr="00096FFE" w:rsidRDefault="00096FFE" w:rsidP="00096FFE">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096FFE" w:rsidRPr="00096FFE" w:rsidRDefault="00096FFE" w:rsidP="00096FFE">
            <w:pPr>
              <w:widowControl/>
              <w:autoSpaceDE/>
              <w:autoSpaceDN/>
              <w:snapToGrid w:val="0"/>
              <w:jc w:val="center"/>
              <w:rPr>
                <w:b/>
                <w:sz w:val="24"/>
                <w:szCs w:val="24"/>
                <w:lang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4.45-4,46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178</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3.67-3,69</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147</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096FFE" w:rsidRPr="00096FFE" w:rsidRDefault="00096FFE" w:rsidP="00096FFE">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096FFE" w:rsidRPr="00096FFE" w:rsidRDefault="00096FFE" w:rsidP="00096FFE">
            <w:pPr>
              <w:widowControl/>
              <w:autoSpaceDE/>
              <w:autoSpaceDN/>
              <w:snapToGrid w:val="0"/>
              <w:jc w:val="center"/>
              <w:rPr>
                <w:b/>
                <w:sz w:val="24"/>
                <w:szCs w:val="24"/>
                <w:lang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4.42-4,44</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177</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3.65-3,66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146</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096FFE" w:rsidRPr="00096FFE" w:rsidRDefault="00096FFE" w:rsidP="00096FFE">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096FFE" w:rsidRPr="00096FFE" w:rsidRDefault="00096FFE" w:rsidP="00096FFE">
            <w:pPr>
              <w:widowControl/>
              <w:autoSpaceDE/>
              <w:autoSpaceDN/>
              <w:snapToGrid w:val="0"/>
              <w:jc w:val="center"/>
              <w:rPr>
                <w:sz w:val="24"/>
                <w:szCs w:val="24"/>
                <w:lang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4.4-4,41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176</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3.62-3,64</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145</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096FFE" w:rsidRPr="00096FFE" w:rsidRDefault="00096FFE" w:rsidP="00096FFE">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096FFE" w:rsidRPr="00096FFE" w:rsidRDefault="00096FFE" w:rsidP="00096FFE">
            <w:pPr>
              <w:widowControl/>
              <w:autoSpaceDE/>
              <w:autoSpaceDN/>
              <w:snapToGrid w:val="0"/>
              <w:jc w:val="center"/>
              <w:rPr>
                <w:sz w:val="24"/>
                <w:szCs w:val="24"/>
                <w:lang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4.37-4,39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175</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3.6-3,61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144</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096FFE" w:rsidRPr="00096FFE" w:rsidRDefault="00096FFE" w:rsidP="00096FFE">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096FFE" w:rsidRPr="00096FFE" w:rsidRDefault="00096FFE" w:rsidP="00096FFE">
            <w:pPr>
              <w:widowControl/>
              <w:autoSpaceDE/>
              <w:autoSpaceDN/>
              <w:snapToGrid w:val="0"/>
              <w:jc w:val="center"/>
              <w:rPr>
                <w:b/>
                <w:sz w:val="24"/>
                <w:szCs w:val="24"/>
                <w:lang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4.35-4,36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174</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3.57-3,59</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143</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c>
          <w:tcPr>
            <w:tcW w:w="1599"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4.32-4,34</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173</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3.55-3,56</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142</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c>
          <w:tcPr>
            <w:tcW w:w="1599"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4.3-4,31</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172</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3.52-3,54</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141</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c>
          <w:tcPr>
            <w:tcW w:w="1599"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4,27-4,29</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171</w:t>
            </w:r>
          </w:p>
        </w:tc>
        <w:tc>
          <w:tcPr>
            <w:tcW w:w="709" w:type="dxa"/>
            <w:vMerge/>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3.5-3,51</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140</w:t>
            </w:r>
          </w:p>
        </w:tc>
        <w:tc>
          <w:tcPr>
            <w:tcW w:w="235" w:type="dxa"/>
            <w:vMerge/>
            <w:tcBorders>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c>
          <w:tcPr>
            <w:tcW w:w="1599"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r>
      <w:tr w:rsidR="00096FFE" w:rsidRPr="00096FFE" w:rsidTr="00701BB7">
        <w:trPr>
          <w:jc w:val="center"/>
        </w:trPr>
        <w:tc>
          <w:tcPr>
            <w:tcW w:w="1504"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4.24-4,26</w:t>
            </w:r>
          </w:p>
        </w:tc>
        <w:tc>
          <w:tcPr>
            <w:tcW w:w="135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170</w:t>
            </w:r>
          </w:p>
        </w:tc>
        <w:tc>
          <w:tcPr>
            <w:tcW w:w="709" w:type="dxa"/>
            <w:vMerge/>
            <w:tcBorders>
              <w:bottom w:val="nil"/>
            </w:tcBorders>
          </w:tcPr>
          <w:p w:rsidR="00096FFE" w:rsidRPr="00096FFE" w:rsidRDefault="00096FFE" w:rsidP="00096FFE">
            <w:pPr>
              <w:widowControl/>
              <w:autoSpaceDE/>
              <w:autoSpaceDN/>
              <w:jc w:val="center"/>
              <w:rPr>
                <w:b/>
                <w:sz w:val="24"/>
                <w:szCs w:val="24"/>
                <w:lang w:val="en-US" w:eastAsia="ru-RU"/>
              </w:rPr>
            </w:pPr>
          </w:p>
        </w:tc>
        <w:tc>
          <w:tcPr>
            <w:tcW w:w="1641"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3.47-3,49</w:t>
            </w:r>
          </w:p>
        </w:tc>
        <w:tc>
          <w:tcPr>
            <w:tcW w:w="909" w:type="dxa"/>
            <w:vAlign w:val="bottom"/>
          </w:tcPr>
          <w:p w:rsidR="00096FFE" w:rsidRPr="00096FFE" w:rsidRDefault="00096FFE" w:rsidP="00096FFE">
            <w:pPr>
              <w:widowControl/>
              <w:autoSpaceDE/>
              <w:autoSpaceDN/>
              <w:snapToGrid w:val="0"/>
              <w:jc w:val="center"/>
              <w:rPr>
                <w:sz w:val="24"/>
                <w:szCs w:val="24"/>
                <w:lang w:eastAsia="ru-RU"/>
              </w:rPr>
            </w:pPr>
            <w:r w:rsidRPr="00096FFE">
              <w:rPr>
                <w:sz w:val="24"/>
                <w:szCs w:val="24"/>
                <w:lang w:eastAsia="ru-RU"/>
              </w:rPr>
              <w:t>139</w:t>
            </w:r>
          </w:p>
        </w:tc>
        <w:tc>
          <w:tcPr>
            <w:tcW w:w="235" w:type="dxa"/>
            <w:vMerge/>
            <w:tcBorders>
              <w:bottom w:val="nil"/>
              <w:right w:val="nil"/>
            </w:tcBorders>
          </w:tcPr>
          <w:p w:rsidR="00096FFE" w:rsidRPr="00096FFE" w:rsidRDefault="00096FFE" w:rsidP="00096FFE">
            <w:pPr>
              <w:widowControl/>
              <w:autoSpaceDE/>
              <w:autoSpaceDN/>
              <w:jc w:val="center"/>
              <w:rPr>
                <w:b/>
                <w:sz w:val="24"/>
                <w:szCs w:val="24"/>
                <w:lang w:val="en-US" w:eastAsia="ru-RU"/>
              </w:rPr>
            </w:pPr>
          </w:p>
        </w:tc>
        <w:tc>
          <w:tcPr>
            <w:tcW w:w="1454"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c>
          <w:tcPr>
            <w:tcW w:w="1599" w:type="dxa"/>
            <w:tcBorders>
              <w:top w:val="nil"/>
              <w:left w:val="nil"/>
              <w:bottom w:val="nil"/>
              <w:right w:val="nil"/>
            </w:tcBorders>
          </w:tcPr>
          <w:p w:rsidR="00096FFE" w:rsidRPr="00096FFE" w:rsidRDefault="00096FFE" w:rsidP="00096FFE">
            <w:pPr>
              <w:widowControl/>
              <w:autoSpaceDE/>
              <w:autoSpaceDN/>
              <w:jc w:val="center"/>
              <w:rPr>
                <w:b/>
                <w:sz w:val="24"/>
                <w:szCs w:val="24"/>
                <w:lang w:val="en-US" w:eastAsia="ru-RU"/>
              </w:rPr>
            </w:pPr>
          </w:p>
        </w:tc>
      </w:tr>
    </w:tbl>
    <w:p w:rsidR="00096FFE" w:rsidRPr="00096FFE" w:rsidRDefault="00096FFE" w:rsidP="00096FFE">
      <w:pPr>
        <w:widowControl/>
        <w:autoSpaceDE/>
        <w:autoSpaceDN/>
        <w:jc w:val="center"/>
        <w:rPr>
          <w:b/>
          <w:sz w:val="24"/>
          <w:szCs w:val="24"/>
          <w:lang w:val="en-US" w:eastAsia="ru-RU"/>
        </w:rPr>
      </w:pPr>
    </w:p>
    <w:p w:rsidR="00096FFE" w:rsidRPr="00096FFE" w:rsidRDefault="00096FFE" w:rsidP="00096FFE">
      <w:pPr>
        <w:widowControl/>
        <w:autoSpaceDE/>
        <w:autoSpaceDN/>
        <w:ind w:firstLine="851"/>
        <w:jc w:val="both"/>
        <w:rPr>
          <w:b/>
          <w:bCs/>
          <w:iCs/>
          <w:sz w:val="28"/>
          <w:szCs w:val="28"/>
          <w:lang w:eastAsia="ru-RU"/>
        </w:rPr>
      </w:pPr>
      <w:r w:rsidRPr="00096FFE">
        <w:rPr>
          <w:b/>
          <w:bCs/>
          <w:iCs/>
          <w:sz w:val="28"/>
          <w:szCs w:val="28"/>
          <w:lang w:eastAsia="ru-RU"/>
        </w:rPr>
        <w:t>Оцінювання індивідуальних завдань</w:t>
      </w:r>
    </w:p>
    <w:p w:rsidR="00096FFE" w:rsidRPr="00096FFE" w:rsidRDefault="00096FFE" w:rsidP="00096FFE">
      <w:pPr>
        <w:widowControl/>
        <w:suppressAutoHyphens/>
        <w:autoSpaceDE/>
        <w:autoSpaceDN/>
        <w:ind w:right="50" w:firstLine="851"/>
        <w:jc w:val="both"/>
        <w:rPr>
          <w:sz w:val="28"/>
          <w:szCs w:val="28"/>
          <w:lang w:eastAsia="ar-SA"/>
        </w:rPr>
      </w:pPr>
      <w:r w:rsidRPr="00096FFE">
        <w:rPr>
          <w:sz w:val="28"/>
          <w:szCs w:val="28"/>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096FFE">
        <w:rPr>
          <w:b/>
          <w:bCs/>
          <w:sz w:val="28"/>
          <w:szCs w:val="28"/>
          <w:lang w:eastAsia="ar-SA"/>
        </w:rPr>
        <w:t>не більше 10).</w:t>
      </w:r>
      <w:r w:rsidRPr="00096FFE">
        <w:rPr>
          <w:sz w:val="28"/>
          <w:szCs w:val="28"/>
          <w:lang w:eastAsia="ar-SA"/>
        </w:rPr>
        <w:t xml:space="preserve"> Бали за індивідуальні завдання одноразово нараховуються </w:t>
      </w:r>
      <w:r w:rsidRPr="00096FFE">
        <w:rPr>
          <w:sz w:val="28"/>
          <w:szCs w:val="28"/>
          <w:u w:val="single"/>
          <w:lang w:eastAsia="ar-SA"/>
        </w:rPr>
        <w:t>тільки комісійно</w:t>
      </w:r>
      <w:r w:rsidRPr="00096FFE">
        <w:rPr>
          <w:sz w:val="28"/>
          <w:szCs w:val="28"/>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096FFE" w:rsidRPr="00096FFE" w:rsidRDefault="00096FFE" w:rsidP="00096FFE">
      <w:pPr>
        <w:widowControl/>
        <w:autoSpaceDE/>
        <w:autoSpaceDN/>
        <w:ind w:firstLine="851"/>
        <w:jc w:val="both"/>
        <w:rPr>
          <w:b/>
          <w:bCs/>
          <w:iCs/>
          <w:sz w:val="28"/>
          <w:szCs w:val="28"/>
          <w:lang w:eastAsia="ru-RU"/>
        </w:rPr>
      </w:pPr>
      <w:r w:rsidRPr="00096FFE">
        <w:rPr>
          <w:b/>
          <w:bCs/>
          <w:iCs/>
          <w:sz w:val="28"/>
          <w:szCs w:val="28"/>
          <w:lang w:eastAsia="ru-RU"/>
        </w:rPr>
        <w:t>Оцінювання самостійної роботи здобувачів вищої освіти</w:t>
      </w:r>
    </w:p>
    <w:p w:rsidR="00096FFE" w:rsidRPr="00096FFE" w:rsidRDefault="00096FFE" w:rsidP="00096FFE">
      <w:pPr>
        <w:widowControl/>
        <w:suppressAutoHyphens/>
        <w:autoSpaceDE/>
        <w:autoSpaceDN/>
        <w:ind w:right="50" w:firstLine="851"/>
        <w:jc w:val="both"/>
        <w:rPr>
          <w:sz w:val="28"/>
          <w:szCs w:val="28"/>
          <w:lang w:eastAsia="ar-SA"/>
        </w:rPr>
      </w:pPr>
      <w:r w:rsidRPr="00096FFE">
        <w:rPr>
          <w:sz w:val="28"/>
          <w:szCs w:val="28"/>
          <w:lang w:eastAsia="ar-SA"/>
        </w:rPr>
        <w:t>Засвоєння тем, які виносяться лише на самостійну роботу, перевіряється під час практичних занять та</w:t>
      </w:r>
      <w:r w:rsidRPr="00096FFE">
        <w:rPr>
          <w:bCs/>
          <w:iCs/>
          <w:sz w:val="28"/>
          <w:szCs w:val="28"/>
          <w:lang w:eastAsia="ar-SA"/>
        </w:rPr>
        <w:t xml:space="preserve"> заліку</w:t>
      </w:r>
      <w:r w:rsidRPr="00096FFE">
        <w:rPr>
          <w:sz w:val="28"/>
          <w:szCs w:val="28"/>
          <w:lang w:eastAsia="ar-SA"/>
        </w:rPr>
        <w:t xml:space="preserve">. </w:t>
      </w:r>
    </w:p>
    <w:p w:rsidR="00096FFE" w:rsidRPr="00096FFE" w:rsidRDefault="00096FFE" w:rsidP="00096FFE">
      <w:pPr>
        <w:widowControl/>
        <w:autoSpaceDE/>
        <w:autoSpaceDN/>
        <w:ind w:firstLine="851"/>
        <w:jc w:val="both"/>
        <w:rPr>
          <w:rFonts w:eastAsia="Times New Roman"/>
          <w:b/>
          <w:sz w:val="28"/>
          <w:szCs w:val="28"/>
          <w:lang w:eastAsia="ru-RU"/>
        </w:rPr>
      </w:pPr>
      <w:r w:rsidRPr="00096FFE">
        <w:rPr>
          <w:rFonts w:eastAsia="Times New Roman"/>
          <w:b/>
          <w:sz w:val="28"/>
          <w:szCs w:val="28"/>
          <w:lang w:eastAsia="ru-RU"/>
        </w:rPr>
        <w:lastRenderedPageBreak/>
        <w:t xml:space="preserve">Оцінка з дисципліни </w:t>
      </w:r>
    </w:p>
    <w:p w:rsidR="00096FFE" w:rsidRPr="00096FFE" w:rsidRDefault="00096FFE" w:rsidP="00096FFE">
      <w:pPr>
        <w:widowControl/>
        <w:autoSpaceDE/>
        <w:autoSpaceDN/>
        <w:ind w:firstLine="851"/>
        <w:jc w:val="both"/>
        <w:rPr>
          <w:b/>
          <w:sz w:val="28"/>
          <w:szCs w:val="28"/>
          <w:highlight w:val="yellow"/>
          <w:lang w:eastAsia="ru-RU"/>
        </w:rPr>
      </w:pPr>
      <w:r w:rsidRPr="00096FFE">
        <w:rPr>
          <w:sz w:val="28"/>
          <w:szCs w:val="28"/>
          <w:lang w:eastAsia="ru-RU"/>
        </w:rPr>
        <w:t>Дисципліна «</w:t>
      </w:r>
      <w:r w:rsidRPr="00096FFE">
        <w:rPr>
          <w:sz w:val="28"/>
          <w:szCs w:val="28"/>
        </w:rPr>
        <w:t>Міжнародні організації в забезпеченні охорони здоров’я населення</w:t>
      </w:r>
      <w:r w:rsidRPr="00096FFE">
        <w:rPr>
          <w:sz w:val="28"/>
          <w:szCs w:val="28"/>
          <w:lang w:eastAsia="ru-RU"/>
        </w:rPr>
        <w:t>» вивчається протягом 1-го семестру</w:t>
      </w:r>
      <w:r>
        <w:rPr>
          <w:sz w:val="28"/>
          <w:szCs w:val="28"/>
          <w:lang w:eastAsia="ru-RU"/>
        </w:rPr>
        <w:t xml:space="preserve">  та</w:t>
      </w:r>
      <w:r w:rsidRPr="00096FFE">
        <w:rPr>
          <w:sz w:val="28"/>
          <w:szCs w:val="28"/>
          <w:lang w:eastAsia="ru-RU"/>
        </w:rPr>
        <w:t xml:space="preserve"> завершуються заліком.</w:t>
      </w:r>
    </w:p>
    <w:p w:rsidR="00096FFE" w:rsidRPr="00096FFE" w:rsidRDefault="00096FFE" w:rsidP="00096FFE">
      <w:pPr>
        <w:widowControl/>
        <w:autoSpaceDE/>
        <w:autoSpaceDN/>
        <w:ind w:firstLine="851"/>
        <w:jc w:val="both"/>
        <w:rPr>
          <w:rFonts w:eastAsia="Times New Roman"/>
          <w:sz w:val="24"/>
          <w:szCs w:val="24"/>
          <w:lang w:eastAsia="ru-RU"/>
        </w:rPr>
      </w:pPr>
    </w:p>
    <w:p w:rsidR="00096FFE" w:rsidRPr="00096FFE" w:rsidRDefault="00096FFE" w:rsidP="00096FFE">
      <w:pPr>
        <w:widowControl/>
        <w:autoSpaceDE/>
        <w:autoSpaceDN/>
        <w:ind w:firstLine="851"/>
        <w:jc w:val="both"/>
        <w:rPr>
          <w:rFonts w:eastAsia="Times New Roman"/>
          <w:sz w:val="28"/>
          <w:szCs w:val="28"/>
          <w:lang w:eastAsia="ru-RU"/>
        </w:rPr>
      </w:pPr>
      <w:r w:rsidRPr="00096FFE">
        <w:rPr>
          <w:rFonts w:eastAsia="Times New Roman"/>
          <w:b/>
          <w:sz w:val="28"/>
          <w:szCs w:val="28"/>
          <w:lang w:eastAsia="ru-RU"/>
        </w:rPr>
        <w:t>Технологія оцінювання дисципліни</w:t>
      </w:r>
      <w:r w:rsidRPr="00096FFE">
        <w:rPr>
          <w:rFonts w:eastAsia="Times New Roman"/>
          <w:sz w:val="28"/>
          <w:szCs w:val="28"/>
          <w:lang w:eastAsia="ru-RU"/>
        </w:rPr>
        <w:t xml:space="preserve"> з «Інструкції з оцінювання навчальної діяльності здобувачів вищої освіти…»). </w:t>
      </w:r>
    </w:p>
    <w:p w:rsidR="00096FFE" w:rsidRDefault="00096FFE" w:rsidP="00096FFE">
      <w:pPr>
        <w:widowControl/>
        <w:autoSpaceDE/>
        <w:autoSpaceDN/>
        <w:ind w:firstLine="851"/>
        <w:jc w:val="both"/>
        <w:rPr>
          <w:sz w:val="28"/>
          <w:szCs w:val="28"/>
          <w:lang w:eastAsia="ru-RU"/>
        </w:rPr>
      </w:pPr>
      <w:r w:rsidRPr="00096FFE">
        <w:rPr>
          <w:sz w:val="28"/>
          <w:szCs w:val="28"/>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096FFE">
        <w:rPr>
          <w:bCs/>
          <w:iCs/>
          <w:sz w:val="28"/>
          <w:szCs w:val="28"/>
          <w:lang w:eastAsia="ru-RU"/>
        </w:rPr>
        <w:t xml:space="preserve">індивідуальних завдань здобувача вищої освіти </w:t>
      </w:r>
      <w:r w:rsidRPr="00096FFE">
        <w:rPr>
          <w:sz w:val="28"/>
          <w:szCs w:val="28"/>
          <w:lang w:eastAsia="ru-RU"/>
        </w:rPr>
        <w:t xml:space="preserve">і становить </w:t>
      </w:r>
      <w:r w:rsidRPr="00096FFE">
        <w:rPr>
          <w:color w:val="000000"/>
          <w:sz w:val="28"/>
          <w:szCs w:val="28"/>
          <w:lang w:val="en-US" w:eastAsia="ru-RU"/>
        </w:rPr>
        <w:t>min</w:t>
      </w:r>
      <w:r w:rsidRPr="00096FFE">
        <w:rPr>
          <w:color w:val="000000"/>
          <w:sz w:val="28"/>
          <w:szCs w:val="28"/>
          <w:lang w:eastAsia="ru-RU"/>
        </w:rPr>
        <w:t xml:space="preserve"> – </w:t>
      </w:r>
      <w:r w:rsidRPr="00096FFE">
        <w:rPr>
          <w:color w:val="000000"/>
          <w:spacing w:val="-4"/>
          <w:sz w:val="28"/>
          <w:szCs w:val="28"/>
          <w:lang w:eastAsia="ru-RU"/>
        </w:rPr>
        <w:t xml:space="preserve">120 до </w:t>
      </w:r>
      <w:r w:rsidRPr="00096FFE">
        <w:rPr>
          <w:color w:val="000000"/>
          <w:sz w:val="28"/>
          <w:szCs w:val="28"/>
          <w:lang w:val="en-US" w:eastAsia="ru-RU"/>
        </w:rPr>
        <w:t>max</w:t>
      </w:r>
      <w:r w:rsidRPr="00096FFE">
        <w:rPr>
          <w:color w:val="000000"/>
          <w:sz w:val="28"/>
          <w:szCs w:val="28"/>
          <w:lang w:eastAsia="ru-RU"/>
        </w:rPr>
        <w:t xml:space="preserve"> – 200.</w:t>
      </w:r>
      <w:r w:rsidRPr="00096FFE">
        <w:rPr>
          <w:b/>
          <w:sz w:val="28"/>
          <w:szCs w:val="28"/>
          <w:lang w:eastAsia="ru-RU"/>
        </w:rPr>
        <w:t xml:space="preserve"> </w:t>
      </w:r>
      <w:r w:rsidRPr="00096FFE">
        <w:rPr>
          <w:sz w:val="28"/>
          <w:szCs w:val="28"/>
          <w:lang w:eastAsia="ru-RU"/>
        </w:rPr>
        <w:t xml:space="preserve">Відповідність оцінок за </w:t>
      </w:r>
      <w:r w:rsidRPr="00096FFE">
        <w:rPr>
          <w:spacing w:val="6"/>
          <w:sz w:val="28"/>
          <w:szCs w:val="28"/>
          <w:lang w:eastAsia="ru-RU"/>
        </w:rPr>
        <w:t>200 бальною шкалою, чотирибальною (національною) шкалою та шкалою ЄСТ</w:t>
      </w:r>
      <w:r w:rsidRPr="00096FFE">
        <w:rPr>
          <w:spacing w:val="6"/>
          <w:sz w:val="28"/>
          <w:szCs w:val="28"/>
          <w:lang w:val="en-US" w:eastAsia="ru-RU"/>
        </w:rPr>
        <w:t>S</w:t>
      </w:r>
      <w:r w:rsidRPr="00096FFE">
        <w:rPr>
          <w:color w:val="000000"/>
          <w:sz w:val="28"/>
          <w:szCs w:val="28"/>
          <w:lang w:eastAsia="ru-RU"/>
        </w:rPr>
        <w:t xml:space="preserve"> наведена у таблиці.</w:t>
      </w:r>
      <w:r w:rsidRPr="00096FFE">
        <w:rPr>
          <w:sz w:val="28"/>
          <w:szCs w:val="28"/>
          <w:lang w:eastAsia="ru-RU"/>
        </w:rPr>
        <w:t xml:space="preserve"> </w:t>
      </w:r>
    </w:p>
    <w:p w:rsidR="00096FFE" w:rsidRPr="00096FFE" w:rsidRDefault="00096FFE" w:rsidP="00096FFE">
      <w:pPr>
        <w:widowControl/>
        <w:autoSpaceDE/>
        <w:autoSpaceDN/>
        <w:ind w:firstLine="851"/>
        <w:jc w:val="right"/>
        <w:rPr>
          <w:sz w:val="28"/>
          <w:szCs w:val="28"/>
          <w:lang w:eastAsia="ru-RU"/>
        </w:rPr>
      </w:pPr>
      <w:r>
        <w:rPr>
          <w:sz w:val="28"/>
          <w:szCs w:val="28"/>
          <w:lang w:eastAsia="ru-RU"/>
        </w:rPr>
        <w:t>Таблиця 2</w:t>
      </w:r>
    </w:p>
    <w:p w:rsidR="00096FFE" w:rsidRPr="00096FFE" w:rsidRDefault="00096FFE" w:rsidP="00096FFE">
      <w:pPr>
        <w:widowControl/>
        <w:autoSpaceDE/>
        <w:autoSpaceDN/>
        <w:ind w:firstLine="709"/>
        <w:jc w:val="center"/>
        <w:rPr>
          <w:b/>
          <w:spacing w:val="6"/>
          <w:sz w:val="24"/>
          <w:szCs w:val="24"/>
          <w:lang w:eastAsia="ru-RU"/>
        </w:rPr>
      </w:pPr>
      <w:r w:rsidRPr="00096FFE">
        <w:rPr>
          <w:b/>
          <w:sz w:val="24"/>
          <w:szCs w:val="24"/>
          <w:lang w:eastAsia="ru-RU"/>
        </w:rPr>
        <w:t xml:space="preserve">Відповідність оцінок за </w:t>
      </w:r>
      <w:r w:rsidRPr="00096FFE">
        <w:rPr>
          <w:b/>
          <w:spacing w:val="6"/>
          <w:sz w:val="24"/>
          <w:szCs w:val="24"/>
          <w:lang w:eastAsia="ru-RU"/>
        </w:rPr>
        <w:t xml:space="preserve">200 бальною шкалою, </w:t>
      </w:r>
    </w:p>
    <w:p w:rsidR="00096FFE" w:rsidRPr="00096FFE" w:rsidRDefault="00096FFE" w:rsidP="00096FFE">
      <w:pPr>
        <w:widowControl/>
        <w:autoSpaceDE/>
        <w:autoSpaceDN/>
        <w:ind w:firstLine="709"/>
        <w:jc w:val="center"/>
        <w:rPr>
          <w:b/>
          <w:spacing w:val="6"/>
          <w:sz w:val="24"/>
          <w:szCs w:val="24"/>
          <w:lang w:eastAsia="ru-RU"/>
        </w:rPr>
      </w:pPr>
      <w:r w:rsidRPr="00096FFE">
        <w:rPr>
          <w:b/>
          <w:spacing w:val="6"/>
          <w:sz w:val="24"/>
          <w:szCs w:val="24"/>
          <w:lang w:eastAsia="ru-RU"/>
        </w:rPr>
        <w:t>чотирибальною</w:t>
      </w:r>
      <w:r w:rsidRPr="00096FFE">
        <w:rPr>
          <w:b/>
          <w:spacing w:val="6"/>
          <w:sz w:val="24"/>
          <w:szCs w:val="24"/>
          <w:lang w:val="ru-RU" w:eastAsia="ru-RU"/>
        </w:rPr>
        <w:t xml:space="preserve"> (</w:t>
      </w:r>
      <w:r w:rsidRPr="00096FFE">
        <w:rPr>
          <w:b/>
          <w:spacing w:val="6"/>
          <w:sz w:val="24"/>
          <w:szCs w:val="24"/>
          <w:lang w:eastAsia="ru-RU"/>
        </w:rPr>
        <w:t>національною) шкалою та шкалою ЄСТ</w:t>
      </w:r>
      <w:r w:rsidRPr="00096FFE">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 xml:space="preserve">Оцінка </w:t>
            </w:r>
          </w:p>
          <w:p w:rsidR="00096FFE" w:rsidRPr="00096FFE" w:rsidRDefault="00096FFE" w:rsidP="00096FFE">
            <w:pPr>
              <w:widowControl/>
              <w:autoSpaceDE/>
              <w:autoSpaceDN/>
              <w:jc w:val="center"/>
              <w:rPr>
                <w:sz w:val="24"/>
                <w:szCs w:val="24"/>
                <w:lang w:eastAsia="ru-RU"/>
              </w:rPr>
            </w:pPr>
            <w:r w:rsidRPr="00096FFE">
              <w:rPr>
                <w:sz w:val="24"/>
                <w:szCs w:val="24"/>
                <w:lang w:eastAsia="ru-RU"/>
              </w:rPr>
              <w:t>за 200 бальною шкалою</w:t>
            </w:r>
          </w:p>
        </w:tc>
        <w:tc>
          <w:tcPr>
            <w:tcW w:w="2215" w:type="dxa"/>
          </w:tcPr>
          <w:p w:rsidR="00096FFE" w:rsidRPr="00096FFE" w:rsidRDefault="00096FFE" w:rsidP="00096FFE">
            <w:pPr>
              <w:widowControl/>
              <w:autoSpaceDE/>
              <w:autoSpaceDN/>
              <w:jc w:val="center"/>
              <w:rPr>
                <w:sz w:val="24"/>
                <w:szCs w:val="24"/>
                <w:lang w:val="ru-RU" w:eastAsia="ru-RU"/>
              </w:rPr>
            </w:pPr>
            <w:r w:rsidRPr="00096FFE">
              <w:rPr>
                <w:sz w:val="24"/>
                <w:szCs w:val="24"/>
                <w:lang w:eastAsia="ru-RU"/>
              </w:rPr>
              <w:t xml:space="preserve">Оцінка за шкалою </w:t>
            </w:r>
            <w:r w:rsidRPr="00096FFE">
              <w:rPr>
                <w:sz w:val="24"/>
                <w:szCs w:val="24"/>
                <w:lang w:val="en-US" w:eastAsia="ru-RU"/>
              </w:rPr>
              <w:t>ECTS</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 xml:space="preserve">Оцінка за </w:t>
            </w:r>
          </w:p>
          <w:p w:rsidR="00096FFE" w:rsidRPr="00096FFE" w:rsidRDefault="00096FFE" w:rsidP="00096FFE">
            <w:pPr>
              <w:widowControl/>
              <w:autoSpaceDE/>
              <w:autoSpaceDN/>
              <w:jc w:val="center"/>
              <w:rPr>
                <w:sz w:val="24"/>
                <w:szCs w:val="24"/>
                <w:lang w:eastAsia="ru-RU"/>
              </w:rPr>
            </w:pPr>
            <w:r w:rsidRPr="00096FFE">
              <w:rPr>
                <w:spacing w:val="6"/>
                <w:sz w:val="24"/>
                <w:szCs w:val="24"/>
                <w:lang w:eastAsia="ru-RU"/>
              </w:rPr>
              <w:t>чотирибальною</w:t>
            </w:r>
            <w:r w:rsidRPr="00096FFE">
              <w:rPr>
                <w:spacing w:val="6"/>
                <w:sz w:val="24"/>
                <w:szCs w:val="24"/>
                <w:lang w:val="ru-RU" w:eastAsia="ru-RU"/>
              </w:rPr>
              <w:t xml:space="preserve"> (</w:t>
            </w:r>
            <w:r w:rsidRPr="00096FFE">
              <w:rPr>
                <w:spacing w:val="6"/>
                <w:sz w:val="24"/>
                <w:szCs w:val="24"/>
                <w:lang w:eastAsia="ru-RU"/>
              </w:rPr>
              <w:t>національною) шкалою</w:t>
            </w:r>
          </w:p>
        </w:tc>
      </w:tr>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180–200</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А</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Відмінно</w:t>
            </w:r>
          </w:p>
        </w:tc>
      </w:tr>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160–179</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В</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Добре</w:t>
            </w:r>
          </w:p>
        </w:tc>
      </w:tr>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150–159</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С</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Добре</w:t>
            </w:r>
          </w:p>
        </w:tc>
      </w:tr>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130–149</w:t>
            </w:r>
          </w:p>
        </w:tc>
        <w:tc>
          <w:tcPr>
            <w:tcW w:w="2215" w:type="dxa"/>
          </w:tcPr>
          <w:p w:rsidR="00096FFE" w:rsidRPr="00096FFE" w:rsidRDefault="00096FFE" w:rsidP="00096FFE">
            <w:pPr>
              <w:widowControl/>
              <w:autoSpaceDE/>
              <w:autoSpaceDN/>
              <w:jc w:val="center"/>
              <w:rPr>
                <w:sz w:val="24"/>
                <w:szCs w:val="24"/>
                <w:lang w:val="en-US" w:eastAsia="ru-RU"/>
              </w:rPr>
            </w:pPr>
            <w:r w:rsidRPr="00096FFE">
              <w:rPr>
                <w:sz w:val="24"/>
                <w:szCs w:val="24"/>
                <w:lang w:val="en-US" w:eastAsia="ru-RU"/>
              </w:rPr>
              <w:t>D</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Задовільно</w:t>
            </w:r>
          </w:p>
        </w:tc>
      </w:tr>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120–129</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val="en-US" w:eastAsia="ru-RU"/>
              </w:rPr>
              <w:t>E</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 xml:space="preserve">Задовільно </w:t>
            </w:r>
          </w:p>
        </w:tc>
      </w:tr>
      <w:tr w:rsidR="00096FFE" w:rsidRPr="00096FFE" w:rsidTr="00701BB7">
        <w:trPr>
          <w:jc w:val="center"/>
        </w:trPr>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Менше 120</w:t>
            </w:r>
          </w:p>
        </w:tc>
        <w:tc>
          <w:tcPr>
            <w:tcW w:w="2215" w:type="dxa"/>
          </w:tcPr>
          <w:p w:rsidR="00096FFE" w:rsidRPr="00096FFE" w:rsidRDefault="00096FFE" w:rsidP="00096FFE">
            <w:pPr>
              <w:widowControl/>
              <w:autoSpaceDE/>
              <w:autoSpaceDN/>
              <w:jc w:val="center"/>
              <w:rPr>
                <w:sz w:val="24"/>
                <w:szCs w:val="24"/>
                <w:lang w:val="en-US" w:eastAsia="ru-RU"/>
              </w:rPr>
            </w:pPr>
            <w:r w:rsidRPr="00096FFE">
              <w:rPr>
                <w:sz w:val="24"/>
                <w:szCs w:val="24"/>
                <w:lang w:val="en-US" w:eastAsia="ru-RU"/>
              </w:rPr>
              <w:t>F, Fx</w:t>
            </w:r>
          </w:p>
        </w:tc>
        <w:tc>
          <w:tcPr>
            <w:tcW w:w="2215" w:type="dxa"/>
          </w:tcPr>
          <w:p w:rsidR="00096FFE" w:rsidRPr="00096FFE" w:rsidRDefault="00096FFE" w:rsidP="00096FFE">
            <w:pPr>
              <w:widowControl/>
              <w:autoSpaceDE/>
              <w:autoSpaceDN/>
              <w:jc w:val="center"/>
              <w:rPr>
                <w:sz w:val="24"/>
                <w:szCs w:val="24"/>
                <w:lang w:eastAsia="ru-RU"/>
              </w:rPr>
            </w:pPr>
            <w:r w:rsidRPr="00096FFE">
              <w:rPr>
                <w:sz w:val="24"/>
                <w:szCs w:val="24"/>
                <w:lang w:eastAsia="ru-RU"/>
              </w:rPr>
              <w:t>Незадовільно</w:t>
            </w:r>
          </w:p>
        </w:tc>
      </w:tr>
    </w:tbl>
    <w:p w:rsidR="00096FFE" w:rsidRPr="00096FFE" w:rsidRDefault="00096FFE" w:rsidP="00096FFE">
      <w:pPr>
        <w:widowControl/>
        <w:autoSpaceDE/>
        <w:autoSpaceDN/>
        <w:ind w:firstLine="567"/>
        <w:jc w:val="both"/>
        <w:rPr>
          <w:sz w:val="24"/>
          <w:szCs w:val="24"/>
          <w:lang w:eastAsia="ru-RU"/>
        </w:rPr>
      </w:pPr>
    </w:p>
    <w:p w:rsidR="00096FFE" w:rsidRPr="00096FFE" w:rsidRDefault="00096FFE" w:rsidP="00096FFE">
      <w:pPr>
        <w:widowControl/>
        <w:autoSpaceDE/>
        <w:autoSpaceDN/>
        <w:ind w:firstLine="567"/>
        <w:jc w:val="both"/>
        <w:rPr>
          <w:sz w:val="28"/>
          <w:szCs w:val="28"/>
          <w:lang w:eastAsia="ru-RU"/>
        </w:rPr>
      </w:pPr>
      <w:r w:rsidRPr="00096FFE">
        <w:rPr>
          <w:sz w:val="28"/>
          <w:szCs w:val="28"/>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096FFE">
        <w:rPr>
          <w:b/>
          <w:sz w:val="28"/>
          <w:szCs w:val="28"/>
          <w:lang w:eastAsia="ru-RU"/>
        </w:rPr>
        <w:t>F</w:t>
      </w:r>
      <w:r w:rsidRPr="00096FFE">
        <w:rPr>
          <w:b/>
          <w:sz w:val="28"/>
          <w:szCs w:val="28"/>
          <w:vertAlign w:val="subscript"/>
          <w:lang w:eastAsia="ru-RU"/>
        </w:rPr>
        <w:t>X</w:t>
      </w:r>
      <w:r w:rsidRPr="00096FFE">
        <w:rPr>
          <w:b/>
          <w:sz w:val="28"/>
          <w:szCs w:val="28"/>
          <w:lang w:eastAsia="ru-RU"/>
        </w:rPr>
        <w:t>"</w:t>
      </w:r>
      <w:r w:rsidRPr="00096FFE">
        <w:rPr>
          <w:sz w:val="28"/>
          <w:szCs w:val="28"/>
          <w:lang w:eastAsia="ru-RU"/>
        </w:rPr>
        <w:t xml:space="preserve"> або "</w:t>
      </w:r>
      <w:r w:rsidRPr="00096FFE">
        <w:rPr>
          <w:b/>
          <w:sz w:val="28"/>
          <w:szCs w:val="28"/>
          <w:lang w:eastAsia="ru-RU"/>
        </w:rPr>
        <w:t>F"</w:t>
      </w:r>
      <w:r w:rsidRPr="00096FFE">
        <w:rPr>
          <w:sz w:val="28"/>
          <w:szCs w:val="28"/>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096FFE" w:rsidRPr="00096FFE" w:rsidRDefault="00096FFE" w:rsidP="00096FFE">
      <w:pPr>
        <w:widowControl/>
        <w:autoSpaceDE/>
        <w:autoSpaceDN/>
        <w:ind w:firstLine="709"/>
        <w:jc w:val="both"/>
        <w:rPr>
          <w:sz w:val="28"/>
          <w:szCs w:val="28"/>
          <w:lang w:eastAsia="ru-RU"/>
        </w:rPr>
      </w:pPr>
      <w:r w:rsidRPr="00096FFE">
        <w:rPr>
          <w:sz w:val="28"/>
          <w:szCs w:val="28"/>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096FFE" w:rsidRPr="00096FFE" w:rsidRDefault="00096FFE" w:rsidP="00096FFE">
      <w:pPr>
        <w:widowControl/>
        <w:autoSpaceDE/>
        <w:autoSpaceDN/>
        <w:ind w:firstLine="709"/>
        <w:jc w:val="both"/>
        <w:rPr>
          <w:sz w:val="24"/>
          <w:szCs w:val="24"/>
          <w:lang w:eastAsia="ru-RU"/>
        </w:rPr>
      </w:pPr>
    </w:p>
    <w:p w:rsidR="00096FFE" w:rsidRPr="00096FFE" w:rsidRDefault="00096FFE" w:rsidP="00096FFE">
      <w:pPr>
        <w:widowControl/>
        <w:autoSpaceDE/>
        <w:autoSpaceDN/>
        <w:ind w:firstLine="709"/>
        <w:jc w:val="both"/>
        <w:rPr>
          <w:b/>
          <w:sz w:val="28"/>
          <w:szCs w:val="28"/>
          <w:lang w:eastAsia="ru-RU"/>
        </w:rPr>
      </w:pPr>
      <w:r w:rsidRPr="00096FFE">
        <w:rPr>
          <w:b/>
          <w:sz w:val="28"/>
          <w:szCs w:val="28"/>
          <w:lang w:eastAsia="ru-RU"/>
        </w:rPr>
        <w:t>Ліквідація академічної заборгованості (відпрацювання)</w:t>
      </w:r>
    </w:p>
    <w:p w:rsidR="00096FFE" w:rsidRDefault="00096FFE" w:rsidP="00096FFE">
      <w:pPr>
        <w:widowControl/>
        <w:autoSpaceDE/>
        <w:autoSpaceDN/>
        <w:ind w:firstLine="709"/>
        <w:jc w:val="both"/>
        <w:rPr>
          <w:rFonts w:eastAsia="MS Mincho"/>
          <w:sz w:val="28"/>
          <w:szCs w:val="28"/>
          <w:lang w:eastAsia="ru-RU"/>
        </w:rPr>
      </w:pPr>
      <w:r w:rsidRPr="00096FFE">
        <w:rPr>
          <w:sz w:val="28"/>
          <w:szCs w:val="28"/>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096FFE">
        <w:rPr>
          <w:rFonts w:eastAsia="MS Mincho"/>
          <w:sz w:val="28"/>
          <w:szCs w:val="28"/>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w:t>
      </w:r>
      <w:r>
        <w:rPr>
          <w:rFonts w:eastAsia="MS Mincho"/>
          <w:sz w:val="28"/>
          <w:szCs w:val="28"/>
          <w:lang w:eastAsia="ru-RU"/>
        </w:rPr>
        <w:t>казом ХНМУ від 07.12.2015 №.415.</w:t>
      </w:r>
    </w:p>
    <w:p w:rsidR="00096FFE" w:rsidRDefault="00096FFE" w:rsidP="00096FFE">
      <w:pPr>
        <w:widowControl/>
        <w:autoSpaceDE/>
        <w:autoSpaceDN/>
        <w:ind w:firstLine="709"/>
        <w:jc w:val="both"/>
        <w:rPr>
          <w:rFonts w:eastAsia="MS Mincho"/>
          <w:sz w:val="28"/>
          <w:szCs w:val="28"/>
          <w:lang w:eastAsia="ru-RU"/>
        </w:rPr>
      </w:pPr>
    </w:p>
    <w:p w:rsidR="00096FFE" w:rsidRDefault="00096FFE" w:rsidP="00096FFE">
      <w:pPr>
        <w:widowControl/>
        <w:autoSpaceDE/>
        <w:autoSpaceDN/>
        <w:ind w:firstLine="709"/>
        <w:jc w:val="both"/>
        <w:rPr>
          <w:sz w:val="28"/>
          <w:szCs w:val="28"/>
          <w:lang w:eastAsia="ru-RU"/>
        </w:rPr>
      </w:pPr>
    </w:p>
    <w:p w:rsidR="002A2049" w:rsidRPr="00D516CA" w:rsidRDefault="002A2049" w:rsidP="002A2049">
      <w:pPr>
        <w:ind w:left="707" w:firstLine="709"/>
        <w:jc w:val="center"/>
        <w:rPr>
          <w:b/>
          <w:sz w:val="28"/>
          <w:szCs w:val="28"/>
        </w:rPr>
      </w:pPr>
      <w:r>
        <w:rPr>
          <w:b/>
          <w:sz w:val="28"/>
          <w:szCs w:val="28"/>
        </w:rPr>
        <w:lastRenderedPageBreak/>
        <w:t>Теми індивідуальних творчих завдань</w:t>
      </w:r>
    </w:p>
    <w:p w:rsidR="002A2049" w:rsidRPr="00D516CA" w:rsidRDefault="002A2049" w:rsidP="002A2049">
      <w:pPr>
        <w:pStyle w:val="a6"/>
        <w:numPr>
          <w:ilvl w:val="0"/>
          <w:numId w:val="47"/>
        </w:numPr>
        <w:tabs>
          <w:tab w:val="left" w:pos="993"/>
        </w:tabs>
        <w:ind w:left="0" w:firstLine="709"/>
        <w:jc w:val="both"/>
        <w:rPr>
          <w:sz w:val="28"/>
          <w:szCs w:val="28"/>
        </w:rPr>
      </w:pPr>
      <w:r w:rsidRPr="00D516CA">
        <w:rPr>
          <w:sz w:val="28"/>
          <w:szCs w:val="28"/>
        </w:rPr>
        <w:t>ВООЗ про розвиток системи громадського здоров’я. Основні принципи.</w:t>
      </w:r>
    </w:p>
    <w:p w:rsidR="002A2049" w:rsidRPr="00D516CA" w:rsidRDefault="002A2049" w:rsidP="002A2049">
      <w:pPr>
        <w:pStyle w:val="a6"/>
        <w:numPr>
          <w:ilvl w:val="0"/>
          <w:numId w:val="47"/>
        </w:numPr>
        <w:tabs>
          <w:tab w:val="left" w:pos="993"/>
        </w:tabs>
        <w:ind w:left="0" w:firstLine="709"/>
        <w:jc w:val="both"/>
        <w:rPr>
          <w:sz w:val="28"/>
          <w:szCs w:val="28"/>
        </w:rPr>
      </w:pPr>
      <w:r w:rsidRPr="00D516CA">
        <w:rPr>
          <w:sz w:val="28"/>
          <w:szCs w:val="28"/>
        </w:rPr>
        <w:t>Організація та управління діяльністю ВООЗ.</w:t>
      </w:r>
    </w:p>
    <w:p w:rsidR="002A2049" w:rsidRPr="00D516CA" w:rsidRDefault="002A2049" w:rsidP="002A2049">
      <w:pPr>
        <w:pStyle w:val="a6"/>
        <w:numPr>
          <w:ilvl w:val="0"/>
          <w:numId w:val="47"/>
        </w:numPr>
        <w:tabs>
          <w:tab w:val="left" w:pos="993"/>
        </w:tabs>
        <w:ind w:left="0" w:firstLine="709"/>
        <w:jc w:val="both"/>
        <w:rPr>
          <w:sz w:val="28"/>
          <w:szCs w:val="28"/>
        </w:rPr>
      </w:pPr>
      <w:r w:rsidRPr="00D516CA">
        <w:rPr>
          <w:sz w:val="28"/>
          <w:szCs w:val="28"/>
        </w:rPr>
        <w:t>Міжнародна та правова діяльність ВООЗ</w:t>
      </w:r>
    </w:p>
    <w:p w:rsidR="002A2049" w:rsidRPr="00D516CA" w:rsidRDefault="002A2049" w:rsidP="002A2049">
      <w:pPr>
        <w:pStyle w:val="a6"/>
        <w:numPr>
          <w:ilvl w:val="0"/>
          <w:numId w:val="47"/>
        </w:numPr>
        <w:tabs>
          <w:tab w:val="left" w:pos="993"/>
        </w:tabs>
        <w:ind w:left="0" w:firstLine="709"/>
        <w:jc w:val="both"/>
        <w:rPr>
          <w:sz w:val="28"/>
          <w:szCs w:val="28"/>
        </w:rPr>
      </w:pPr>
      <w:r w:rsidRPr="00D516CA">
        <w:rPr>
          <w:sz w:val="28"/>
          <w:szCs w:val="28"/>
        </w:rPr>
        <w:t>Організація роботи Європейського регіонального бюро ВООЗ.</w:t>
      </w:r>
    </w:p>
    <w:p w:rsidR="002A2049" w:rsidRDefault="002A2049" w:rsidP="002A2049">
      <w:pPr>
        <w:pStyle w:val="a6"/>
        <w:numPr>
          <w:ilvl w:val="0"/>
          <w:numId w:val="47"/>
        </w:numPr>
        <w:tabs>
          <w:tab w:val="left" w:pos="993"/>
        </w:tabs>
        <w:ind w:left="0" w:firstLine="709"/>
        <w:jc w:val="both"/>
        <w:rPr>
          <w:sz w:val="28"/>
          <w:szCs w:val="28"/>
        </w:rPr>
      </w:pPr>
      <w:r w:rsidRPr="00D516CA">
        <w:rPr>
          <w:sz w:val="28"/>
          <w:szCs w:val="28"/>
        </w:rPr>
        <w:t>Історія створення та діяльність Організації об’єднаних націй.</w:t>
      </w:r>
    </w:p>
    <w:p w:rsidR="002A2049" w:rsidRPr="0072670B" w:rsidRDefault="002A2049" w:rsidP="002A2049">
      <w:pPr>
        <w:pStyle w:val="a6"/>
        <w:numPr>
          <w:ilvl w:val="0"/>
          <w:numId w:val="47"/>
        </w:numPr>
        <w:tabs>
          <w:tab w:val="left" w:pos="993"/>
        </w:tabs>
        <w:ind w:left="0" w:firstLine="709"/>
        <w:jc w:val="both"/>
        <w:rPr>
          <w:sz w:val="28"/>
          <w:szCs w:val="28"/>
        </w:rPr>
      </w:pPr>
      <w:r w:rsidRPr="0072670B">
        <w:rPr>
          <w:sz w:val="28"/>
          <w:szCs w:val="28"/>
        </w:rPr>
        <w:t>Історія створення та діяльність міжнародного дитячого фонду (ЮНІСЕФ).</w:t>
      </w:r>
    </w:p>
    <w:p w:rsidR="002A2049" w:rsidRPr="00D516CA" w:rsidRDefault="002A2049" w:rsidP="002A2049">
      <w:pPr>
        <w:pStyle w:val="a6"/>
        <w:numPr>
          <w:ilvl w:val="0"/>
          <w:numId w:val="47"/>
        </w:numPr>
        <w:tabs>
          <w:tab w:val="left" w:pos="993"/>
        </w:tabs>
        <w:ind w:left="0" w:firstLine="709"/>
        <w:jc w:val="both"/>
        <w:rPr>
          <w:sz w:val="28"/>
          <w:szCs w:val="28"/>
        </w:rPr>
      </w:pPr>
      <w:r w:rsidRPr="00D516CA">
        <w:rPr>
          <w:sz w:val="28"/>
          <w:szCs w:val="28"/>
        </w:rPr>
        <w:t>Діяльність неурядових організацій</w:t>
      </w:r>
      <w:r>
        <w:rPr>
          <w:sz w:val="28"/>
          <w:szCs w:val="28"/>
        </w:rPr>
        <w:t xml:space="preserve"> в сфері охорони здоров’я</w:t>
      </w:r>
      <w:r w:rsidRPr="00D516CA">
        <w:rPr>
          <w:sz w:val="28"/>
          <w:szCs w:val="28"/>
        </w:rPr>
        <w:t>.</w:t>
      </w:r>
    </w:p>
    <w:p w:rsidR="002A2049" w:rsidRPr="00D516CA" w:rsidRDefault="002A2049" w:rsidP="002A2049">
      <w:pPr>
        <w:pStyle w:val="a6"/>
        <w:numPr>
          <w:ilvl w:val="0"/>
          <w:numId w:val="47"/>
        </w:numPr>
        <w:tabs>
          <w:tab w:val="left" w:pos="993"/>
        </w:tabs>
        <w:ind w:left="0" w:firstLine="709"/>
        <w:jc w:val="both"/>
        <w:rPr>
          <w:sz w:val="28"/>
          <w:szCs w:val="28"/>
        </w:rPr>
      </w:pPr>
      <w:r w:rsidRPr="00D516CA">
        <w:rPr>
          <w:sz w:val="28"/>
          <w:szCs w:val="28"/>
        </w:rPr>
        <w:t>Міжнародне право системи охорони здоров’я.</w:t>
      </w:r>
    </w:p>
    <w:p w:rsidR="002A2049" w:rsidRDefault="002A2049" w:rsidP="002A2049">
      <w:pPr>
        <w:pStyle w:val="a6"/>
        <w:numPr>
          <w:ilvl w:val="0"/>
          <w:numId w:val="47"/>
        </w:numPr>
        <w:tabs>
          <w:tab w:val="left" w:pos="993"/>
        </w:tabs>
        <w:ind w:left="0" w:firstLine="709"/>
        <w:jc w:val="both"/>
        <w:rPr>
          <w:sz w:val="28"/>
          <w:szCs w:val="28"/>
        </w:rPr>
      </w:pPr>
      <w:r w:rsidRPr="00D516CA">
        <w:rPr>
          <w:sz w:val="28"/>
          <w:szCs w:val="28"/>
        </w:rPr>
        <w:t>Задачі та напрямки діяльності дитячого фонду (ЮНІСЕФ).</w:t>
      </w:r>
    </w:p>
    <w:p w:rsidR="002A2049" w:rsidRDefault="002A2049" w:rsidP="002A2049">
      <w:pPr>
        <w:pStyle w:val="a6"/>
        <w:numPr>
          <w:ilvl w:val="0"/>
          <w:numId w:val="47"/>
        </w:numPr>
        <w:tabs>
          <w:tab w:val="left" w:pos="993"/>
          <w:tab w:val="left" w:pos="1276"/>
        </w:tabs>
        <w:ind w:left="0" w:firstLine="709"/>
        <w:jc w:val="both"/>
        <w:rPr>
          <w:sz w:val="28"/>
          <w:szCs w:val="28"/>
        </w:rPr>
      </w:pPr>
      <w:r w:rsidRPr="0072670B">
        <w:rPr>
          <w:sz w:val="28"/>
          <w:szCs w:val="28"/>
        </w:rPr>
        <w:t>Діяльність Організації об’єднаних націй (ООН) в забезпеченні громадського здоров’я.</w:t>
      </w:r>
    </w:p>
    <w:p w:rsidR="002A2049" w:rsidRDefault="002A2049" w:rsidP="002A2049">
      <w:pPr>
        <w:pStyle w:val="a6"/>
        <w:numPr>
          <w:ilvl w:val="0"/>
          <w:numId w:val="47"/>
        </w:numPr>
        <w:tabs>
          <w:tab w:val="left" w:pos="993"/>
          <w:tab w:val="left" w:pos="1276"/>
        </w:tabs>
        <w:ind w:left="0" w:firstLine="709"/>
        <w:jc w:val="both"/>
        <w:rPr>
          <w:sz w:val="28"/>
          <w:szCs w:val="28"/>
        </w:rPr>
      </w:pPr>
      <w:r w:rsidRPr="0072670B">
        <w:rPr>
          <w:sz w:val="28"/>
          <w:szCs w:val="28"/>
        </w:rPr>
        <w:t>Діяльність міжнародної організації праці (ILO) та її роль в збереженні здоров’я населення</w:t>
      </w:r>
      <w:r>
        <w:rPr>
          <w:sz w:val="28"/>
          <w:szCs w:val="28"/>
        </w:rPr>
        <w:t>.</w:t>
      </w:r>
    </w:p>
    <w:p w:rsidR="002A2049" w:rsidRDefault="002A2049" w:rsidP="002A2049">
      <w:pPr>
        <w:pStyle w:val="a6"/>
        <w:numPr>
          <w:ilvl w:val="0"/>
          <w:numId w:val="47"/>
        </w:numPr>
        <w:tabs>
          <w:tab w:val="left" w:pos="993"/>
          <w:tab w:val="left" w:pos="1276"/>
        </w:tabs>
        <w:ind w:left="0" w:firstLine="709"/>
        <w:jc w:val="both"/>
        <w:rPr>
          <w:sz w:val="28"/>
          <w:szCs w:val="28"/>
        </w:rPr>
      </w:pPr>
      <w:r w:rsidRPr="0072670B">
        <w:rPr>
          <w:sz w:val="28"/>
          <w:szCs w:val="28"/>
        </w:rPr>
        <w:t>Міжнародний комітет Червоного Хреста (International Committee of the Red Cross; ICRC) по забезпеченню захисту та надання медичної допомоги постраждалим в збройних конфліктах і внутрішніх безладах.</w:t>
      </w:r>
    </w:p>
    <w:p w:rsidR="002A2049" w:rsidRDefault="002A2049" w:rsidP="002A2049">
      <w:pPr>
        <w:pStyle w:val="a6"/>
        <w:numPr>
          <w:ilvl w:val="0"/>
          <w:numId w:val="47"/>
        </w:numPr>
        <w:tabs>
          <w:tab w:val="left" w:pos="993"/>
          <w:tab w:val="left" w:pos="1276"/>
        </w:tabs>
        <w:ind w:left="0" w:firstLine="709"/>
        <w:jc w:val="both"/>
        <w:rPr>
          <w:sz w:val="28"/>
          <w:szCs w:val="28"/>
        </w:rPr>
      </w:pPr>
      <w:r w:rsidRPr="0072670B">
        <w:rPr>
          <w:sz w:val="28"/>
          <w:szCs w:val="28"/>
        </w:rPr>
        <w:t>Спеціалізовані міжнародні організації ВООЗ.</w:t>
      </w:r>
    </w:p>
    <w:p w:rsidR="002A2049" w:rsidRPr="0072670B" w:rsidRDefault="002A2049" w:rsidP="002A2049">
      <w:pPr>
        <w:pStyle w:val="a6"/>
        <w:numPr>
          <w:ilvl w:val="0"/>
          <w:numId w:val="47"/>
        </w:numPr>
        <w:tabs>
          <w:tab w:val="left" w:pos="993"/>
          <w:tab w:val="left" w:pos="1276"/>
        </w:tabs>
        <w:ind w:left="0" w:firstLine="709"/>
        <w:jc w:val="both"/>
        <w:rPr>
          <w:sz w:val="28"/>
          <w:szCs w:val="28"/>
        </w:rPr>
      </w:pPr>
      <w:r w:rsidRPr="0072670B">
        <w:rPr>
          <w:sz w:val="28"/>
          <w:szCs w:val="28"/>
        </w:rPr>
        <w:t>Регіони ВООЗ та діяльність Європейського регіону ВООЗ.</w:t>
      </w:r>
    </w:p>
    <w:p w:rsidR="002A2049" w:rsidRPr="00096FFE" w:rsidRDefault="002A2049" w:rsidP="00096FFE">
      <w:pPr>
        <w:widowControl/>
        <w:autoSpaceDE/>
        <w:autoSpaceDN/>
        <w:ind w:firstLine="709"/>
        <w:jc w:val="both"/>
        <w:rPr>
          <w:sz w:val="28"/>
          <w:szCs w:val="28"/>
          <w:lang w:eastAsia="ru-RU"/>
        </w:rPr>
      </w:pPr>
    </w:p>
    <w:p w:rsidR="00B41A6E" w:rsidRPr="00A34147" w:rsidRDefault="00401040" w:rsidP="00B41A6E">
      <w:pPr>
        <w:jc w:val="center"/>
        <w:rPr>
          <w:b/>
          <w:sz w:val="28"/>
          <w:szCs w:val="28"/>
        </w:rPr>
      </w:pPr>
      <w:r w:rsidRPr="00A34147">
        <w:rPr>
          <w:b/>
          <w:sz w:val="28"/>
          <w:szCs w:val="28"/>
        </w:rPr>
        <w:t xml:space="preserve">ПЕРЕЛІК ПИТАНЬ ДО </w:t>
      </w:r>
      <w:r w:rsidR="00990238" w:rsidRPr="00A34147">
        <w:rPr>
          <w:b/>
          <w:sz w:val="28"/>
          <w:szCs w:val="28"/>
        </w:rPr>
        <w:t>ЗАЛІКУ</w:t>
      </w:r>
      <w:r w:rsidR="00B41A6E" w:rsidRPr="00A34147">
        <w:rPr>
          <w:b/>
          <w:sz w:val="28"/>
          <w:szCs w:val="28"/>
        </w:rPr>
        <w:t>:</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визначення, що таке міжнародне право установ охорони здоров’я.</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Напрямки міжнародного</w:t>
      </w:r>
      <w:r w:rsidR="00611E97">
        <w:rPr>
          <w:sz w:val="28"/>
          <w:szCs w:val="28"/>
        </w:rPr>
        <w:t xml:space="preserve"> </w:t>
      </w:r>
      <w:r w:rsidRPr="00A34147">
        <w:rPr>
          <w:sz w:val="28"/>
          <w:szCs w:val="28"/>
        </w:rPr>
        <w:t>правового співробітництва.</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Перші інституційні форми міжнародного співробітництва.</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Які існують спеціалізовані міжнародні організації.</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Які є неурядові організації.</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організації об’єднаних націй та напрямки її діяльності.</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дитячого фонду (ЮНІСЕФ)</w:t>
      </w:r>
      <w:r w:rsidR="00611E97">
        <w:rPr>
          <w:sz w:val="28"/>
          <w:szCs w:val="28"/>
        </w:rPr>
        <w:t>.</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Структура та фінансування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Напрямки діяльності та фінансування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нормативним документам, які затверджені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діяльність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Міжнародної організації праці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Яка структура МОП та її відмінна риса.</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основні завдання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основним методам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основні методи, які використовує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Які акти розроблені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основоположним принципам в сфері праці.</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діяльність бюро МОП для Східної Європи.</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lastRenderedPageBreak/>
        <w:t>Історія створення всесвітньої організації охорони здоров’я (ВООЗ), діяльність директорів, які в різні часи її очолювали.</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основні внески країн, які є учасниками ВООЗ</w:t>
      </w:r>
      <w:r w:rsidR="00611E97">
        <w:rPr>
          <w:sz w:val="28"/>
          <w:szCs w:val="28"/>
        </w:rPr>
        <w:t>.</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Діяльність всесвітньої асамблеї охорони здоров’я.</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діяльності виконавчого та адміністративного органу</w:t>
      </w:r>
      <w:r w:rsidR="00611E97">
        <w:rPr>
          <w:sz w:val="28"/>
          <w:szCs w:val="28"/>
        </w:rPr>
        <w:t xml:space="preserve"> ВООЗ</w:t>
      </w:r>
      <w:r w:rsidRPr="00A34147">
        <w:rPr>
          <w:sz w:val="28"/>
          <w:szCs w:val="28"/>
        </w:rPr>
        <w:t>.</w:t>
      </w:r>
      <w:r w:rsidR="00611E97">
        <w:rPr>
          <w:sz w:val="28"/>
          <w:szCs w:val="28"/>
        </w:rPr>
        <w:t xml:space="preserve"> </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Нормотворча діяльність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Діяльність регіонів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основній ролі та основним функціям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основну діяльність Європейського регіону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співробітництво України з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основним задачам та основним сферам діяльност</w:t>
      </w:r>
      <w:r w:rsidR="00611E97">
        <w:rPr>
          <w:sz w:val="28"/>
          <w:szCs w:val="28"/>
        </w:rPr>
        <w:t>і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Успіхи в галузі охорони здоров’я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Документи міжнародних організацій.</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міжнародного комітету Червоного Хреста.</w:t>
      </w:r>
    </w:p>
    <w:p w:rsidR="00A34147" w:rsidRPr="00611E97" w:rsidRDefault="00A34147" w:rsidP="00A34147">
      <w:pPr>
        <w:pStyle w:val="a6"/>
        <w:numPr>
          <w:ilvl w:val="0"/>
          <w:numId w:val="45"/>
        </w:numPr>
        <w:tabs>
          <w:tab w:val="left" w:pos="1134"/>
        </w:tabs>
        <w:ind w:left="0" w:firstLine="709"/>
        <w:jc w:val="both"/>
        <w:rPr>
          <w:sz w:val="28"/>
          <w:szCs w:val="28"/>
        </w:rPr>
      </w:pPr>
      <w:r w:rsidRPr="00A34147">
        <w:rPr>
          <w:sz w:val="28"/>
          <w:szCs w:val="28"/>
        </w:rPr>
        <w:t xml:space="preserve">Охарактеризуйте діяльність міжнародного комітету Червоного Хреста, його </w:t>
      </w:r>
      <w:r w:rsidRPr="00611E97">
        <w:rPr>
          <w:sz w:val="28"/>
          <w:szCs w:val="28"/>
        </w:rPr>
        <w:t>функції.</w:t>
      </w:r>
    </w:p>
    <w:p w:rsidR="00A34147" w:rsidRPr="00611E97" w:rsidRDefault="00A34147" w:rsidP="00A34147">
      <w:pPr>
        <w:pStyle w:val="a6"/>
        <w:numPr>
          <w:ilvl w:val="0"/>
          <w:numId w:val="45"/>
        </w:numPr>
        <w:tabs>
          <w:tab w:val="left" w:pos="1134"/>
        </w:tabs>
        <w:ind w:left="0" w:firstLine="709"/>
        <w:jc w:val="both"/>
        <w:rPr>
          <w:sz w:val="28"/>
          <w:szCs w:val="28"/>
        </w:rPr>
      </w:pPr>
      <w:r w:rsidRPr="00611E97">
        <w:rPr>
          <w:sz w:val="28"/>
          <w:szCs w:val="28"/>
        </w:rPr>
        <w:t>Структура міжнародного комітету Червоного Хреста.</w:t>
      </w:r>
    </w:p>
    <w:p w:rsidR="00A34147" w:rsidRPr="00611E97" w:rsidRDefault="00A34147" w:rsidP="00A34147">
      <w:pPr>
        <w:pStyle w:val="a6"/>
        <w:numPr>
          <w:ilvl w:val="0"/>
          <w:numId w:val="45"/>
        </w:numPr>
        <w:tabs>
          <w:tab w:val="left" w:pos="1134"/>
        </w:tabs>
        <w:ind w:left="0" w:firstLine="709"/>
        <w:jc w:val="both"/>
        <w:rPr>
          <w:sz w:val="28"/>
          <w:szCs w:val="28"/>
        </w:rPr>
      </w:pPr>
      <w:r w:rsidRPr="00611E97">
        <w:rPr>
          <w:sz w:val="28"/>
          <w:szCs w:val="28"/>
        </w:rPr>
        <w:t>Характеристика основних органів управління міжнародного комітету Червоного Хреста, його напрямки діяльності.</w:t>
      </w:r>
    </w:p>
    <w:p w:rsidR="00A34147" w:rsidRPr="00611E97" w:rsidRDefault="00A34147" w:rsidP="00A34147">
      <w:pPr>
        <w:pStyle w:val="a6"/>
        <w:numPr>
          <w:ilvl w:val="0"/>
          <w:numId w:val="45"/>
        </w:numPr>
        <w:tabs>
          <w:tab w:val="left" w:pos="1134"/>
        </w:tabs>
        <w:ind w:left="0" w:firstLine="709"/>
        <w:jc w:val="both"/>
        <w:rPr>
          <w:sz w:val="28"/>
          <w:szCs w:val="28"/>
        </w:rPr>
      </w:pPr>
      <w:r w:rsidRPr="00611E97">
        <w:rPr>
          <w:sz w:val="28"/>
          <w:szCs w:val="28"/>
        </w:rPr>
        <w:t>Історія створена емблеми міжнародного комітету Червоного Хреста.</w:t>
      </w:r>
    </w:p>
    <w:p w:rsidR="002A2049" w:rsidRDefault="002A2049" w:rsidP="00096FFE">
      <w:pPr>
        <w:rPr>
          <w:sz w:val="28"/>
          <w:szCs w:val="28"/>
          <w:u w:val="single"/>
        </w:rPr>
      </w:pPr>
    </w:p>
    <w:p w:rsidR="00096FFE" w:rsidRPr="00096FFE" w:rsidRDefault="00096FFE" w:rsidP="00096FFE">
      <w:pPr>
        <w:rPr>
          <w:sz w:val="28"/>
          <w:szCs w:val="28"/>
          <w:u w:val="single"/>
        </w:rPr>
      </w:pPr>
      <w:r w:rsidRPr="00096FFE">
        <w:rPr>
          <w:sz w:val="28"/>
          <w:szCs w:val="28"/>
          <w:u w:val="single"/>
        </w:rPr>
        <w:t>Правила оскарження оцінки</w:t>
      </w:r>
    </w:p>
    <w:p w:rsidR="00096FFE" w:rsidRPr="00096FFE" w:rsidRDefault="00096FFE" w:rsidP="00096FFE">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sidR="002A2049">
        <w:rPr>
          <w:sz w:val="28"/>
          <w:szCs w:val="28"/>
        </w:rPr>
        <w:t xml:space="preserve"> </w:t>
      </w:r>
      <w:r w:rsidRPr="00096FFE">
        <w:rPr>
          <w:sz w:val="28"/>
          <w:szCs w:val="28"/>
        </w:rPr>
        <w:t>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096FFE" w:rsidRPr="00096FFE" w:rsidRDefault="00096FFE" w:rsidP="00096FFE">
      <w:pPr>
        <w:jc w:val="both"/>
        <w:rPr>
          <w:b/>
          <w:sz w:val="28"/>
          <w:szCs w:val="28"/>
        </w:rPr>
      </w:pPr>
    </w:p>
    <w:p w:rsidR="00096FFE" w:rsidRPr="00096FFE" w:rsidRDefault="00096FFE" w:rsidP="00096FFE">
      <w:pPr>
        <w:jc w:val="both"/>
        <w:rPr>
          <w:sz w:val="28"/>
          <w:szCs w:val="28"/>
        </w:rPr>
      </w:pPr>
      <w:r w:rsidRPr="00096FFE">
        <w:rPr>
          <w:sz w:val="28"/>
          <w:szCs w:val="28"/>
        </w:rPr>
        <w:t>Гарант освітньої програми,</w:t>
      </w:r>
    </w:p>
    <w:p w:rsidR="00096FFE" w:rsidRPr="00096FFE" w:rsidRDefault="00096FFE" w:rsidP="00096FFE">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В.А. Огнєв</w:t>
      </w:r>
    </w:p>
    <w:p w:rsidR="00096FFE" w:rsidRPr="000A7407" w:rsidRDefault="00096FFE" w:rsidP="00096FFE">
      <w:pPr>
        <w:jc w:val="both"/>
      </w:pPr>
    </w:p>
    <w:p w:rsidR="00A34147" w:rsidRPr="00611E97" w:rsidRDefault="00A34147" w:rsidP="00096FFE">
      <w:pPr>
        <w:pStyle w:val="a6"/>
        <w:tabs>
          <w:tab w:val="left" w:pos="1134"/>
        </w:tabs>
        <w:ind w:left="709" w:firstLine="708"/>
        <w:jc w:val="both"/>
        <w:rPr>
          <w:sz w:val="28"/>
          <w:szCs w:val="28"/>
        </w:rPr>
      </w:pPr>
    </w:p>
    <w:sectPr w:rsidR="00A34147" w:rsidRPr="00611E9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DE652C6"/>
    <w:multiLevelType w:val="hybridMultilevel"/>
    <w:tmpl w:val="4A90F398"/>
    <w:lvl w:ilvl="0" w:tplc="EEF85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306EA"/>
    <w:multiLevelType w:val="hybridMultilevel"/>
    <w:tmpl w:val="CD5E4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053FA6"/>
    <w:multiLevelType w:val="hybridMultilevel"/>
    <w:tmpl w:val="18B8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8"/>
  </w:num>
  <w:num w:numId="10">
    <w:abstractNumId w:val="25"/>
  </w:num>
  <w:num w:numId="11">
    <w:abstractNumId w:val="5"/>
  </w:num>
  <w:num w:numId="12">
    <w:abstractNumId w:val="22"/>
  </w:num>
  <w:num w:numId="13">
    <w:abstractNumId w:val="28"/>
  </w:num>
  <w:num w:numId="14">
    <w:abstractNumId w:val="37"/>
  </w:num>
  <w:num w:numId="15">
    <w:abstractNumId w:val="35"/>
  </w:num>
  <w:num w:numId="16">
    <w:abstractNumId w:val="43"/>
  </w:num>
  <w:num w:numId="17">
    <w:abstractNumId w:val="34"/>
  </w:num>
  <w:num w:numId="18">
    <w:abstractNumId w:val="8"/>
  </w:num>
  <w:num w:numId="19">
    <w:abstractNumId w:val="44"/>
  </w:num>
  <w:num w:numId="20">
    <w:abstractNumId w:val="17"/>
  </w:num>
  <w:num w:numId="21">
    <w:abstractNumId w:val="41"/>
  </w:num>
  <w:num w:numId="22">
    <w:abstractNumId w:val="19"/>
  </w:num>
  <w:num w:numId="23">
    <w:abstractNumId w:val="36"/>
  </w:num>
  <w:num w:numId="24">
    <w:abstractNumId w:val="6"/>
  </w:num>
  <w:num w:numId="25">
    <w:abstractNumId w:val="26"/>
  </w:num>
  <w:num w:numId="26">
    <w:abstractNumId w:val="9"/>
  </w:num>
  <w:num w:numId="27">
    <w:abstractNumId w:val="45"/>
  </w:num>
  <w:num w:numId="28">
    <w:abstractNumId w:val="7"/>
  </w:num>
  <w:num w:numId="29">
    <w:abstractNumId w:val="39"/>
  </w:num>
  <w:num w:numId="30">
    <w:abstractNumId w:val="13"/>
  </w:num>
  <w:num w:numId="31">
    <w:abstractNumId w:val="47"/>
  </w:num>
  <w:num w:numId="32">
    <w:abstractNumId w:val="38"/>
  </w:num>
  <w:num w:numId="33">
    <w:abstractNumId w:val="40"/>
  </w:num>
  <w:num w:numId="34">
    <w:abstractNumId w:val="46"/>
  </w:num>
  <w:num w:numId="35">
    <w:abstractNumId w:val="42"/>
  </w:num>
  <w:num w:numId="36">
    <w:abstractNumId w:val="11"/>
  </w:num>
  <w:num w:numId="37">
    <w:abstractNumId w:val="33"/>
  </w:num>
  <w:num w:numId="38">
    <w:abstractNumId w:val="12"/>
  </w:num>
  <w:num w:numId="39">
    <w:abstractNumId w:val="15"/>
  </w:num>
  <w:num w:numId="40">
    <w:abstractNumId w:val="18"/>
  </w:num>
  <w:num w:numId="41">
    <w:abstractNumId w:val="30"/>
  </w:num>
  <w:num w:numId="42">
    <w:abstractNumId w:val="21"/>
  </w:num>
  <w:num w:numId="43">
    <w:abstractNumId w:val="16"/>
  </w:num>
  <w:num w:numId="44">
    <w:abstractNumId w:val="20"/>
  </w:num>
  <w:num w:numId="45">
    <w:abstractNumId w:val="29"/>
  </w:num>
  <w:num w:numId="46">
    <w:abstractNumId w:val="24"/>
  </w:num>
  <w:num w:numId="47">
    <w:abstractNumId w:val="10"/>
  </w:num>
  <w:num w:numId="48">
    <w:abstractNumId w:val="3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4948"/>
    <w:rsid w:val="00057AFE"/>
    <w:rsid w:val="00096FFE"/>
    <w:rsid w:val="000D0BAA"/>
    <w:rsid w:val="000D153E"/>
    <w:rsid w:val="000D5BC2"/>
    <w:rsid w:val="000F268F"/>
    <w:rsid w:val="00110DC9"/>
    <w:rsid w:val="001328B6"/>
    <w:rsid w:val="00146764"/>
    <w:rsid w:val="001A6FC4"/>
    <w:rsid w:val="001E523F"/>
    <w:rsid w:val="001F0A15"/>
    <w:rsid w:val="001F41AB"/>
    <w:rsid w:val="00220EEE"/>
    <w:rsid w:val="00222FBD"/>
    <w:rsid w:val="00226B95"/>
    <w:rsid w:val="00237D2F"/>
    <w:rsid w:val="00244086"/>
    <w:rsid w:val="00245BD3"/>
    <w:rsid w:val="00247F87"/>
    <w:rsid w:val="0027585F"/>
    <w:rsid w:val="0028763D"/>
    <w:rsid w:val="00290240"/>
    <w:rsid w:val="0029374C"/>
    <w:rsid w:val="002A2049"/>
    <w:rsid w:val="002B05BB"/>
    <w:rsid w:val="002D19C1"/>
    <w:rsid w:val="002E11AC"/>
    <w:rsid w:val="002E13A6"/>
    <w:rsid w:val="002F7B9B"/>
    <w:rsid w:val="002F7F1F"/>
    <w:rsid w:val="00335BE9"/>
    <w:rsid w:val="00345609"/>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3135"/>
    <w:rsid w:val="004E539D"/>
    <w:rsid w:val="004F1244"/>
    <w:rsid w:val="0050512D"/>
    <w:rsid w:val="005147D1"/>
    <w:rsid w:val="00515ACC"/>
    <w:rsid w:val="0053137D"/>
    <w:rsid w:val="00532930"/>
    <w:rsid w:val="0053529F"/>
    <w:rsid w:val="00537C37"/>
    <w:rsid w:val="005778D0"/>
    <w:rsid w:val="00582ED0"/>
    <w:rsid w:val="005946FB"/>
    <w:rsid w:val="005E3640"/>
    <w:rsid w:val="005E601E"/>
    <w:rsid w:val="00611E97"/>
    <w:rsid w:val="0061304C"/>
    <w:rsid w:val="00633367"/>
    <w:rsid w:val="00654BFD"/>
    <w:rsid w:val="006644BF"/>
    <w:rsid w:val="00682C05"/>
    <w:rsid w:val="006A55BB"/>
    <w:rsid w:val="006A62D1"/>
    <w:rsid w:val="006F4C54"/>
    <w:rsid w:val="006F7DD2"/>
    <w:rsid w:val="0072029C"/>
    <w:rsid w:val="0072670B"/>
    <w:rsid w:val="00733859"/>
    <w:rsid w:val="007341E1"/>
    <w:rsid w:val="007444C4"/>
    <w:rsid w:val="007817F3"/>
    <w:rsid w:val="0079191F"/>
    <w:rsid w:val="007A4584"/>
    <w:rsid w:val="007B5B28"/>
    <w:rsid w:val="007E1AB2"/>
    <w:rsid w:val="007E1E33"/>
    <w:rsid w:val="00815CEB"/>
    <w:rsid w:val="00822F46"/>
    <w:rsid w:val="00852B75"/>
    <w:rsid w:val="008913AC"/>
    <w:rsid w:val="008C632E"/>
    <w:rsid w:val="008D25FE"/>
    <w:rsid w:val="008F4340"/>
    <w:rsid w:val="0094150C"/>
    <w:rsid w:val="009416E9"/>
    <w:rsid w:val="00951E58"/>
    <w:rsid w:val="00990238"/>
    <w:rsid w:val="00990DAF"/>
    <w:rsid w:val="009A2FA7"/>
    <w:rsid w:val="009D1010"/>
    <w:rsid w:val="009E5051"/>
    <w:rsid w:val="009E71E3"/>
    <w:rsid w:val="009F6D3A"/>
    <w:rsid w:val="00A135A9"/>
    <w:rsid w:val="00A21099"/>
    <w:rsid w:val="00A34147"/>
    <w:rsid w:val="00A417D6"/>
    <w:rsid w:val="00A57C1F"/>
    <w:rsid w:val="00A73616"/>
    <w:rsid w:val="00AB59C5"/>
    <w:rsid w:val="00B07255"/>
    <w:rsid w:val="00B232C0"/>
    <w:rsid w:val="00B34E02"/>
    <w:rsid w:val="00B35BAC"/>
    <w:rsid w:val="00B41A6E"/>
    <w:rsid w:val="00B67622"/>
    <w:rsid w:val="00B81541"/>
    <w:rsid w:val="00BA50AD"/>
    <w:rsid w:val="00BA7104"/>
    <w:rsid w:val="00BB3094"/>
    <w:rsid w:val="00C27CD4"/>
    <w:rsid w:val="00C35BDB"/>
    <w:rsid w:val="00C37C5E"/>
    <w:rsid w:val="00C67D8C"/>
    <w:rsid w:val="00C82A34"/>
    <w:rsid w:val="00C86E50"/>
    <w:rsid w:val="00CA0B75"/>
    <w:rsid w:val="00CC472A"/>
    <w:rsid w:val="00CC4A59"/>
    <w:rsid w:val="00CF6AAA"/>
    <w:rsid w:val="00D02360"/>
    <w:rsid w:val="00D15B51"/>
    <w:rsid w:val="00D31F1B"/>
    <w:rsid w:val="00D516CA"/>
    <w:rsid w:val="00D576EE"/>
    <w:rsid w:val="00D65E00"/>
    <w:rsid w:val="00D95E0C"/>
    <w:rsid w:val="00DD28E4"/>
    <w:rsid w:val="00DD32B4"/>
    <w:rsid w:val="00DD391C"/>
    <w:rsid w:val="00E179A5"/>
    <w:rsid w:val="00E454D0"/>
    <w:rsid w:val="00E671C4"/>
    <w:rsid w:val="00E90105"/>
    <w:rsid w:val="00EB7443"/>
    <w:rsid w:val="00EE1C45"/>
    <w:rsid w:val="00F23281"/>
    <w:rsid w:val="00F36E00"/>
    <w:rsid w:val="00F43454"/>
    <w:rsid w:val="00F91340"/>
    <w:rsid w:val="00F93B9A"/>
    <w:rsid w:val="00FA4D9A"/>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9364-90B2-42C4-BFD8-7E39D693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5753</Words>
  <Characters>32794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2020-11-02T13:11:00Z</dcterms:created>
  <dcterms:modified xsi:type="dcterms:W3CDTF">2020-11-02T13:11:00Z</dcterms:modified>
</cp:coreProperties>
</file>