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B9" w:rsidRPr="00166894" w:rsidRDefault="00CE17B9">
      <w:pPr>
        <w:pStyle w:val="24"/>
        <w:shd w:val="clear" w:color="auto" w:fill="auto"/>
        <w:tabs>
          <w:tab w:val="left" w:pos="709"/>
          <w:tab w:val="left" w:pos="851"/>
        </w:tabs>
        <w:spacing w:after="0" w:line="360" w:lineRule="auto"/>
        <w:ind w:firstLine="0"/>
        <w:jc w:val="both"/>
        <w:rPr>
          <w:lang w:val="ru-RU"/>
        </w:rPr>
      </w:pPr>
      <w:bookmarkStart w:id="0" w:name="_GoBack"/>
      <w:bookmarkEnd w:id="0"/>
      <w:r>
        <w:rPr>
          <w:sz w:val="28"/>
          <w:szCs w:val="28"/>
          <w:lang w:val="uk-UA"/>
        </w:rPr>
        <w:t>Харківський на</w:t>
      </w:r>
      <w:r w:rsidR="00A45A3F">
        <w:rPr>
          <w:sz w:val="28"/>
          <w:szCs w:val="28"/>
          <w:lang w:val="uk-UA"/>
        </w:rPr>
        <w:t>ціональний медичний університет</w:t>
      </w:r>
    </w:p>
    <w:p w:rsidR="00CE17B9" w:rsidRPr="00166894" w:rsidRDefault="00CE17B9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jc w:val="both"/>
        <w:rPr>
          <w:lang w:val="ru-RU"/>
        </w:rPr>
      </w:pP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медичний факультет</w:t>
      </w:r>
    </w:p>
    <w:p w:rsidR="00CE17B9" w:rsidRPr="00166894" w:rsidRDefault="00A45A3F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jc w:val="both"/>
        <w:rPr>
          <w:lang w:val="ru-RU"/>
        </w:rPr>
      </w:pPr>
      <w:r>
        <w:rPr>
          <w:sz w:val="28"/>
          <w:szCs w:val="28"/>
          <w:lang w:val="uk-UA"/>
        </w:rPr>
        <w:t>Кафедра гігієни та екології №1</w:t>
      </w:r>
    </w:p>
    <w:p w:rsidR="00CE17B9" w:rsidRPr="00166894" w:rsidRDefault="00CE17B9">
      <w:pPr>
        <w:pStyle w:val="24"/>
        <w:shd w:val="clear" w:color="auto" w:fill="auto"/>
        <w:tabs>
          <w:tab w:val="left" w:pos="567"/>
          <w:tab w:val="left" w:pos="851"/>
        </w:tabs>
        <w:spacing w:before="600" w:after="0" w:line="360" w:lineRule="auto"/>
        <w:ind w:firstLine="0"/>
        <w:jc w:val="both"/>
        <w:rPr>
          <w:lang w:val="ru-RU"/>
        </w:rPr>
      </w:pPr>
      <w:r>
        <w:rPr>
          <w:sz w:val="28"/>
          <w:szCs w:val="28"/>
          <w:lang w:val="uk-UA"/>
        </w:rPr>
        <w:t>Галузь знань 22 «Охорона здоров’я»</w:t>
      </w:r>
    </w:p>
    <w:p w:rsidR="00CE17B9" w:rsidRPr="00166894" w:rsidRDefault="00CE17B9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jc w:val="both"/>
        <w:rPr>
          <w:lang w:val="ru-RU"/>
        </w:rPr>
      </w:pPr>
      <w:r>
        <w:rPr>
          <w:sz w:val="28"/>
          <w:szCs w:val="28"/>
          <w:lang w:val="uk-UA"/>
        </w:rPr>
        <w:t>Спеціальніс</w:t>
      </w:r>
      <w:r w:rsidR="00C17AC7">
        <w:rPr>
          <w:sz w:val="28"/>
          <w:szCs w:val="28"/>
          <w:lang w:val="uk-UA"/>
        </w:rPr>
        <w:t xml:space="preserve">ть (спеціалізація) </w:t>
      </w:r>
      <w:r w:rsidR="00C17AC7" w:rsidRPr="00C17AC7">
        <w:rPr>
          <w:sz w:val="28"/>
          <w:szCs w:val="28"/>
          <w:lang w:val="uk-UA"/>
        </w:rPr>
        <w:t>229 «Громадське здоров’я</w:t>
      </w:r>
      <w:r w:rsidR="00A45A3F">
        <w:rPr>
          <w:sz w:val="28"/>
          <w:szCs w:val="28"/>
          <w:lang w:val="uk-UA"/>
        </w:rPr>
        <w:t>»</w:t>
      </w:r>
    </w:p>
    <w:p w:rsidR="00CE17B9" w:rsidRDefault="00CE17B9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Освітньо-професійна програма другого (магістерського) рівня вищої освіти</w:t>
      </w:r>
    </w:p>
    <w:p w:rsidR="00A216E1" w:rsidRPr="00A216E1" w:rsidRDefault="00A216E1">
      <w:pPr>
        <w:pStyle w:val="24"/>
        <w:shd w:val="clear" w:color="auto" w:fill="auto"/>
        <w:tabs>
          <w:tab w:val="left" w:pos="567"/>
          <w:tab w:val="left" w:pos="851"/>
        </w:tabs>
        <w:spacing w:after="0" w:line="360" w:lineRule="auto"/>
        <w:ind w:firstLine="0"/>
        <w:jc w:val="both"/>
        <w:rPr>
          <w:lang w:val="uk-UA"/>
        </w:rPr>
      </w:pPr>
    </w:p>
    <w:p w:rsidR="00CE17B9" w:rsidRPr="00166894" w:rsidRDefault="00CE17B9">
      <w:pPr>
        <w:pStyle w:val="24"/>
        <w:shd w:val="clear" w:color="auto" w:fill="auto"/>
        <w:tabs>
          <w:tab w:val="left" w:pos="567"/>
          <w:tab w:val="left" w:pos="851"/>
        </w:tabs>
        <w:spacing w:before="2400" w:after="0" w:line="360" w:lineRule="auto"/>
        <w:ind w:firstLine="0"/>
        <w:rPr>
          <w:lang w:val="ru-RU"/>
        </w:rPr>
      </w:pPr>
      <w:r>
        <w:rPr>
          <w:b/>
          <w:sz w:val="28"/>
          <w:szCs w:val="28"/>
          <w:lang w:val="uk-UA"/>
        </w:rPr>
        <w:t xml:space="preserve">СИЛАБУС НАВЧАЛЬНОЇ ДИСЦИПЛІНИ </w:t>
      </w:r>
    </w:p>
    <w:p w:rsidR="00CE17B9" w:rsidRPr="009F6098" w:rsidRDefault="009F6098" w:rsidP="00A53BC5">
      <w:pPr>
        <w:pStyle w:val="24"/>
        <w:shd w:val="clear" w:color="auto" w:fill="auto"/>
        <w:tabs>
          <w:tab w:val="left" w:pos="567"/>
          <w:tab w:val="left" w:pos="851"/>
        </w:tabs>
        <w:spacing w:after="1680" w:line="360" w:lineRule="auto"/>
        <w:ind w:firstLine="0"/>
        <w:rPr>
          <w:b/>
          <w:lang w:val="ru-RU"/>
        </w:rPr>
      </w:pPr>
      <w:r w:rsidRPr="009F6098">
        <w:rPr>
          <w:b/>
          <w:bCs/>
          <w:caps/>
          <w:sz w:val="28"/>
          <w:szCs w:val="28"/>
          <w:lang w:val="ru-RU"/>
        </w:rPr>
        <w:t xml:space="preserve">Медицина граничних станів і </w:t>
      </w:r>
      <w:proofErr w:type="gramStart"/>
      <w:r w:rsidRPr="009F6098">
        <w:rPr>
          <w:b/>
          <w:bCs/>
          <w:caps/>
          <w:sz w:val="28"/>
          <w:szCs w:val="28"/>
          <w:lang w:val="ru-RU"/>
        </w:rPr>
        <w:t>проф</w:t>
      </w:r>
      <w:proofErr w:type="gramEnd"/>
      <w:r w:rsidRPr="009F6098">
        <w:rPr>
          <w:b/>
          <w:bCs/>
          <w:caps/>
          <w:sz w:val="28"/>
          <w:szCs w:val="28"/>
          <w:lang w:val="ru-RU"/>
        </w:rPr>
        <w:t>ілактика неепідемічних захворювань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5103"/>
      </w:tblGrid>
      <w:tr w:rsidR="00CE17B9">
        <w:tc>
          <w:tcPr>
            <w:tcW w:w="4786" w:type="dxa"/>
            <w:shd w:val="clear" w:color="auto" w:fill="auto"/>
          </w:tcPr>
          <w:p w:rsidR="00CE17B9" w:rsidRDefault="00CE17B9">
            <w:r>
              <w:rPr>
                <w:lang w:val="uk-UA"/>
              </w:rPr>
              <w:t>Сілабус навчальної</w:t>
            </w:r>
            <w:r w:rsidRPr="00166894">
              <w:t xml:space="preserve"> </w:t>
            </w:r>
            <w:r>
              <w:rPr>
                <w:lang w:val="uk-UA"/>
              </w:rPr>
              <w:t xml:space="preserve">дисципліни </w:t>
            </w:r>
            <w:r>
              <w:t>затверджен</w:t>
            </w:r>
            <w:r>
              <w:rPr>
                <w:lang w:val="uk-UA"/>
              </w:rPr>
              <w:t>ий</w:t>
            </w:r>
            <w:r w:rsidRPr="00166894">
              <w:t xml:space="preserve"> </w:t>
            </w:r>
            <w:r>
              <w:t>на</w:t>
            </w:r>
            <w:r w:rsidRPr="00166894">
              <w:t xml:space="preserve"> </w:t>
            </w:r>
            <w:r>
              <w:t>засіданні</w:t>
            </w:r>
            <w:r w:rsidRPr="00166894">
              <w:t xml:space="preserve"> </w:t>
            </w:r>
            <w:r>
              <w:rPr>
                <w:bCs/>
                <w:iCs/>
              </w:rPr>
              <w:t>кафедри</w:t>
            </w:r>
            <w:r w:rsidRPr="0016689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гігієни</w:t>
            </w:r>
            <w:r w:rsidRPr="0016689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та</w:t>
            </w:r>
            <w:r w:rsidRPr="0016689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екології</w:t>
            </w:r>
            <w:r w:rsidRPr="00166894">
              <w:rPr>
                <w:bCs/>
                <w:iCs/>
              </w:rPr>
              <w:t xml:space="preserve"> №1</w:t>
            </w:r>
          </w:p>
          <w:p w:rsidR="00CE17B9" w:rsidRPr="00166894" w:rsidRDefault="00CE17B9">
            <w:pPr>
              <w:rPr>
                <w:b/>
                <w:bCs/>
                <w:i/>
                <w:iCs/>
              </w:rPr>
            </w:pPr>
          </w:p>
          <w:p w:rsidR="00CE17B9" w:rsidRPr="00166894" w:rsidRDefault="00CE17B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CE17B9" w:rsidRDefault="00CE17B9">
            <w:r>
              <w:t xml:space="preserve">Протокол від </w:t>
            </w:r>
          </w:p>
          <w:p w:rsidR="00CE17B9" w:rsidRDefault="00CE17B9">
            <w:r>
              <w:rPr>
                <w:lang w:val="uk-UA"/>
              </w:rPr>
              <w:t xml:space="preserve">27  серпня </w:t>
            </w:r>
            <w:r>
              <w:t>20</w:t>
            </w:r>
            <w:r>
              <w:rPr>
                <w:lang w:val="uk-UA"/>
              </w:rPr>
              <w:t>20</w:t>
            </w:r>
            <w:r>
              <w:t xml:space="preserve"> року № </w:t>
            </w:r>
            <w:r>
              <w:rPr>
                <w:lang w:val="uk-UA"/>
              </w:rPr>
              <w:t>1</w:t>
            </w:r>
          </w:p>
          <w:p w:rsidR="00CE17B9" w:rsidRDefault="00CE17B9">
            <w:pPr>
              <w:rPr>
                <w:lang w:val="uk-UA"/>
              </w:rPr>
            </w:pPr>
          </w:p>
          <w:p w:rsidR="00CE17B9" w:rsidRDefault="00CE17B9">
            <w:r>
              <w:rPr>
                <w:lang w:val="uk-UA"/>
              </w:rPr>
              <w:t>З</w:t>
            </w:r>
            <w:r>
              <w:t xml:space="preserve">авідувач кафедри </w:t>
            </w:r>
          </w:p>
          <w:p w:rsidR="00CE17B9" w:rsidRDefault="00CE17B9">
            <w:r>
              <w:t xml:space="preserve">__________   </w:t>
            </w:r>
            <w:r>
              <w:rPr>
                <w:lang w:val="uk-UA"/>
              </w:rPr>
              <w:t>Коробчанський В.О.</w:t>
            </w:r>
            <w:r>
              <w:rPr>
                <w:sz w:val="16"/>
              </w:rPr>
              <w:t xml:space="preserve">                          (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ідпис)                                             (прізвище та ініціали)         </w:t>
            </w:r>
          </w:p>
          <w:p w:rsidR="00CE17B9" w:rsidRDefault="00CE17B9">
            <w:pPr>
              <w:rPr>
                <w:sz w:val="16"/>
              </w:rPr>
            </w:pPr>
          </w:p>
          <w:p w:rsidR="00A53BC5" w:rsidRDefault="00A53BC5">
            <w:pPr>
              <w:rPr>
                <w:sz w:val="16"/>
              </w:rPr>
            </w:pPr>
          </w:p>
          <w:p w:rsidR="00CE17B9" w:rsidRDefault="00CE17B9">
            <w:r>
              <w:rPr>
                <w:lang w:val="uk-UA"/>
              </w:rPr>
              <w:t xml:space="preserve">27 серпня       2020 року </w:t>
            </w:r>
          </w:p>
        </w:tc>
        <w:tc>
          <w:tcPr>
            <w:tcW w:w="425" w:type="dxa"/>
            <w:shd w:val="clear" w:color="auto" w:fill="auto"/>
          </w:tcPr>
          <w:p w:rsidR="00CE17B9" w:rsidRDefault="00CE17B9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F6276D" w:rsidRPr="00781C47" w:rsidRDefault="00CE17B9" w:rsidP="00F6276D">
            <w:pPr>
              <w:rPr>
                <w:lang w:val="uk-UA"/>
              </w:rPr>
            </w:pPr>
            <w:r>
              <w:t xml:space="preserve">Схвалено </w:t>
            </w:r>
            <w:proofErr w:type="gramStart"/>
            <w:r>
              <w:t>методичною</w:t>
            </w:r>
            <w:proofErr w:type="gramEnd"/>
            <w:r>
              <w:t xml:space="preserve"> комісією ХНМУ з проблем </w:t>
            </w:r>
            <w:r w:rsidR="00F6276D" w:rsidRPr="00781C47">
              <w:rPr>
                <w:lang w:val="uk-UA"/>
              </w:rPr>
              <w:t xml:space="preserve">громадського здоров’я </w:t>
            </w:r>
          </w:p>
          <w:p w:rsidR="00F6276D" w:rsidRPr="00781C47" w:rsidRDefault="00F6276D" w:rsidP="00F6276D">
            <w:pPr>
              <w:pStyle w:val="311"/>
              <w:spacing w:after="0"/>
            </w:pPr>
            <w:r w:rsidRPr="00781C47">
              <w:rPr>
                <w:sz w:val="24"/>
                <w:szCs w:val="24"/>
                <w:lang w:val="uk-UA"/>
              </w:rPr>
              <w:t xml:space="preserve">                                    </w:t>
            </w:r>
            <w:r w:rsidRPr="00781C47">
              <w:rPr>
                <w:lang w:val="uk-UA"/>
              </w:rPr>
              <w:t>( назва)</w:t>
            </w:r>
          </w:p>
          <w:p w:rsidR="002F0C7B" w:rsidRDefault="002F0C7B"/>
          <w:p w:rsidR="00F6276D" w:rsidRDefault="00F6276D"/>
          <w:p w:rsidR="002F0C7B" w:rsidRDefault="00CE17B9">
            <w:r>
              <w:t xml:space="preserve">Протокол від  </w:t>
            </w:r>
          </w:p>
          <w:p w:rsidR="00CE17B9" w:rsidRPr="002F0C7B" w:rsidRDefault="002F0C7B">
            <w:pPr>
              <w:rPr>
                <w:lang w:val="uk-UA"/>
              </w:rPr>
            </w:pPr>
            <w:r>
              <w:rPr>
                <w:lang w:val="uk-UA"/>
              </w:rPr>
              <w:t xml:space="preserve">31 серпня </w:t>
            </w:r>
            <w:r>
              <w:t>20</w:t>
            </w:r>
            <w:r>
              <w:rPr>
                <w:lang w:val="uk-UA"/>
              </w:rPr>
              <w:t xml:space="preserve">20 </w:t>
            </w:r>
            <w:r>
              <w:t xml:space="preserve">року </w:t>
            </w:r>
            <w:r>
              <w:rPr>
                <w:lang w:val="uk-UA"/>
              </w:rPr>
              <w:t>№</w:t>
            </w:r>
            <w:r w:rsidR="00FD4778" w:rsidRPr="00FD4778">
              <w:t>1</w:t>
            </w:r>
            <w:r>
              <w:rPr>
                <w:lang w:val="uk-UA"/>
              </w:rPr>
              <w:t xml:space="preserve">2 </w:t>
            </w:r>
          </w:p>
          <w:p w:rsidR="00CE17B9" w:rsidRDefault="00CE17B9">
            <w:r>
              <w:rPr>
                <w:lang w:val="uk-UA"/>
              </w:rPr>
              <w:t xml:space="preserve">          </w:t>
            </w:r>
          </w:p>
          <w:p w:rsidR="00CE17B9" w:rsidRPr="00166894" w:rsidRDefault="00CE17B9">
            <w:pPr>
              <w:rPr>
                <w:lang w:val="uk-UA"/>
              </w:rPr>
            </w:pPr>
            <w:r w:rsidRPr="00166894">
              <w:rPr>
                <w:lang w:val="uk-UA"/>
              </w:rPr>
              <w:t xml:space="preserve">Голова  </w:t>
            </w:r>
          </w:p>
          <w:p w:rsidR="00CE17B9" w:rsidRPr="00166894" w:rsidRDefault="00CE17B9">
            <w:pPr>
              <w:rPr>
                <w:lang w:val="uk-UA"/>
              </w:rPr>
            </w:pPr>
            <w:r w:rsidRPr="00166894">
              <w:rPr>
                <w:lang w:val="uk-UA"/>
              </w:rPr>
              <w:t>___________     _</w:t>
            </w:r>
            <w:r w:rsidRPr="00166894">
              <w:rPr>
                <w:u w:val="single"/>
                <w:lang w:val="uk-UA"/>
              </w:rPr>
              <w:t>Огнєв В.А.</w:t>
            </w:r>
            <w:r w:rsidRPr="00166894">
              <w:rPr>
                <w:lang w:val="uk-UA"/>
              </w:rPr>
              <w:t xml:space="preserve">______              </w:t>
            </w:r>
            <w:r w:rsidRPr="00166894">
              <w:rPr>
                <w:sz w:val="16"/>
                <w:szCs w:val="16"/>
                <w:lang w:val="uk-UA"/>
              </w:rPr>
              <w:t xml:space="preserve">(підпис)                                    (прізвище та ініціали)         </w:t>
            </w:r>
          </w:p>
          <w:p w:rsidR="00CE17B9" w:rsidRDefault="00CE17B9">
            <w:pPr>
              <w:rPr>
                <w:sz w:val="16"/>
                <w:szCs w:val="16"/>
                <w:lang w:val="uk-UA"/>
              </w:rPr>
            </w:pPr>
          </w:p>
          <w:p w:rsidR="00CE17B9" w:rsidRDefault="00CE17B9">
            <w:pPr>
              <w:rPr>
                <w:sz w:val="16"/>
                <w:szCs w:val="16"/>
                <w:lang w:val="uk-UA"/>
              </w:rPr>
            </w:pPr>
          </w:p>
          <w:p w:rsidR="00CE17B9" w:rsidRDefault="00CE17B9">
            <w:r>
              <w:rPr>
                <w:lang w:val="uk-UA"/>
              </w:rPr>
              <w:t xml:space="preserve">«____» </w:t>
            </w:r>
            <w:r>
              <w:t>________________20</w:t>
            </w:r>
            <w:r>
              <w:rPr>
                <w:lang w:val="uk-UA"/>
              </w:rPr>
              <w:t>20</w:t>
            </w:r>
            <w:r>
              <w:t xml:space="preserve"> року         </w:t>
            </w:r>
          </w:p>
          <w:p w:rsidR="00CE17B9" w:rsidRDefault="00CE17B9">
            <w:pPr>
              <w:rPr>
                <w:szCs w:val="28"/>
              </w:rPr>
            </w:pPr>
          </w:p>
        </w:tc>
      </w:tr>
    </w:tbl>
    <w:p w:rsidR="00CE17B9" w:rsidRDefault="00CE17B9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28"/>
          <w:szCs w:val="28"/>
        </w:rPr>
      </w:pPr>
    </w:p>
    <w:p w:rsidR="005E393A" w:rsidRDefault="005E393A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28"/>
          <w:szCs w:val="28"/>
        </w:rPr>
      </w:pPr>
    </w:p>
    <w:p w:rsidR="00CE17B9" w:rsidRDefault="00CE17B9">
      <w:pPr>
        <w:spacing w:after="200" w:line="276" w:lineRule="auto"/>
        <w:jc w:val="center"/>
      </w:pPr>
      <w:r>
        <w:rPr>
          <w:b/>
          <w:lang w:val="uk-UA"/>
        </w:rPr>
        <w:lastRenderedPageBreak/>
        <w:t>Інформація про викладачів</w:t>
      </w:r>
    </w:p>
    <w:p w:rsidR="00CE17B9" w:rsidRDefault="00CE17B9">
      <w:pPr>
        <w:spacing w:after="200" w:line="276" w:lineRule="auto"/>
        <w:rPr>
          <w:b/>
          <w:lang w:val="uk-UA"/>
        </w:rPr>
      </w:pPr>
    </w:p>
    <w:p w:rsidR="00F6276D" w:rsidRDefault="00F6276D">
      <w:pPr>
        <w:rPr>
          <w:lang w:val="uk-UA"/>
        </w:rPr>
      </w:pPr>
      <w:r>
        <w:rPr>
          <w:lang w:val="uk-UA"/>
        </w:rPr>
        <w:t>Р</w:t>
      </w:r>
      <w:r w:rsidR="00CE17B9">
        <w:rPr>
          <w:lang w:val="uk-UA"/>
        </w:rPr>
        <w:t>озробник</w:t>
      </w:r>
      <w:r>
        <w:rPr>
          <w:lang w:val="uk-UA"/>
        </w:rPr>
        <w:t>и</w:t>
      </w:r>
      <w:r w:rsidR="00CE17B9">
        <w:rPr>
          <w:lang w:val="uk-UA"/>
        </w:rPr>
        <w:t xml:space="preserve"> силабусу</w:t>
      </w:r>
      <w:r>
        <w:rPr>
          <w:lang w:val="uk-UA"/>
        </w:rPr>
        <w:t>:</w:t>
      </w:r>
    </w:p>
    <w:p w:rsidR="007B3B23" w:rsidRDefault="00F6276D">
      <w:pPr>
        <w:rPr>
          <w:lang w:val="uk-UA"/>
        </w:rPr>
      </w:pPr>
      <w:r>
        <w:rPr>
          <w:lang w:val="uk-UA"/>
        </w:rPr>
        <w:t>д.м.н., проф. Коробчанський В.О.,</w:t>
      </w:r>
    </w:p>
    <w:p w:rsidR="00F6276D" w:rsidRDefault="00F6276D">
      <w:pPr>
        <w:rPr>
          <w:lang w:val="uk-UA"/>
        </w:rPr>
      </w:pPr>
      <w:r>
        <w:rPr>
          <w:lang w:val="uk-UA"/>
        </w:rPr>
        <w:t>к.м.н., доц. Олійник Ю.О.,</w:t>
      </w:r>
    </w:p>
    <w:p w:rsidR="00CE17B9" w:rsidRDefault="00F6276D">
      <w:pPr>
        <w:rPr>
          <w:lang w:val="uk-UA"/>
        </w:rPr>
      </w:pPr>
      <w:r>
        <w:rPr>
          <w:lang w:val="uk-UA"/>
        </w:rPr>
        <w:t>к.м.н., доц.</w:t>
      </w:r>
      <w:r w:rsidR="00ED5786">
        <w:rPr>
          <w:lang w:val="uk-UA"/>
        </w:rPr>
        <w:t xml:space="preserve"> Кателевська Н.М.</w:t>
      </w:r>
    </w:p>
    <w:p w:rsidR="00F6276D" w:rsidRPr="00F6276D" w:rsidRDefault="00F6276D">
      <w:pPr>
        <w:rPr>
          <w:lang w:val="uk-UA"/>
        </w:rPr>
      </w:pPr>
    </w:p>
    <w:p w:rsidR="00F6276D" w:rsidRPr="00017526" w:rsidRDefault="00F6276D" w:rsidP="00F6276D">
      <w:pPr>
        <w:jc w:val="center"/>
        <w:rPr>
          <w:b/>
          <w:lang w:val="uk-UA"/>
        </w:rPr>
      </w:pPr>
      <w:r w:rsidRPr="00017526">
        <w:rPr>
          <w:b/>
          <w:lang w:val="uk-UA"/>
        </w:rPr>
        <w:t>Дані про викладачів, що викладають дисципліну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59"/>
      </w:tblGrid>
      <w:tr w:rsidR="00F6276D" w:rsidRPr="00F6276D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F6276D" w:rsidRDefault="00F6276D" w:rsidP="004B63BE">
            <w:pPr>
              <w:suppressAutoHyphens w:val="0"/>
              <w:rPr>
                <w:sz w:val="24"/>
                <w:lang w:val="uk-UA" w:eastAsia="en-US"/>
              </w:rPr>
            </w:pPr>
            <w:r w:rsidRPr="00F6276D">
              <w:rPr>
                <w:color w:val="000000"/>
                <w:szCs w:val="28"/>
                <w:lang w:val="uk-UA" w:eastAsia="en-US"/>
              </w:rPr>
              <w:t>Прізвище, ім’я по батькові викладача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uk-UA" w:eastAsia="en-US"/>
              </w:rPr>
            </w:pPr>
            <w:r w:rsidRPr="00D74F04">
              <w:rPr>
                <w:bCs/>
                <w:color w:val="000000"/>
                <w:szCs w:val="28"/>
                <w:lang w:val="uk-UA" w:eastAsia="en-US"/>
              </w:rPr>
              <w:t>Коробчанський Володимир Олексійович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F6276D">
              <w:rPr>
                <w:color w:val="000000"/>
                <w:szCs w:val="28"/>
                <w:lang w:val="uk-UA" w:eastAsia="en-US"/>
              </w:rPr>
              <w:t>Кон</w:t>
            </w:r>
            <w:r w:rsidRPr="00017526">
              <w:rPr>
                <w:color w:val="000000"/>
                <w:szCs w:val="28"/>
                <w:lang w:val="en-US" w:eastAsia="en-US"/>
              </w:rPr>
              <w:t>тактний тел.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понеділок 15.30-17.00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color w:val="000000"/>
                <w:szCs w:val="28"/>
                <w:lang w:val="en-US"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НДІ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гі</w:t>
            </w:r>
            <w:proofErr w:type="gramStart"/>
            <w:r w:rsidRPr="00017526">
              <w:rPr>
                <w:color w:val="000000"/>
                <w:szCs w:val="28"/>
                <w:lang w:eastAsia="en-US"/>
              </w:rPr>
              <w:t>г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ієни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праці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професійних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захворювань</w:t>
            </w:r>
            <w:r>
              <w:rPr>
                <w:color w:val="000000"/>
                <w:szCs w:val="28"/>
                <w:lang w:val="uk-UA" w:eastAsia="en-US"/>
              </w:rPr>
              <w:t xml:space="preserve">, 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гігієни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№1</w:t>
            </w:r>
          </w:p>
        </w:tc>
      </w:tr>
      <w:tr w:rsidR="00F6276D" w:rsidRPr="005B2245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5B2245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Психогігієна, Медицина граничних станів, Гігієна дітей та підлітків, Гігієна праці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F6276D" w:rsidRDefault="00F6276D" w:rsidP="00F6276D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lang w:val="uk-UA"/>
              </w:rPr>
              <w:t>Олійник Юлія Олександрівна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F6276D" w:rsidRPr="00D74F04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F6276D" w:rsidRPr="00D74F04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 гігієни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D74F04">
              <w:rPr>
                <w:color w:val="000000"/>
                <w:szCs w:val="28"/>
                <w:lang w:eastAsia="en-US"/>
              </w:rPr>
              <w:t xml:space="preserve"> №1</w:t>
            </w:r>
          </w:p>
        </w:tc>
      </w:tr>
      <w:tr w:rsidR="00F6276D" w:rsidRPr="005B2245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5B2245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Психогігієна, Гігієна дітей та підлітків, Медицина граничних станів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F6276D" w:rsidRDefault="00F6276D" w:rsidP="00F6276D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lang w:val="uk-UA"/>
              </w:rPr>
              <w:t>Герасименко Ольга Ігорівна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F6276D" w:rsidRPr="00D74F04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F6276D" w:rsidRPr="00D74F04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 гігієни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D74F04">
              <w:rPr>
                <w:color w:val="000000"/>
                <w:szCs w:val="28"/>
                <w:lang w:eastAsia="en-US"/>
              </w:rPr>
              <w:t xml:space="preserve"> №1</w:t>
            </w:r>
          </w:p>
        </w:tc>
      </w:tr>
      <w:tr w:rsidR="00F6276D" w:rsidRPr="005B2245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5B2245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Гігієна дітей та підлітків, Психогігієна, Гігієна надзвичайних ситуацій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F6276D" w:rsidRDefault="00F6276D" w:rsidP="00F6276D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szCs w:val="28"/>
                <w:lang w:val="uk-UA"/>
              </w:rPr>
              <w:t>Старусева Вікторія Вадимівна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lastRenderedPageBreak/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F6276D" w:rsidRPr="00D74F04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F6276D" w:rsidRPr="00D74F04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 гігієни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D74F04">
              <w:rPr>
                <w:color w:val="000000"/>
                <w:szCs w:val="28"/>
                <w:lang w:eastAsia="en-US"/>
              </w:rPr>
              <w:t xml:space="preserve"> №1</w:t>
            </w:r>
          </w:p>
        </w:tc>
      </w:tr>
      <w:tr w:rsidR="00F6276D" w:rsidRPr="005B2245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5B2245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Психогігієна, Гігієна надзвичайних ситуацій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F6276D" w:rsidRDefault="00F6276D" w:rsidP="00F6276D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szCs w:val="28"/>
                <w:lang w:val="uk-UA"/>
              </w:rPr>
              <w:t>Кателевська Наталія Миколаївна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F6276D" w:rsidRPr="00D74F04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F6276D" w:rsidRPr="00D74F04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 гігієни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D74F04">
              <w:rPr>
                <w:color w:val="000000"/>
                <w:szCs w:val="28"/>
                <w:lang w:eastAsia="en-US"/>
              </w:rPr>
              <w:t xml:space="preserve"> №1</w:t>
            </w:r>
          </w:p>
        </w:tc>
      </w:tr>
      <w:tr w:rsidR="00F6276D" w:rsidRPr="005B2245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5B2245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Пихогігієна, Медицина граничних станів, Гігієна дітей та підлітків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F6276D" w:rsidRDefault="00F6276D" w:rsidP="00F6276D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szCs w:val="28"/>
                <w:lang w:val="uk-UA"/>
              </w:rPr>
              <w:t>Григорян Олена Валеріківна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F6276D" w:rsidRPr="00D74F04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F6276D" w:rsidRPr="00D74F04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color w:val="000000"/>
                <w:szCs w:val="28"/>
                <w:lang w:val="en-US"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НДІ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гі</w:t>
            </w:r>
            <w:proofErr w:type="gramStart"/>
            <w:r w:rsidRPr="00017526">
              <w:rPr>
                <w:color w:val="000000"/>
                <w:szCs w:val="28"/>
                <w:lang w:eastAsia="en-US"/>
              </w:rPr>
              <w:t>г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ієни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праці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професійних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захворювань</w:t>
            </w:r>
            <w:r>
              <w:rPr>
                <w:color w:val="000000"/>
                <w:szCs w:val="28"/>
                <w:lang w:val="uk-UA" w:eastAsia="en-US"/>
              </w:rPr>
              <w:t xml:space="preserve">, 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гігієни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017526">
              <w:rPr>
                <w:color w:val="000000"/>
                <w:szCs w:val="28"/>
                <w:lang w:val="en-US" w:eastAsia="en-US"/>
              </w:rPr>
              <w:t xml:space="preserve"> №1</w:t>
            </w:r>
          </w:p>
        </w:tc>
      </w:tr>
      <w:tr w:rsidR="00F6276D" w:rsidRPr="005B2245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5B2245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Гігієна праці, Психогігієна</w:t>
            </w:r>
            <w:r w:rsidRPr="005B2245">
              <w:rPr>
                <w:color w:val="000000"/>
                <w:szCs w:val="28"/>
                <w:lang w:val="en-US" w:eastAsia="en-US"/>
              </w:rPr>
              <w:t>.</w:t>
            </w:r>
          </w:p>
        </w:tc>
      </w:tr>
    </w:tbl>
    <w:p w:rsidR="00F6276D" w:rsidRDefault="00F6276D" w:rsidP="00F6276D">
      <w:pPr>
        <w:rPr>
          <w:lang w:val="uk-UA"/>
        </w:rPr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087"/>
      </w:tblGrid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proofErr w:type="gramStart"/>
            <w:r w:rsidRPr="00017526">
              <w:rPr>
                <w:color w:val="000000"/>
                <w:szCs w:val="28"/>
                <w:lang w:eastAsia="en-US"/>
              </w:rPr>
              <w:t>Пр</w:t>
            </w:r>
            <w:proofErr w:type="gramEnd"/>
            <w:r w:rsidRPr="00017526">
              <w:rPr>
                <w:color w:val="000000"/>
                <w:szCs w:val="28"/>
                <w:lang w:eastAsia="en-US"/>
              </w:rPr>
              <w:t>ізвище, ім’я по батькові викладача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uk-UA" w:eastAsia="en-US"/>
              </w:rPr>
            </w:pPr>
            <w:r>
              <w:rPr>
                <w:szCs w:val="28"/>
                <w:lang w:val="uk-UA"/>
              </w:rPr>
              <w:t>Косілова Ольга Юріївна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Контактний тел.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szCs w:val="28"/>
                <w:lang w:val="uk-UA"/>
              </w:rPr>
              <w:t>(057) 705-15-74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>
              <w:rPr>
                <w:lang w:val="en-US"/>
              </w:rPr>
              <w:t>hygiene</w:t>
            </w:r>
            <w:r>
              <w:t>1@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F6276D" w:rsidRPr="00017526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Розклад занять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r w:rsidRPr="00017526">
              <w:rPr>
                <w:color w:val="000000"/>
                <w:szCs w:val="28"/>
                <w:lang w:eastAsia="en-US"/>
              </w:rPr>
              <w:t>Відповідно до розкладу навчального відділу</w:t>
            </w:r>
          </w:p>
        </w:tc>
      </w:tr>
      <w:tr w:rsidR="00F6276D" w:rsidRPr="00D74F04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Згідно з розкладом за попередньою домовленістю</w:t>
            </w:r>
          </w:p>
        </w:tc>
      </w:tr>
      <w:tr w:rsidR="00F6276D" w:rsidRPr="00D74F04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Локація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Приміщення </w:t>
            </w:r>
            <w:r w:rsidRPr="00017526">
              <w:rPr>
                <w:color w:val="000000"/>
                <w:szCs w:val="28"/>
                <w:lang w:eastAsia="en-US"/>
              </w:rPr>
              <w:t>кафедри гігієни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та</w:t>
            </w:r>
            <w:r w:rsidRPr="00D74F04">
              <w:rPr>
                <w:color w:val="000000"/>
                <w:szCs w:val="28"/>
                <w:lang w:eastAsia="en-US"/>
              </w:rPr>
              <w:t xml:space="preserve"> </w:t>
            </w:r>
            <w:r w:rsidRPr="00017526">
              <w:rPr>
                <w:color w:val="000000"/>
                <w:szCs w:val="28"/>
                <w:lang w:eastAsia="en-US"/>
              </w:rPr>
              <w:t>екології</w:t>
            </w:r>
            <w:r w:rsidRPr="00D74F04">
              <w:rPr>
                <w:color w:val="000000"/>
                <w:szCs w:val="28"/>
                <w:lang w:eastAsia="en-US"/>
              </w:rPr>
              <w:t xml:space="preserve"> №1</w:t>
            </w:r>
          </w:p>
        </w:tc>
      </w:tr>
      <w:tr w:rsidR="00F6276D" w:rsidRPr="001C214E" w:rsidTr="004B63BE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017526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  <w:r w:rsidRPr="00017526">
              <w:rPr>
                <w:color w:val="000000"/>
                <w:szCs w:val="28"/>
                <w:lang w:val="en-US" w:eastAsia="en-US"/>
              </w:rPr>
              <w:t>Професійні інтереси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1C214E" w:rsidRDefault="00F6276D" w:rsidP="004B63BE">
            <w:pPr>
              <w:suppressAutoHyphens w:val="0"/>
              <w:rPr>
                <w:sz w:val="24"/>
                <w:lang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Гігієна та екологія, Психогігієна, Медицина граничних станів, Гігієна надзвичайних ситуацій</w:t>
            </w:r>
            <w:r w:rsidRPr="001C214E">
              <w:rPr>
                <w:color w:val="000000"/>
                <w:szCs w:val="28"/>
                <w:lang w:eastAsia="en-US"/>
              </w:rPr>
              <w:t>.</w:t>
            </w:r>
          </w:p>
        </w:tc>
      </w:tr>
    </w:tbl>
    <w:p w:rsidR="00CE17B9" w:rsidRDefault="00CE17B9">
      <w:pPr>
        <w:spacing w:after="200" w:line="276" w:lineRule="auto"/>
        <w:rPr>
          <w:b/>
          <w:lang w:val="uk-UA"/>
        </w:rPr>
      </w:pPr>
    </w:p>
    <w:p w:rsidR="00CE17B9" w:rsidRDefault="00CE17B9">
      <w:pPr>
        <w:pageBreakBefore/>
        <w:spacing w:after="200" w:line="276" w:lineRule="auto"/>
        <w:jc w:val="center"/>
      </w:pPr>
      <w:r>
        <w:rPr>
          <w:b/>
          <w:lang w:val="uk-UA"/>
        </w:rPr>
        <w:lastRenderedPageBreak/>
        <w:t>Інформація про дисципліну</w:t>
      </w:r>
    </w:p>
    <w:p w:rsidR="00CE17B9" w:rsidRDefault="00CE17B9">
      <w:pPr>
        <w:numPr>
          <w:ilvl w:val="0"/>
          <w:numId w:val="2"/>
        </w:numPr>
        <w:spacing w:after="200" w:line="276" w:lineRule="auto"/>
      </w:pPr>
      <w:r>
        <w:rPr>
          <w:b/>
          <w:lang w:val="uk-UA"/>
        </w:rPr>
        <w:t>Опис дисципліни</w:t>
      </w:r>
    </w:p>
    <w:p w:rsidR="00F6276D" w:rsidRDefault="00F6276D">
      <w:pPr>
        <w:ind w:firstLine="568"/>
        <w:rPr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3776"/>
        <w:gridCol w:w="3483"/>
      </w:tblGrid>
      <w:tr w:rsidR="00F6276D" w:rsidRPr="00D74F04" w:rsidTr="004B63BE">
        <w:trPr>
          <w:trHeight w:val="5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Найменування показників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>Галузь знань, напрям</w:t>
            </w:r>
            <w:r w:rsidRPr="00D74F04">
              <w:rPr>
                <w:color w:val="000000"/>
                <w:szCs w:val="28"/>
                <w:lang w:val="en-US" w:eastAsia="en-US"/>
              </w:rPr>
              <w:t> </w:t>
            </w:r>
          </w:p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eastAsia="en-US"/>
              </w:rPr>
            </w:pPr>
            <w:proofErr w:type="gramStart"/>
            <w:r w:rsidRPr="00D74F04">
              <w:rPr>
                <w:color w:val="000000"/>
                <w:szCs w:val="28"/>
                <w:lang w:eastAsia="en-US"/>
              </w:rPr>
              <w:t>п</w:t>
            </w:r>
            <w:proofErr w:type="gramEnd"/>
            <w:r w:rsidRPr="00D74F04">
              <w:rPr>
                <w:color w:val="000000"/>
                <w:szCs w:val="28"/>
                <w:lang w:eastAsia="en-US"/>
              </w:rPr>
              <w:t>ідготовки, освітньо-кваліфікаційний рівень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Характеристика навчальної дисципліни</w:t>
            </w:r>
          </w:p>
        </w:tc>
      </w:tr>
      <w:tr w:rsidR="00F6276D" w:rsidRPr="00D74F04" w:rsidTr="004B63BE">
        <w:trPr>
          <w:trHeight w:val="8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заочна форма навчання</w:t>
            </w:r>
          </w:p>
        </w:tc>
      </w:tr>
      <w:tr w:rsidR="00F6276D" w:rsidRPr="00D74F04" w:rsidTr="004B63BE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uk-UA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 xml:space="preserve">Кількість кредитів – </w:t>
            </w:r>
            <w:r>
              <w:rPr>
                <w:color w:val="000000"/>
                <w:szCs w:val="28"/>
                <w:lang w:val="uk-UA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 xml:space="preserve">Напрям </w:t>
            </w:r>
            <w:proofErr w:type="gramStart"/>
            <w:r w:rsidRPr="00D74F04">
              <w:rPr>
                <w:color w:val="000000"/>
                <w:szCs w:val="28"/>
                <w:lang w:eastAsia="en-US"/>
              </w:rPr>
              <w:t>п</w:t>
            </w:r>
            <w:proofErr w:type="gramEnd"/>
            <w:r w:rsidRPr="00D74F04">
              <w:rPr>
                <w:color w:val="000000"/>
                <w:szCs w:val="28"/>
                <w:lang w:eastAsia="en-US"/>
              </w:rPr>
              <w:t>ідготовки</w:t>
            </w:r>
          </w:p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u w:val="single"/>
                <w:lang w:eastAsia="en-US"/>
              </w:rPr>
              <w:t>22 «Охорона здоров'я»</w:t>
            </w:r>
          </w:p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>(шифр і назва)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E75371" w:rsidRDefault="00F6276D" w:rsidP="004B63BE">
            <w:pPr>
              <w:suppressAutoHyphens w:val="0"/>
              <w:jc w:val="center"/>
              <w:rPr>
                <w:sz w:val="24"/>
                <w:lang w:val="uk-UA" w:eastAsia="en-US"/>
              </w:rPr>
            </w:pPr>
            <w:r w:rsidRPr="00E75371">
              <w:rPr>
                <w:b/>
                <w:bCs/>
                <w:szCs w:val="28"/>
                <w:lang w:val="uk-UA" w:eastAsia="en-US"/>
              </w:rPr>
              <w:t>Вибіркова</w:t>
            </w:r>
          </w:p>
          <w:p w:rsidR="00F6276D" w:rsidRPr="00D74F04" w:rsidRDefault="00F6276D" w:rsidP="004B63BE">
            <w:pPr>
              <w:suppressAutoHyphens w:val="0"/>
              <w:spacing w:after="240"/>
              <w:rPr>
                <w:sz w:val="24"/>
                <w:lang w:val="en-US" w:eastAsia="en-US"/>
              </w:rPr>
            </w:pPr>
          </w:p>
        </w:tc>
      </w:tr>
      <w:tr w:rsidR="00F6276D" w:rsidRPr="00D74F04" w:rsidTr="004B63BE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7E1A41">
            <w:pPr>
              <w:suppressAutoHyphens w:val="0"/>
              <w:rPr>
                <w:sz w:val="24"/>
                <w:lang w:val="uk-UA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 xml:space="preserve">Загальна кількість годин – </w:t>
            </w:r>
            <w:r>
              <w:rPr>
                <w:color w:val="000000"/>
                <w:szCs w:val="28"/>
                <w:lang w:val="uk-UA" w:eastAsia="en-US"/>
              </w:rPr>
              <w:t>12</w:t>
            </w:r>
            <w:r w:rsidR="007E1A41">
              <w:rPr>
                <w:color w:val="000000"/>
                <w:szCs w:val="28"/>
                <w:lang w:val="uk-UA"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eastAsia="en-US"/>
              </w:rPr>
            </w:pPr>
            <w:proofErr w:type="gramStart"/>
            <w:r w:rsidRPr="00D74F04">
              <w:rPr>
                <w:color w:val="000000"/>
                <w:szCs w:val="28"/>
                <w:lang w:eastAsia="en-US"/>
              </w:rPr>
              <w:t>Спец</w:t>
            </w:r>
            <w:proofErr w:type="gramEnd"/>
            <w:r w:rsidRPr="00D74F04">
              <w:rPr>
                <w:color w:val="000000"/>
                <w:szCs w:val="28"/>
                <w:lang w:eastAsia="en-US"/>
              </w:rPr>
              <w:t>іальність:</w:t>
            </w:r>
          </w:p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>229 «Громадське здоров’я»</w:t>
            </w:r>
          </w:p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>(шифр і назва)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Рік підготовки:</w:t>
            </w:r>
          </w:p>
        </w:tc>
      </w:tr>
      <w:tr w:rsidR="00F6276D" w:rsidRPr="00D74F04" w:rsidTr="004B63BE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2</w:t>
            </w:r>
            <w:r w:rsidRPr="00D74F04">
              <w:rPr>
                <w:color w:val="000000"/>
                <w:szCs w:val="28"/>
                <w:lang w:val="en-US" w:eastAsia="en-US"/>
              </w:rPr>
              <w:t>-й</w:t>
            </w:r>
          </w:p>
        </w:tc>
      </w:tr>
      <w:tr w:rsidR="00F6276D" w:rsidRPr="00D74F04" w:rsidTr="004B63BE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Семестр</w:t>
            </w:r>
          </w:p>
        </w:tc>
      </w:tr>
      <w:tr w:rsidR="00F6276D" w:rsidRPr="00D74F04" w:rsidTr="004B63BE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3</w:t>
            </w:r>
            <w:r w:rsidRPr="00D74F04">
              <w:rPr>
                <w:color w:val="000000"/>
                <w:szCs w:val="28"/>
                <w:lang w:val="en-US" w:eastAsia="en-US"/>
              </w:rPr>
              <w:t>-й</w:t>
            </w:r>
          </w:p>
        </w:tc>
      </w:tr>
      <w:tr w:rsidR="00F6276D" w:rsidRPr="00D74F04" w:rsidTr="004B63BE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eastAsia="en-US"/>
              </w:rPr>
            </w:pPr>
            <w:r w:rsidRPr="00D74F04">
              <w:rPr>
                <w:color w:val="000000"/>
                <w:szCs w:val="28"/>
                <w:lang w:eastAsia="en-US"/>
              </w:rPr>
              <w:t xml:space="preserve">Годин </w:t>
            </w:r>
            <w:proofErr w:type="gramStart"/>
            <w:r w:rsidRPr="00D74F04">
              <w:rPr>
                <w:color w:val="000000"/>
                <w:szCs w:val="28"/>
                <w:lang w:eastAsia="en-US"/>
              </w:rPr>
              <w:t>для</w:t>
            </w:r>
            <w:proofErr w:type="gramEnd"/>
            <w:r w:rsidRPr="00D74F04">
              <w:rPr>
                <w:color w:val="000000"/>
                <w:szCs w:val="28"/>
                <w:lang w:eastAsia="en-US"/>
              </w:rPr>
              <w:t xml:space="preserve"> заочної форми навчання:</w:t>
            </w:r>
          </w:p>
          <w:p w:rsidR="00F6276D" w:rsidRPr="00D74F04" w:rsidRDefault="00F6276D" w:rsidP="004B63BE">
            <w:pPr>
              <w:suppressAutoHyphens w:val="0"/>
              <w:rPr>
                <w:sz w:val="24"/>
                <w:lang w:val="uk-UA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аудиторних – 1</w:t>
            </w:r>
            <w:r>
              <w:rPr>
                <w:color w:val="000000"/>
                <w:szCs w:val="28"/>
                <w:lang w:val="uk-UA" w:eastAsia="en-US"/>
              </w:rPr>
              <w:t>4</w:t>
            </w:r>
          </w:p>
          <w:p w:rsidR="00F6276D" w:rsidRPr="00D74F04" w:rsidRDefault="00F6276D" w:rsidP="007E1A41">
            <w:pPr>
              <w:suppressAutoHyphens w:val="0"/>
              <w:rPr>
                <w:sz w:val="24"/>
                <w:lang w:val="uk-UA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 xml:space="preserve">самостійної роботи здобувача – </w:t>
            </w:r>
            <w:r>
              <w:rPr>
                <w:color w:val="000000"/>
                <w:szCs w:val="28"/>
                <w:lang w:val="uk-UA" w:eastAsia="en-US"/>
              </w:rPr>
              <w:t>10</w:t>
            </w:r>
            <w:r w:rsidR="007E1A41">
              <w:rPr>
                <w:color w:val="000000"/>
                <w:szCs w:val="28"/>
                <w:lang w:val="uk-UA" w:eastAsia="en-US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Освітньо-</w:t>
            </w:r>
          </w:p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кваліфікаційний рівень:</w:t>
            </w:r>
          </w:p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color w:val="000000"/>
                <w:szCs w:val="28"/>
                <w:lang w:val="en-US" w:eastAsia="en-US"/>
              </w:rPr>
              <w:t>магістр</w:t>
            </w:r>
          </w:p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Лекції</w:t>
            </w:r>
          </w:p>
        </w:tc>
      </w:tr>
      <w:tr w:rsidR="00F6276D" w:rsidRPr="00D74F04" w:rsidTr="004B63BE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2</w:t>
            </w:r>
            <w:r w:rsidRPr="00D74F04">
              <w:rPr>
                <w:color w:val="000000"/>
                <w:szCs w:val="28"/>
                <w:lang w:val="en-US" w:eastAsia="en-US"/>
              </w:rPr>
              <w:t xml:space="preserve"> год.</w:t>
            </w:r>
          </w:p>
        </w:tc>
      </w:tr>
      <w:tr w:rsidR="00F6276D" w:rsidRPr="00D74F04" w:rsidTr="004B63BE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Практичні, семінарські</w:t>
            </w:r>
          </w:p>
        </w:tc>
      </w:tr>
      <w:tr w:rsidR="00F6276D" w:rsidRPr="00D74F04" w:rsidTr="004B63BE">
        <w:trPr>
          <w:trHeight w:val="3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12</w:t>
            </w:r>
            <w:r w:rsidRPr="00D74F04">
              <w:rPr>
                <w:color w:val="000000"/>
                <w:szCs w:val="28"/>
                <w:lang w:val="en-US" w:eastAsia="en-US"/>
              </w:rPr>
              <w:t xml:space="preserve"> год.</w:t>
            </w:r>
          </w:p>
        </w:tc>
      </w:tr>
      <w:tr w:rsidR="00F6276D" w:rsidRPr="00D74F04" w:rsidTr="004B63BE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Самостійна робота</w:t>
            </w:r>
          </w:p>
        </w:tc>
      </w:tr>
      <w:tr w:rsidR="00F6276D" w:rsidRPr="00D74F04" w:rsidTr="004B63BE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>54</w:t>
            </w:r>
            <w:r w:rsidRPr="00D74F04">
              <w:rPr>
                <w:color w:val="000000"/>
                <w:szCs w:val="28"/>
                <w:lang w:val="en-US" w:eastAsia="en-US"/>
              </w:rPr>
              <w:t xml:space="preserve"> год.</w:t>
            </w:r>
          </w:p>
        </w:tc>
      </w:tr>
      <w:tr w:rsidR="00F6276D" w:rsidRPr="00D74F04" w:rsidTr="004B63BE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Індивідуальні завдання: </w:t>
            </w:r>
          </w:p>
        </w:tc>
      </w:tr>
      <w:tr w:rsidR="00F6276D" w:rsidRPr="00D74F04" w:rsidTr="004B63BE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>
              <w:rPr>
                <w:color w:val="000000"/>
                <w:szCs w:val="28"/>
                <w:lang w:val="uk-UA" w:eastAsia="en-US"/>
              </w:rPr>
              <w:t xml:space="preserve">52 </w:t>
            </w:r>
            <w:r w:rsidRPr="00D74F04">
              <w:rPr>
                <w:color w:val="000000"/>
                <w:szCs w:val="28"/>
                <w:lang w:val="en-US" w:eastAsia="en-US"/>
              </w:rPr>
              <w:t>год.</w:t>
            </w:r>
          </w:p>
        </w:tc>
      </w:tr>
      <w:tr w:rsidR="00F6276D" w:rsidRPr="00D74F04" w:rsidTr="004B63BE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D74F04" w:rsidRDefault="00F6276D" w:rsidP="004B63BE">
            <w:pPr>
              <w:suppressAutoHyphens w:val="0"/>
              <w:jc w:val="center"/>
              <w:rPr>
                <w:sz w:val="24"/>
                <w:lang w:val="en-US" w:eastAsia="en-US"/>
              </w:rPr>
            </w:pPr>
            <w:r w:rsidRPr="00D74F04">
              <w:rPr>
                <w:b/>
                <w:bCs/>
                <w:color w:val="000000"/>
                <w:szCs w:val="28"/>
                <w:lang w:val="en-US" w:eastAsia="en-US"/>
              </w:rPr>
              <w:t>Вид контролю: </w:t>
            </w:r>
          </w:p>
        </w:tc>
      </w:tr>
      <w:tr w:rsidR="00F6276D" w:rsidRPr="00626167" w:rsidTr="004B63BE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6D" w:rsidRPr="00D74F04" w:rsidRDefault="00F6276D" w:rsidP="004B63BE">
            <w:pPr>
              <w:suppressAutoHyphens w:val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276D" w:rsidRPr="00E75371" w:rsidRDefault="00F6276D" w:rsidP="004B63BE">
            <w:pPr>
              <w:suppressAutoHyphens w:val="0"/>
              <w:jc w:val="center"/>
              <w:rPr>
                <w:sz w:val="24"/>
                <w:lang w:val="uk-UA" w:eastAsia="en-US"/>
              </w:rPr>
            </w:pPr>
            <w:r w:rsidRPr="00E75371">
              <w:rPr>
                <w:szCs w:val="28"/>
                <w:lang w:val="uk-UA" w:eastAsia="en-US"/>
              </w:rPr>
              <w:t>Залік</w:t>
            </w:r>
          </w:p>
        </w:tc>
      </w:tr>
    </w:tbl>
    <w:p w:rsidR="00F6276D" w:rsidRDefault="00F6276D">
      <w:pPr>
        <w:ind w:firstLine="568"/>
        <w:rPr>
          <w:lang w:val="uk-UA"/>
        </w:rPr>
      </w:pPr>
    </w:p>
    <w:p w:rsidR="001144C1" w:rsidRPr="002D2EE8" w:rsidRDefault="00CE17B9" w:rsidP="001144C1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Загальна характеристика дисципліни: </w:t>
      </w:r>
      <w:r w:rsidR="001144C1" w:rsidRPr="002D2EE8">
        <w:rPr>
          <w:rFonts w:eastAsia="TimesNewRoman"/>
          <w:szCs w:val="28"/>
          <w:lang w:val="uk-UA"/>
        </w:rPr>
        <w:t xml:space="preserve">Важливим пріоритетом сучасної профілактичної медицини є своєчасне виявлення донозологічних станів, раннє виявлення чинників патогенного ризику, що впливають на здоров’я населення. Виявлення донозологічних змін в організмі, які виникають під впливом факторів ризику, що є основним завданням медицини граничних станів, дозволяє визначити групи ризику серед населення різного віку та розробити програму первинної профілактики </w:t>
      </w:r>
      <w:r w:rsidR="001144C1" w:rsidRPr="002D2EE8">
        <w:rPr>
          <w:lang w:val="uk-UA"/>
        </w:rPr>
        <w:t>неепідемічних</w:t>
      </w:r>
      <w:r w:rsidR="001144C1" w:rsidRPr="002D2EE8">
        <w:rPr>
          <w:rFonts w:eastAsia="TimesNewRoman"/>
          <w:szCs w:val="28"/>
          <w:lang w:val="uk-UA"/>
        </w:rPr>
        <w:t xml:space="preserve"> захворювань. При цьому беруться до уваги не тільки патогенні фактори навколишнього середовища але також і санофактори, застосування яких суттєво знижує рівень патогенного ризику і сприяє укріпленню здоров’я. Що має економічну та соціальну доцільність.</w:t>
      </w:r>
    </w:p>
    <w:p w:rsidR="001144C1" w:rsidRPr="001221F3" w:rsidRDefault="001144C1" w:rsidP="001144C1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  <w:lang w:val="uk-UA"/>
        </w:rPr>
      </w:pPr>
      <w:r w:rsidRPr="002D2EE8">
        <w:rPr>
          <w:szCs w:val="28"/>
          <w:lang w:val="uk-UA"/>
        </w:rPr>
        <w:t xml:space="preserve">Таким чином, </w:t>
      </w:r>
      <w:r w:rsidRPr="002D2EE8">
        <w:rPr>
          <w:rFonts w:eastAsia="TimesNewRoman"/>
          <w:szCs w:val="28"/>
          <w:lang w:val="uk-UA"/>
        </w:rPr>
        <w:t>в аспекті положень сучасної медицини вивчення дисципліни</w:t>
      </w:r>
      <w:r w:rsidRPr="001221F3">
        <w:rPr>
          <w:rFonts w:eastAsia="TimesNewRoman"/>
          <w:szCs w:val="28"/>
          <w:lang w:val="uk-UA"/>
        </w:rPr>
        <w:t xml:space="preserve"> «Медицина граничних станів та профілактика </w:t>
      </w:r>
      <w:r>
        <w:rPr>
          <w:lang w:val="uk-UA"/>
        </w:rPr>
        <w:t>неепідемічних</w:t>
      </w:r>
      <w:r w:rsidRPr="001221F3">
        <w:rPr>
          <w:rFonts w:eastAsia="TimesNewRoman"/>
          <w:szCs w:val="28"/>
          <w:lang w:val="uk-UA"/>
        </w:rPr>
        <w:t xml:space="preserve"> захворювань» є актуальною в системі наукових та практичних знань галузі «Охорона здоров</w:t>
      </w:r>
      <w:r w:rsidRPr="001221F3">
        <w:rPr>
          <w:rFonts w:eastAsia="TimesNewRoman"/>
          <w:szCs w:val="28"/>
        </w:rPr>
        <w:t>’</w:t>
      </w:r>
      <w:r w:rsidRPr="001221F3">
        <w:rPr>
          <w:rFonts w:eastAsia="TimesNewRoman"/>
          <w:szCs w:val="28"/>
          <w:lang w:val="uk-UA"/>
        </w:rPr>
        <w:t xml:space="preserve">я». </w:t>
      </w:r>
    </w:p>
    <w:p w:rsidR="009B3249" w:rsidRPr="001221F3" w:rsidRDefault="00C54E2E" w:rsidP="009B3249">
      <w:pPr>
        <w:ind w:firstLine="709"/>
        <w:jc w:val="both"/>
        <w:rPr>
          <w:szCs w:val="28"/>
          <w:lang w:val="uk-UA"/>
        </w:rPr>
      </w:pPr>
      <w:r w:rsidRPr="004E13C1">
        <w:rPr>
          <w:szCs w:val="28"/>
          <w:lang w:val="uk-UA"/>
        </w:rPr>
        <w:t xml:space="preserve">Предмет </w:t>
      </w:r>
      <w:r w:rsidR="009B3249" w:rsidRPr="001221F3">
        <w:rPr>
          <w:iCs/>
          <w:szCs w:val="28"/>
          <w:shd w:val="clear" w:color="auto" w:fill="FFFFFF"/>
          <w:lang w:val="uk-UA"/>
        </w:rPr>
        <w:t xml:space="preserve">вивчення медицини граничних станів і профілактики </w:t>
      </w:r>
      <w:r w:rsidR="009B3249">
        <w:rPr>
          <w:lang w:val="uk-UA"/>
        </w:rPr>
        <w:t>неепідемічних</w:t>
      </w:r>
      <w:r w:rsidR="009B3249" w:rsidRPr="001221F3">
        <w:rPr>
          <w:iCs/>
          <w:szCs w:val="28"/>
          <w:shd w:val="clear" w:color="auto" w:fill="FFFFFF"/>
          <w:lang w:val="uk-UA"/>
        </w:rPr>
        <w:t xml:space="preserve"> захворювань є людина як об’єкт впливу різноманітних факторів навколишнього </w:t>
      </w:r>
      <w:r w:rsidR="009B3249" w:rsidRPr="001221F3">
        <w:rPr>
          <w:iCs/>
          <w:szCs w:val="28"/>
          <w:shd w:val="clear" w:color="auto" w:fill="FFFFFF"/>
          <w:lang w:val="uk-UA"/>
        </w:rPr>
        <w:lastRenderedPageBreak/>
        <w:t xml:space="preserve">середовища. Таке розуміння предмета медицини граничних станів і профілактики </w:t>
      </w:r>
      <w:r w:rsidR="009B3249">
        <w:rPr>
          <w:lang w:val="uk-UA"/>
        </w:rPr>
        <w:t>неепідемічних</w:t>
      </w:r>
      <w:r w:rsidR="009B3249" w:rsidRPr="001221F3">
        <w:rPr>
          <w:iCs/>
          <w:szCs w:val="28"/>
          <w:shd w:val="clear" w:color="auto" w:fill="FFFFFF"/>
          <w:lang w:val="uk-UA"/>
        </w:rPr>
        <w:t xml:space="preserve"> захворювань, з системою внутрішніх і зовнішніх взаємозв'язків об'єкта, який вивчається, виникло на основі застосування принципів системного підходу.</w:t>
      </w:r>
      <w:r w:rsidR="009B3249" w:rsidRPr="001221F3">
        <w:rPr>
          <w:szCs w:val="28"/>
          <w:lang w:val="uk-UA"/>
        </w:rPr>
        <w:t xml:space="preserve"> </w:t>
      </w:r>
    </w:p>
    <w:p w:rsidR="005E263A" w:rsidRPr="002B2587" w:rsidRDefault="00CE17B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 xml:space="preserve">Сторінка дисципліни в системі </w:t>
      </w:r>
      <w:r>
        <w:rPr>
          <w:color w:val="000000"/>
          <w:lang w:val="en-US"/>
        </w:rPr>
        <w:t>Moodle</w:t>
      </w:r>
    </w:p>
    <w:p w:rsidR="00B87222" w:rsidRPr="001221F3" w:rsidRDefault="00CE17B9" w:rsidP="00B87222">
      <w:pPr>
        <w:ind w:firstLine="72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Мета та завдання дисципліни.</w:t>
      </w:r>
      <w:r w:rsidR="002B2587" w:rsidRPr="002B2587">
        <w:rPr>
          <w:szCs w:val="28"/>
          <w:lang w:val="uk-UA"/>
        </w:rPr>
        <w:t xml:space="preserve"> </w:t>
      </w:r>
      <w:r w:rsidR="00B87222">
        <w:rPr>
          <w:lang w:val="uk-UA"/>
        </w:rPr>
        <w:t xml:space="preserve">Основною </w:t>
      </w:r>
      <w:r w:rsidR="00476096" w:rsidRPr="00476096">
        <w:rPr>
          <w:lang w:val="uk-UA"/>
        </w:rPr>
        <w:t xml:space="preserve"> </w:t>
      </w:r>
      <w:r w:rsidR="00B87222">
        <w:rPr>
          <w:szCs w:val="28"/>
          <w:lang w:val="uk-UA"/>
        </w:rPr>
        <w:t>м</w:t>
      </w:r>
      <w:r w:rsidR="00B87222" w:rsidRPr="001221F3">
        <w:rPr>
          <w:szCs w:val="28"/>
          <w:lang w:val="uk-UA"/>
        </w:rPr>
        <w:t xml:space="preserve">етою викладання навчальної дисципліни «Медицина граничних станів та профілактика </w:t>
      </w:r>
      <w:r w:rsidR="00B87222" w:rsidRPr="00DE075B">
        <w:rPr>
          <w:szCs w:val="28"/>
          <w:lang w:val="uk-UA"/>
        </w:rPr>
        <w:t>неепідемічних</w:t>
      </w:r>
      <w:r w:rsidR="00B87222" w:rsidRPr="001221F3">
        <w:rPr>
          <w:szCs w:val="28"/>
          <w:lang w:val="uk-UA"/>
        </w:rPr>
        <w:t xml:space="preserve"> захворювань» є засвоєння базових знань із донозологічної діагностики і первинної профілактики захвор</w:t>
      </w:r>
      <w:r w:rsidR="00B87222">
        <w:rPr>
          <w:szCs w:val="28"/>
          <w:lang w:val="uk-UA"/>
        </w:rPr>
        <w:t>ю</w:t>
      </w:r>
      <w:r w:rsidR="00B87222" w:rsidRPr="001221F3">
        <w:rPr>
          <w:szCs w:val="28"/>
          <w:lang w:val="uk-UA"/>
        </w:rPr>
        <w:t xml:space="preserve">вань та оволодіння елементарними дослідницьким навиками, які дозволять фахівцю у майбутньому самостійно вирішувати завдання дослідницького і консультаційного характеру у сфері медицини граничних станів і розробки профілактичних заходів щодо попередження виникнення </w:t>
      </w:r>
      <w:r w:rsidR="00B87222" w:rsidRPr="00DE075B">
        <w:rPr>
          <w:szCs w:val="28"/>
          <w:lang w:val="uk-UA"/>
        </w:rPr>
        <w:t>неепідемічних</w:t>
      </w:r>
      <w:r w:rsidR="00B87222" w:rsidRPr="001221F3">
        <w:rPr>
          <w:szCs w:val="28"/>
          <w:lang w:val="uk-UA"/>
        </w:rPr>
        <w:t xml:space="preserve"> захворювань.</w:t>
      </w:r>
    </w:p>
    <w:p w:rsidR="006B47ED" w:rsidRPr="001221F3" w:rsidRDefault="00B62FC0" w:rsidP="006B47ED">
      <w:pPr>
        <w:autoSpaceDE w:val="0"/>
        <w:autoSpaceDN w:val="0"/>
        <w:adjustRightInd w:val="0"/>
        <w:ind w:firstLine="708"/>
        <w:jc w:val="both"/>
        <w:rPr>
          <w:szCs w:val="28"/>
          <w:lang w:val="uk-UA" w:eastAsia="uk-UA"/>
        </w:rPr>
      </w:pPr>
      <w:r w:rsidRPr="00836E83">
        <w:rPr>
          <w:lang w:val="uk-UA"/>
        </w:rPr>
        <w:t>Основними завданнями вивчення навчальної дисципліни</w:t>
      </w:r>
      <w:r w:rsidR="006B47ED" w:rsidRPr="006B47ED">
        <w:rPr>
          <w:szCs w:val="28"/>
          <w:lang w:val="uk-UA"/>
        </w:rPr>
        <w:t xml:space="preserve"> </w:t>
      </w:r>
      <w:r w:rsidR="006B47ED" w:rsidRPr="001221F3">
        <w:rPr>
          <w:szCs w:val="28"/>
          <w:lang w:val="uk-UA"/>
        </w:rPr>
        <w:t xml:space="preserve">«Медицини граничних станів та профілактики </w:t>
      </w:r>
      <w:r w:rsidR="006B47ED" w:rsidRPr="00DE075B">
        <w:rPr>
          <w:szCs w:val="28"/>
          <w:lang w:val="uk-UA"/>
        </w:rPr>
        <w:t>неепідемічних</w:t>
      </w:r>
      <w:r w:rsidR="006B47ED" w:rsidRPr="001221F3">
        <w:rPr>
          <w:szCs w:val="28"/>
          <w:lang w:val="uk-UA"/>
        </w:rPr>
        <w:t xml:space="preserve"> захворювань» є: </w:t>
      </w:r>
      <w:r w:rsidR="006B47ED" w:rsidRPr="001221F3">
        <w:rPr>
          <w:rFonts w:eastAsia="TimesNewRoman"/>
          <w:szCs w:val="28"/>
          <w:lang w:val="uk-UA"/>
        </w:rPr>
        <w:t>забезпечення охорони здоров’я населення різних вікових груп, впровадження нових засобів індивідуального та колективного захисту, підвищення рівня захисних можливостей організму людини шляхом використання саногенних властивостей чинників навколишнього середовища</w:t>
      </w:r>
      <w:r w:rsidR="006B47ED" w:rsidRPr="001221F3">
        <w:rPr>
          <w:szCs w:val="28"/>
          <w:lang w:val="uk-UA" w:eastAsia="uk-UA"/>
        </w:rPr>
        <w:t>; збереження психічного здоров’я та благополуччя населення</w:t>
      </w:r>
      <w:r w:rsidR="006B47ED" w:rsidRPr="001221F3">
        <w:rPr>
          <w:szCs w:val="28"/>
          <w:lang w:val="uk-UA"/>
        </w:rPr>
        <w:t xml:space="preserve">. Основною метою цієї науки є </w:t>
      </w:r>
      <w:r w:rsidR="006B47ED" w:rsidRPr="001221F3">
        <w:rPr>
          <w:iCs/>
          <w:szCs w:val="28"/>
          <w:shd w:val="clear" w:color="auto" w:fill="FFFFFF"/>
          <w:lang w:val="uk-UA"/>
        </w:rPr>
        <w:t>профілактика професійних захворювань, запобігання виробничого травматизму та професійної деформації особистості, підвищення змістовності праці, створення умов для всебічного розвитку працівника, його здібностей</w:t>
      </w:r>
      <w:r w:rsidR="006B47ED" w:rsidRPr="001221F3">
        <w:rPr>
          <w:szCs w:val="28"/>
          <w:lang w:val="uk-UA"/>
        </w:rPr>
        <w:t>.</w:t>
      </w:r>
    </w:p>
    <w:p w:rsidR="00E67D9D" w:rsidRDefault="00B62FC0" w:rsidP="00B62FC0">
      <w:pPr>
        <w:ind w:firstLine="720"/>
        <w:jc w:val="both"/>
        <w:rPr>
          <w:lang w:val="uk-UA"/>
        </w:rPr>
      </w:pPr>
      <w:r w:rsidRPr="00836E83">
        <w:rPr>
          <w:lang w:val="uk-UA"/>
        </w:rPr>
        <w:t xml:space="preserve"> </w:t>
      </w:r>
    </w:p>
    <w:p w:rsidR="005D417F" w:rsidRPr="001221F3" w:rsidRDefault="00CE17B9" w:rsidP="005D417F">
      <w:pPr>
        <w:ind w:firstLine="708"/>
        <w:jc w:val="both"/>
        <w:rPr>
          <w:szCs w:val="28"/>
          <w:lang w:val="uk-UA" w:eastAsia="uk-UA"/>
        </w:rPr>
      </w:pPr>
      <w:r>
        <w:rPr>
          <w:i/>
          <w:szCs w:val="28"/>
          <w:lang w:val="uk-UA"/>
        </w:rPr>
        <w:t>Перелік заг</w:t>
      </w:r>
      <w:r w:rsidR="00B62FC0">
        <w:rPr>
          <w:i/>
          <w:szCs w:val="28"/>
          <w:lang w:val="uk-UA"/>
        </w:rPr>
        <w:t>альних компетентностей магістрів</w:t>
      </w:r>
      <w:r>
        <w:rPr>
          <w:szCs w:val="28"/>
          <w:lang w:val="uk-UA"/>
        </w:rPr>
        <w:t xml:space="preserve">: </w:t>
      </w:r>
      <w:r w:rsidR="005D417F" w:rsidRPr="001221F3">
        <w:rPr>
          <w:szCs w:val="28"/>
          <w:lang w:val="uk-UA" w:eastAsia="uk-UA"/>
        </w:rPr>
        <w:t>здатність до абстрактного мислення, аналізу та синтезу; здатність застосовувати знання у практичних ситуаціях; здатність спілкуватися державною мовою як усно, так і письмово; здатність спілкуватися іноземною (англійською) мовою; навички використання інформаційних і комунікаційних технологій; здатність проведення досліджень на відповідному рівні; здатність вчитися і оволодівати сучасними знаннями; здатність до пошуку, оброблення та аналізу інформації з різних джерел; здатність спілкуватися з представниками інших професійних груп різного рівня (з експертами з інших галузей знань/видів економічної діяльності); здатність працювати в міжнародному контексті; здатність бути критичним і самокритичним; здатність приймати обґрунтовані рішення; здатність розробляти та управляти проектами; здатність діяти соціально відповідально та свідомо;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</w:t>
      </w:r>
      <w:r w:rsidR="005D417F" w:rsidRPr="001221F3">
        <w:rPr>
          <w:sz w:val="26"/>
          <w:szCs w:val="26"/>
          <w:lang w:val="uk-UA"/>
        </w:rPr>
        <w:t xml:space="preserve"> </w:t>
      </w:r>
      <w:r w:rsidR="005D417F" w:rsidRPr="001221F3">
        <w:rPr>
          <w:szCs w:val="28"/>
          <w:lang w:val="uk-UA" w:eastAsia="uk-UA"/>
        </w:rPr>
        <w:t>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 здатність діяти на основі етичних міркувань (мотивів); здатність усвідомлювати рівні можливості та гендерні проблеми.</w:t>
      </w:r>
    </w:p>
    <w:p w:rsidR="001508E4" w:rsidRPr="001221F3" w:rsidRDefault="00CE17B9" w:rsidP="001508E4">
      <w:pPr>
        <w:spacing w:line="230" w:lineRule="auto"/>
        <w:ind w:firstLine="720"/>
        <w:jc w:val="both"/>
        <w:rPr>
          <w:szCs w:val="28"/>
          <w:lang w:val="uk-UA" w:eastAsia="uk-UA"/>
        </w:rPr>
      </w:pPr>
      <w:r>
        <w:rPr>
          <w:i/>
          <w:lang w:val="uk-UA"/>
        </w:rPr>
        <w:t>Перелік ф</w:t>
      </w:r>
      <w:r w:rsidR="00A53709">
        <w:rPr>
          <w:i/>
          <w:lang w:val="uk-UA"/>
        </w:rPr>
        <w:t>ахових компетентностей магістрів</w:t>
      </w:r>
      <w:r>
        <w:rPr>
          <w:i/>
          <w:lang w:val="uk-UA"/>
        </w:rPr>
        <w:t>:</w:t>
      </w:r>
      <w:r>
        <w:rPr>
          <w:b/>
          <w:bCs/>
          <w:szCs w:val="28"/>
          <w:lang w:val="uk-UA"/>
        </w:rPr>
        <w:t xml:space="preserve"> </w:t>
      </w:r>
      <w:r w:rsidR="001508E4" w:rsidRPr="001221F3">
        <w:rPr>
          <w:szCs w:val="28"/>
          <w:lang w:val="uk-UA" w:eastAsia="uk-UA"/>
        </w:rPr>
        <w:t xml:space="preserve">здатність оцінювати, інтерпретувати, порівнювати та прогнозувати основні показники громадського </w:t>
      </w:r>
      <w:r w:rsidR="001508E4" w:rsidRPr="001221F3">
        <w:rPr>
          <w:szCs w:val="28"/>
          <w:lang w:val="uk-UA" w:eastAsia="uk-UA"/>
        </w:rPr>
        <w:lastRenderedPageBreak/>
        <w:t>здоров’я; здатність розробляти і пропонувати науково обґрунтовані варіанти стратегій, політик та заходів, спрямованих на збереження та зміцнення здоров’я населення, а також оцінювати їх ефективність; здатність аналізувати вплив різних детермінант на здоров’я населення та обґрунтовувати відповідні заходи з їх попередження.</w:t>
      </w:r>
    </w:p>
    <w:p w:rsidR="00CE17B9" w:rsidRDefault="00CE17B9">
      <w:pPr>
        <w:ind w:firstLine="567"/>
        <w:jc w:val="both"/>
      </w:pPr>
      <w:r>
        <w:rPr>
          <w:b/>
          <w:szCs w:val="28"/>
          <w:lang w:val="uk-UA"/>
        </w:rPr>
        <w:t>3.Статус дисципліни.</w:t>
      </w:r>
      <w:r>
        <w:rPr>
          <w:szCs w:val="28"/>
          <w:lang w:val="uk-UA"/>
        </w:rPr>
        <w:t xml:space="preserve"> Дисципліна нормативна. </w:t>
      </w:r>
      <w:r>
        <w:rPr>
          <w:color w:val="000000"/>
          <w:szCs w:val="28"/>
          <w:lang w:val="uk-UA"/>
        </w:rPr>
        <w:t>Формат дисципліни змішаний.</w:t>
      </w:r>
      <w:r w:rsidR="002E025F">
        <w:rPr>
          <w:color w:val="000000"/>
          <w:szCs w:val="28"/>
          <w:lang w:val="uk-UA"/>
        </w:rPr>
        <w:t xml:space="preserve"> Навчання – заочне.</w:t>
      </w:r>
      <w:r w:rsidR="00A45A3F">
        <w:rPr>
          <w:color w:val="000000"/>
          <w:szCs w:val="28"/>
          <w:lang w:val="uk-UA"/>
        </w:rPr>
        <w:t xml:space="preserve"> </w:t>
      </w:r>
      <w:r w:rsidR="00A45A3F" w:rsidRPr="00F32D50">
        <w:rPr>
          <w:szCs w:val="28"/>
          <w:lang w:val="uk-UA"/>
        </w:rPr>
        <w:t>Дистанційне (асинхронне).</w:t>
      </w:r>
    </w:p>
    <w:p w:rsidR="00CE17B9" w:rsidRPr="002E025F" w:rsidRDefault="00CE17B9">
      <w:pPr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 xml:space="preserve">4. Методи навчання : </w:t>
      </w:r>
      <w:r>
        <w:rPr>
          <w:szCs w:val="28"/>
          <w:lang w:val="uk-UA"/>
        </w:rPr>
        <w:t>при проведенні практичних занять в учбових кімнатах демонструються презентації, які зроблені для кожного заняття. Учбові кімнати обладнані рідкокристалічними спеціальними панелями системи відобра</w:t>
      </w:r>
      <w:r w:rsidR="002E025F">
        <w:rPr>
          <w:szCs w:val="28"/>
          <w:lang w:val="uk-UA"/>
        </w:rPr>
        <w:t>ження трансляції медіоконтенту. Магістри самостійно впродовж семестру вивчають теми занять запропоновані кафедрою</w:t>
      </w:r>
      <w:r w:rsidR="0054700A">
        <w:rPr>
          <w:szCs w:val="28"/>
          <w:lang w:val="uk-UA"/>
        </w:rPr>
        <w:t xml:space="preserve"> та виконують індивідуальні завдання. </w:t>
      </w:r>
      <w:r>
        <w:rPr>
          <w:szCs w:val="28"/>
          <w:lang w:val="uk-UA"/>
        </w:rPr>
        <w:t xml:space="preserve">Всі матеріали є в доступі у репозитарії та сторінці </w:t>
      </w:r>
      <w:r>
        <w:rPr>
          <w:szCs w:val="28"/>
          <w:lang w:val="en-US"/>
        </w:rPr>
        <w:t>Moodle</w:t>
      </w:r>
      <w:r>
        <w:rPr>
          <w:szCs w:val="28"/>
        </w:rPr>
        <w:t xml:space="preserve"> кафедри</w:t>
      </w:r>
      <w:r w:rsidR="002E025F">
        <w:rPr>
          <w:szCs w:val="28"/>
          <w:lang w:val="uk-UA"/>
        </w:rPr>
        <w:t xml:space="preserve">. </w:t>
      </w:r>
    </w:p>
    <w:p w:rsidR="00CE17B9" w:rsidRDefault="00CE17B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5.Рекомендована література:</w:t>
      </w:r>
    </w:p>
    <w:p w:rsidR="006222FB" w:rsidRDefault="006222FB" w:rsidP="006222FB">
      <w:pPr>
        <w:pStyle w:val="af0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23CF">
        <w:rPr>
          <w:sz w:val="28"/>
          <w:szCs w:val="28"/>
        </w:rPr>
        <w:t>Основи законодавства України про охорону здоров’я.</w:t>
      </w:r>
    </w:p>
    <w:p w:rsidR="001F7116" w:rsidRDefault="006222FB" w:rsidP="006E44C9">
      <w:pPr>
        <w:pStyle w:val="af0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64CC" w:rsidRPr="000A64CC">
        <w:t xml:space="preserve"> </w:t>
      </w:r>
      <w:r w:rsidR="00C71F49" w:rsidRPr="00C71F49">
        <w:rPr>
          <w:sz w:val="28"/>
          <w:szCs w:val="28"/>
        </w:rPr>
        <w:t>Медицина граничних станів: 30-річний досвід психогігієнічних досліджень / О. С. Богачова [та ін.]. ; за ред. В.М. Лісового, В.О. К</w:t>
      </w:r>
      <w:r w:rsidR="00C71F49">
        <w:rPr>
          <w:sz w:val="28"/>
          <w:szCs w:val="28"/>
        </w:rPr>
        <w:t>оробчанського. - Харків ; Одеса</w:t>
      </w:r>
      <w:r w:rsidR="00C71F49" w:rsidRPr="00C71F49">
        <w:rPr>
          <w:sz w:val="28"/>
          <w:szCs w:val="28"/>
        </w:rPr>
        <w:t>: Прес-кур'єр, 2016. - 518 с. </w:t>
      </w:r>
    </w:p>
    <w:p w:rsidR="00552A92" w:rsidRPr="00C71F49" w:rsidRDefault="00552A92" w:rsidP="006E44C9">
      <w:pPr>
        <w:pStyle w:val="af0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Коробчанський В.О., Резніченко О.Г., Веремієнко О.В. </w:t>
      </w:r>
      <w:r w:rsidRPr="00552A92">
        <w:rPr>
          <w:sz w:val="28"/>
          <w:szCs w:val="28"/>
        </w:rPr>
        <w:t>Медицина граничних станів та нова парадигма охорони здоров’я</w:t>
      </w:r>
      <w:r>
        <w:rPr>
          <w:sz w:val="28"/>
          <w:szCs w:val="28"/>
        </w:rPr>
        <w:t>.  Медицина сьогодні і завтра. 2015. №2.</w:t>
      </w:r>
    </w:p>
    <w:p w:rsidR="006222FB" w:rsidRDefault="006222FB" w:rsidP="006222FB">
      <w:pPr>
        <w:shd w:val="clear" w:color="auto" w:fill="FFFFFF"/>
        <w:tabs>
          <w:tab w:val="left" w:pos="365"/>
        </w:tabs>
        <w:spacing w:before="14" w:line="226" w:lineRule="exact"/>
        <w:ind w:firstLine="709"/>
        <w:jc w:val="center"/>
        <w:rPr>
          <w:b/>
          <w:lang w:val="uk-UA"/>
        </w:rPr>
      </w:pPr>
    </w:p>
    <w:p w:rsidR="00CE17B9" w:rsidRPr="008E133F" w:rsidRDefault="00CE17B9">
      <w:pPr>
        <w:jc w:val="center"/>
        <w:rPr>
          <w:lang w:val="uk-UA"/>
        </w:rPr>
      </w:pPr>
      <w:r w:rsidRPr="008E133F">
        <w:rPr>
          <w:b/>
          <w:szCs w:val="28"/>
          <w:lang w:val="uk-UA"/>
        </w:rPr>
        <w:t>Інформаційні ресурси</w:t>
      </w:r>
    </w:p>
    <w:p w:rsidR="00CE17B9" w:rsidRPr="008E133F" w:rsidRDefault="00CE17B9">
      <w:pPr>
        <w:jc w:val="center"/>
        <w:rPr>
          <w:b/>
          <w:spacing w:val="-20"/>
          <w:szCs w:val="28"/>
          <w:lang w:val="uk-UA"/>
        </w:rPr>
      </w:pPr>
    </w:p>
    <w:p w:rsidR="00CE17B9" w:rsidRDefault="00CE17B9">
      <w:pPr>
        <w:numPr>
          <w:ilvl w:val="0"/>
          <w:numId w:val="3"/>
        </w:num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left="0" w:firstLine="709"/>
        <w:jc w:val="both"/>
      </w:pPr>
      <w:hyperlink r:id="rId6" w:history="1">
        <w:r>
          <w:rPr>
            <w:rStyle w:val="a4"/>
            <w:lang w:val="uk-UA"/>
          </w:rPr>
          <w:t>http://www.osvita.org.ua</w:t>
        </w:r>
      </w:hyperlink>
      <w:r>
        <w:rPr>
          <w:lang w:val="uk-UA"/>
        </w:rPr>
        <w:t xml:space="preserve"> </w:t>
      </w:r>
      <w:r>
        <w:rPr>
          <w:color w:val="000000"/>
          <w:spacing w:val="-4"/>
          <w:szCs w:val="28"/>
          <w:lang w:val="uk-UA"/>
        </w:rPr>
        <w:t xml:space="preserve">– </w:t>
      </w:r>
      <w:r>
        <w:rPr>
          <w:lang w:val="uk-UA"/>
        </w:rPr>
        <w:t xml:space="preserve"> Освітній портал.</w:t>
      </w:r>
    </w:p>
    <w:p w:rsidR="00CE17B9" w:rsidRDefault="00CE17B9">
      <w:pPr>
        <w:numPr>
          <w:ilvl w:val="0"/>
          <w:numId w:val="3"/>
        </w:num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left="0" w:firstLine="709"/>
        <w:jc w:val="both"/>
      </w:pPr>
      <w:hyperlink r:id="rId7" w:history="1">
        <w:r>
          <w:rPr>
            <w:rStyle w:val="a4"/>
            <w:lang w:val="uk-UA"/>
          </w:rPr>
          <w:t>http://nbuv.gov.ua</w:t>
        </w:r>
      </w:hyperlink>
      <w:r>
        <w:rPr>
          <w:lang w:val="uk-UA"/>
        </w:rPr>
        <w:t xml:space="preserve"> </w:t>
      </w:r>
      <w:r>
        <w:rPr>
          <w:color w:val="000000"/>
          <w:spacing w:val="-4"/>
          <w:szCs w:val="28"/>
          <w:lang w:val="uk-UA"/>
        </w:rPr>
        <w:t xml:space="preserve">– </w:t>
      </w:r>
      <w:r>
        <w:rPr>
          <w:lang w:val="uk-UA"/>
        </w:rPr>
        <w:t>сайт Національної бібліотеки України імені В. І. Вернадського.</w:t>
      </w:r>
    </w:p>
    <w:p w:rsidR="00CE17B9" w:rsidRDefault="00CE17B9">
      <w:pPr>
        <w:shd w:val="clear" w:color="auto" w:fill="FFFFFF"/>
        <w:tabs>
          <w:tab w:val="left" w:pos="-142"/>
          <w:tab w:val="left" w:pos="360"/>
          <w:tab w:val="left" w:pos="709"/>
          <w:tab w:val="left" w:pos="993"/>
        </w:tabs>
        <w:spacing w:before="14"/>
        <w:ind w:firstLine="709"/>
        <w:jc w:val="both"/>
      </w:pPr>
      <w:r>
        <w:rPr>
          <w:lang w:val="uk-UA"/>
        </w:rPr>
        <w:t xml:space="preserve">3. </w:t>
      </w:r>
      <w:r>
        <w:fldChar w:fldCharType="begin"/>
      </w:r>
      <w:r>
        <w:instrText xml:space="preserve"> HYPERLINK "http://korolenko.kharkov.com/"</w:instrText>
      </w:r>
      <w:r>
        <w:fldChar w:fldCharType="separate"/>
      </w:r>
      <w:r>
        <w:rPr>
          <w:rStyle w:val="a4"/>
          <w:lang w:val="uk-UA"/>
        </w:rPr>
        <w:t>http://korolenko.kharkov.com</w:t>
      </w:r>
      <w:r>
        <w:fldChar w:fldCharType="end"/>
      </w:r>
      <w:r>
        <w:rPr>
          <w:lang w:val="uk-UA"/>
        </w:rPr>
        <w:t xml:space="preserve"> – сайт Харківської державної наукової бібліотеки імені В. Г. Короленка.</w:t>
      </w:r>
    </w:p>
    <w:p w:rsidR="00CE17B9" w:rsidRDefault="00CE17B9">
      <w:p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firstLine="709"/>
        <w:jc w:val="both"/>
      </w:pPr>
      <w:r>
        <w:rPr>
          <w:lang w:val="uk-UA"/>
        </w:rPr>
        <w:t xml:space="preserve">4. </w:t>
      </w:r>
      <w:r>
        <w:fldChar w:fldCharType="begin"/>
      </w:r>
      <w:r>
        <w:instrText xml:space="preserve"> HYPERLINK "http://www.education.gov.ua/"</w:instrText>
      </w:r>
      <w:r>
        <w:fldChar w:fldCharType="separate"/>
      </w:r>
      <w:r>
        <w:rPr>
          <w:rStyle w:val="a4"/>
          <w:lang w:val="uk-UA"/>
        </w:rPr>
        <w:t>http://www.education.gov.ua</w:t>
      </w:r>
      <w:r>
        <w:fldChar w:fldCharType="end"/>
      </w:r>
      <w:r>
        <w:rPr>
          <w:lang w:val="uk-UA"/>
        </w:rPr>
        <w:t xml:space="preserve"> – офіційний сайт МОН України. </w:t>
      </w:r>
    </w:p>
    <w:p w:rsidR="00CE17B9" w:rsidRPr="00CC6B40" w:rsidRDefault="00CE17B9" w:rsidP="00CC6B40">
      <w:pPr>
        <w:ind w:firstLine="708"/>
        <w:jc w:val="both"/>
        <w:rPr>
          <w:lang w:val="uk-UA"/>
        </w:rPr>
      </w:pPr>
      <w:r>
        <w:rPr>
          <w:b/>
          <w:lang w:val="uk-UA"/>
        </w:rPr>
        <w:t>6. Пререквізити.</w:t>
      </w:r>
      <w:r>
        <w:rPr>
          <w:lang w:val="uk-UA"/>
        </w:rPr>
        <w:t xml:space="preserve"> </w:t>
      </w:r>
      <w:r w:rsidR="00CC6B40" w:rsidRPr="00CC6B40">
        <w:rPr>
          <w:lang w:val="uk-UA" w:eastAsia="ru-RU"/>
        </w:rPr>
        <w:t>Вивчення дисципліни передбачає попередн</w:t>
      </w:r>
      <w:r w:rsidR="00E7451D">
        <w:rPr>
          <w:lang w:val="uk-UA" w:eastAsia="ru-RU"/>
        </w:rPr>
        <w:t>є засвоєння базових дисциплін.</w:t>
      </w:r>
    </w:p>
    <w:p w:rsidR="00CE17B9" w:rsidRDefault="00CE17B9">
      <w:pPr>
        <w:pStyle w:val="af0"/>
        <w:ind w:left="0" w:firstLine="708"/>
        <w:jc w:val="both"/>
        <w:rPr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Постреквізити.</w:t>
      </w:r>
      <w:r>
        <w:rPr>
          <w:sz w:val="28"/>
          <w:szCs w:val="24"/>
          <w:lang w:eastAsia="ru-RU"/>
        </w:rPr>
        <w:t xml:space="preserve"> Основні положення навчальної дисципліни мають застосовуватися при вивченні фахових дисциплін.</w:t>
      </w:r>
    </w:p>
    <w:p w:rsidR="00CE17B9" w:rsidRDefault="00CE17B9">
      <w:p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firstLine="709"/>
        <w:jc w:val="both"/>
      </w:pPr>
      <w:r>
        <w:rPr>
          <w:b/>
          <w:lang w:val="uk-UA"/>
        </w:rPr>
        <w:t>7. Результати навчання.</w:t>
      </w:r>
    </w:p>
    <w:p w:rsidR="00CE17B9" w:rsidRDefault="00CE17B9">
      <w:pPr>
        <w:ind w:firstLine="567"/>
        <w:jc w:val="both"/>
        <w:rPr>
          <w:b/>
          <w:i/>
          <w:lang w:val="uk-UA"/>
        </w:rPr>
      </w:pPr>
      <w:r>
        <w:rPr>
          <w:b/>
          <w:i/>
          <w:lang w:val="uk-UA"/>
        </w:rPr>
        <w:t>Перелік практичних знань, вмінь та навичок, необхідних для практичної діяльност</w:t>
      </w:r>
      <w:r w:rsidR="007E748C">
        <w:rPr>
          <w:b/>
          <w:i/>
          <w:lang w:val="uk-UA"/>
        </w:rPr>
        <w:t>і, які повинні отримати магістри</w:t>
      </w:r>
      <w:r>
        <w:rPr>
          <w:b/>
          <w:i/>
          <w:lang w:val="uk-UA"/>
        </w:rPr>
        <w:t xml:space="preserve"> при вивченні дисципліни.</w:t>
      </w:r>
    </w:p>
    <w:p w:rsidR="004944E4" w:rsidRPr="001221F3" w:rsidRDefault="004944E4" w:rsidP="004944E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 В</w:t>
      </w:r>
      <w:r w:rsidRPr="001221F3">
        <w:rPr>
          <w:szCs w:val="28"/>
          <w:lang w:val="uk-UA"/>
        </w:rPr>
        <w:t xml:space="preserve">изначати пріоритети та оцінювати потреби сфери громадського здоров’я, пропонувати науково обґрунтовані заходи та розробляти відповідні висновки та стратегії, які спрямовані на покращення </w:t>
      </w:r>
      <w:r>
        <w:rPr>
          <w:szCs w:val="28"/>
          <w:lang w:val="uk-UA"/>
        </w:rPr>
        <w:t>галузі охорони здоров’я.</w:t>
      </w:r>
    </w:p>
    <w:p w:rsidR="004944E4" w:rsidRPr="001221F3" w:rsidRDefault="004944E4" w:rsidP="004944E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 О</w:t>
      </w:r>
      <w:r w:rsidRPr="001221F3">
        <w:rPr>
          <w:szCs w:val="28"/>
          <w:lang w:val="uk-UA"/>
        </w:rPr>
        <w:t>оганізовувати заходи з нагляду за станом здоров’я населення з використанням міжсекторального підходу</w:t>
      </w:r>
      <w:r>
        <w:rPr>
          <w:szCs w:val="28"/>
          <w:lang w:val="uk-UA"/>
        </w:rPr>
        <w:t>.</w:t>
      </w:r>
    </w:p>
    <w:p w:rsidR="004944E4" w:rsidRPr="001221F3" w:rsidRDefault="004944E4" w:rsidP="004944E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 В</w:t>
      </w:r>
      <w:r w:rsidRPr="001221F3">
        <w:rPr>
          <w:szCs w:val="28"/>
          <w:lang w:val="uk-UA"/>
        </w:rPr>
        <w:t>изначати та застосовувати доцільні заходи і методи попередження і контролю фізичних, хімічних, біологічних, радіаційних та ядерних загроз для здоров’я і безпеки населення</w:t>
      </w:r>
      <w:r>
        <w:rPr>
          <w:szCs w:val="28"/>
          <w:lang w:val="uk-UA"/>
        </w:rPr>
        <w:t>.</w:t>
      </w:r>
    </w:p>
    <w:p w:rsidR="004944E4" w:rsidRPr="001221F3" w:rsidRDefault="004944E4" w:rsidP="004944E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4. І</w:t>
      </w:r>
      <w:r w:rsidRPr="001221F3">
        <w:rPr>
          <w:szCs w:val="28"/>
          <w:lang w:val="uk-UA"/>
        </w:rPr>
        <w:t>дентифікувати, аналізувати ризики, пов’язані з впливом на здоров’я населення детермінант навколишнього середовища (фізичних, радіаційних, хімічних, біологічних та виробничих) та організовувати відповідні заходи, спрямовані на захист здоров’я населення</w:t>
      </w:r>
      <w:r>
        <w:rPr>
          <w:szCs w:val="28"/>
          <w:lang w:val="uk-UA"/>
        </w:rPr>
        <w:t>.</w:t>
      </w:r>
    </w:p>
    <w:p w:rsidR="004944E4" w:rsidRPr="001221F3" w:rsidRDefault="004944E4" w:rsidP="004944E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5. Р</w:t>
      </w:r>
      <w:r w:rsidRPr="001221F3">
        <w:rPr>
          <w:szCs w:val="28"/>
          <w:lang w:val="uk-UA"/>
        </w:rPr>
        <w:t>озробляти заходи з профілактики (первинної, вторинної та третинної) захворювань та сприяти їх реалізації на практиці.</w:t>
      </w:r>
    </w:p>
    <w:p w:rsidR="0014776C" w:rsidRPr="00733788" w:rsidRDefault="0014776C" w:rsidP="0014776C">
      <w:pPr>
        <w:ind w:firstLine="567"/>
        <w:jc w:val="both"/>
        <w:rPr>
          <w:lang w:val="uk-UA"/>
        </w:rPr>
      </w:pPr>
    </w:p>
    <w:p w:rsidR="00CE17B9" w:rsidRDefault="00CE17B9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Зміст дисципліни</w:t>
      </w:r>
    </w:p>
    <w:p w:rsidR="006A220C" w:rsidRDefault="006A220C" w:rsidP="006A220C">
      <w:pPr>
        <w:ind w:firstLine="708"/>
        <w:jc w:val="both"/>
        <w:rPr>
          <w:szCs w:val="28"/>
          <w:lang w:val="uk-UA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709"/>
        <w:gridCol w:w="567"/>
        <w:gridCol w:w="709"/>
        <w:gridCol w:w="708"/>
        <w:gridCol w:w="709"/>
      </w:tblGrid>
      <w:tr w:rsidR="007E1A41" w:rsidRPr="007E1A41" w:rsidTr="004B63BE">
        <w:tc>
          <w:tcPr>
            <w:tcW w:w="5387" w:type="dxa"/>
            <w:vMerge w:val="restart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lang w:val="uk-UA"/>
              </w:rPr>
            </w:pPr>
            <w:r w:rsidRPr="007E1A41">
              <w:rPr>
                <w:lang w:val="uk-UA"/>
              </w:rPr>
              <w:t>Назви розділів дисципліни і тем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lang w:val="uk-UA"/>
              </w:rPr>
            </w:pPr>
            <w:r w:rsidRPr="007E1A41">
              <w:rPr>
                <w:lang w:val="uk-UA"/>
              </w:rPr>
              <w:t>Кількість годин</w:t>
            </w:r>
          </w:p>
        </w:tc>
      </w:tr>
      <w:tr w:rsidR="007E1A41" w:rsidRPr="007E1A41" w:rsidTr="004B63BE">
        <w:tc>
          <w:tcPr>
            <w:tcW w:w="5387" w:type="dxa"/>
            <w:vMerge/>
            <w:shd w:val="clear" w:color="auto" w:fill="auto"/>
          </w:tcPr>
          <w:p w:rsidR="007E1A41" w:rsidRPr="007E1A41" w:rsidRDefault="007E1A41" w:rsidP="004B63BE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lang w:val="uk-UA"/>
              </w:rPr>
            </w:pPr>
            <w:r w:rsidRPr="007E1A41">
              <w:rPr>
                <w:lang w:val="uk-UA"/>
              </w:rPr>
              <w:t>Форма навчання (денна )</w:t>
            </w:r>
          </w:p>
        </w:tc>
      </w:tr>
      <w:tr w:rsidR="007E1A41" w:rsidRPr="007E1A41" w:rsidTr="004B63BE">
        <w:tc>
          <w:tcPr>
            <w:tcW w:w="5387" w:type="dxa"/>
            <w:vMerge/>
            <w:shd w:val="clear" w:color="auto" w:fill="auto"/>
          </w:tcPr>
          <w:p w:rsidR="007E1A41" w:rsidRPr="007E1A41" w:rsidRDefault="007E1A41" w:rsidP="004B63BE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E1A41" w:rsidRPr="007E1A41" w:rsidRDefault="007E1A41" w:rsidP="004B63BE">
            <w:pPr>
              <w:ind w:left="-108" w:right="-108"/>
              <w:jc w:val="center"/>
              <w:rPr>
                <w:lang w:val="uk-UA"/>
              </w:rPr>
            </w:pPr>
            <w:r w:rsidRPr="007E1A41">
              <w:rPr>
                <w:lang w:val="uk-UA"/>
              </w:rPr>
              <w:t xml:space="preserve">усього 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У тому числі</w:t>
            </w:r>
          </w:p>
        </w:tc>
      </w:tr>
      <w:tr w:rsidR="007E1A41" w:rsidRPr="007E1A41" w:rsidTr="004B63BE">
        <w:tc>
          <w:tcPr>
            <w:tcW w:w="5387" w:type="dxa"/>
            <w:vMerge/>
            <w:shd w:val="clear" w:color="auto" w:fill="auto"/>
          </w:tcPr>
          <w:p w:rsidR="007E1A41" w:rsidRPr="007E1A41" w:rsidRDefault="007E1A41" w:rsidP="004B63BE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1A41" w:rsidRPr="007E1A41" w:rsidRDefault="007E1A41" w:rsidP="004B63BE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лек</w:t>
            </w: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лаб</w:t>
            </w: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інд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срс</w:t>
            </w: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7</w:t>
            </w:r>
          </w:p>
        </w:tc>
      </w:tr>
      <w:tr w:rsidR="007E1A41" w:rsidRPr="007E1A41" w:rsidTr="004B63BE">
        <w:tc>
          <w:tcPr>
            <w:tcW w:w="9639" w:type="dxa"/>
            <w:gridSpan w:val="7"/>
            <w:shd w:val="clear" w:color="auto" w:fill="auto"/>
          </w:tcPr>
          <w:p w:rsidR="007E1A41" w:rsidRPr="007E1A41" w:rsidRDefault="007E1A41" w:rsidP="004B63BE">
            <w:pPr>
              <w:ind w:firstLine="708"/>
              <w:jc w:val="both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 xml:space="preserve">Розділ дисципліни 1. </w:t>
            </w:r>
            <w:r w:rsidRPr="007E1A41">
              <w:rPr>
                <w:bCs/>
                <w:iCs/>
                <w:lang w:val="uk-UA"/>
              </w:rPr>
              <w:t>Медицина граничних станів і п</w:t>
            </w:r>
            <w:r w:rsidRPr="007E1A41">
              <w:rPr>
                <w:bCs/>
                <w:szCs w:val="28"/>
                <w:lang w:val="uk-UA"/>
              </w:rPr>
              <w:t xml:space="preserve">рофілактика </w:t>
            </w:r>
            <w:r w:rsidRPr="007E1A41">
              <w:rPr>
                <w:szCs w:val="28"/>
                <w:lang w:val="uk-UA"/>
              </w:rPr>
              <w:t xml:space="preserve">неепідемічних </w:t>
            </w:r>
            <w:r w:rsidRPr="007E1A41">
              <w:rPr>
                <w:bCs/>
                <w:szCs w:val="28"/>
                <w:lang w:val="uk-UA"/>
              </w:rPr>
              <w:t xml:space="preserve"> захворювань</w:t>
            </w: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pStyle w:val="af2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7E1A41">
              <w:rPr>
                <w:bCs/>
                <w:sz w:val="28"/>
                <w:szCs w:val="28"/>
                <w:lang w:val="uk-UA" w:eastAsia="uk-UA"/>
              </w:rPr>
              <w:t>Методологічні засади медицини граничних станів як наукової дисципліни</w:t>
            </w:r>
            <w:r w:rsidRPr="007E1A41">
              <w:rPr>
                <w:rFonts w:ascii="TimesNewRomanPS-BoldMT" w:hAnsi="TimesNewRomanPS-BoldMT" w:cs="TimesNewRomanPS-BoldMT"/>
                <w:bCs/>
                <w:sz w:val="28"/>
                <w:szCs w:val="28"/>
                <w:lang w:val="uk-UA" w:eastAsia="uk-UA"/>
              </w:rPr>
              <w:t>.</w:t>
            </w:r>
            <w:r w:rsidRPr="007E1A41">
              <w:rPr>
                <w:rFonts w:ascii="TimesNewRomanPSMT" w:hAnsi="TimesNewRomanPSMT" w:cs="TimesNewRomanPSMT"/>
                <w:sz w:val="28"/>
                <w:szCs w:val="28"/>
                <w:lang w:val="uk-UA" w:eastAsia="uk-UA"/>
              </w:rPr>
              <w:t xml:space="preserve"> Становлення та розвиток наукових уявлень</w:t>
            </w:r>
            <w:r w:rsidRPr="007E1A41">
              <w:rPr>
                <w:bCs/>
                <w:sz w:val="28"/>
                <w:szCs w:val="28"/>
                <w:lang w:val="uk-UA"/>
              </w:rPr>
              <w:t xml:space="preserve"> про медицину граничних станів та її значення у системі знань щодо профілактики </w:t>
            </w:r>
            <w:r w:rsidRPr="007E1A41">
              <w:rPr>
                <w:sz w:val="28"/>
                <w:szCs w:val="28"/>
                <w:lang w:val="uk-UA"/>
              </w:rPr>
              <w:t>неепідемічних</w:t>
            </w:r>
            <w:r w:rsidRPr="007E1A41">
              <w:rPr>
                <w:bCs/>
                <w:sz w:val="28"/>
                <w:szCs w:val="28"/>
                <w:lang w:val="uk-UA"/>
              </w:rPr>
              <w:t xml:space="preserve"> захворювань. </w:t>
            </w:r>
            <w:r w:rsidRPr="007E1A41">
              <w:rPr>
                <w:sz w:val="28"/>
                <w:szCs w:val="28"/>
                <w:lang w:val="uk-UA"/>
              </w:rPr>
              <w:t>Зв'язок медицини граничних станів і профілактики неепідемічних захворювань з іншими науками.</w:t>
            </w:r>
          </w:p>
          <w:p w:rsidR="007E1A41" w:rsidRPr="007E1A41" w:rsidRDefault="007E1A41" w:rsidP="004B63BE">
            <w:pPr>
              <w:pStyle w:val="af2"/>
              <w:spacing w:before="0" w:after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Cs w:val="28"/>
                <w:lang w:val="uk-UA"/>
              </w:rPr>
            </w:pP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jc w:val="both"/>
              <w:rPr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 xml:space="preserve">Тема 1. </w:t>
            </w:r>
            <w:r w:rsidRPr="007E1A41">
              <w:rPr>
                <w:szCs w:val="28"/>
                <w:lang w:val="uk-UA"/>
              </w:rPr>
              <w:t xml:space="preserve">Предмет і основні завдання медицини граничних станів. Методичні основи оцінки станів людини. Методи </w:t>
            </w:r>
          </w:p>
          <w:p w:rsidR="007E1A41" w:rsidRPr="007E1A41" w:rsidRDefault="007E1A41" w:rsidP="004B63BE">
            <w:pPr>
              <w:rPr>
                <w:b/>
                <w:bCs/>
                <w:szCs w:val="28"/>
              </w:rPr>
            </w:pPr>
            <w:r w:rsidRPr="007E1A41">
              <w:rPr>
                <w:szCs w:val="28"/>
                <w:lang w:val="uk-UA"/>
              </w:rPr>
              <w:t>донозологічної  діагностики неепідемічних захворювань.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 xml:space="preserve">Теми 2. </w:t>
            </w:r>
            <w:r w:rsidRPr="007E1A41">
              <w:rPr>
                <w:szCs w:val="28"/>
                <w:lang w:val="uk-UA"/>
              </w:rPr>
              <w:t>Методичні основи організації та впровадження єдиної комплексної системи психодіагностики та психопрофілактики граничних станів .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jc w:val="both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 xml:space="preserve">Тема 3. </w:t>
            </w:r>
            <w:r w:rsidRPr="007E1A41">
              <w:rPr>
                <w:szCs w:val="28"/>
                <w:lang w:val="uk-UA"/>
              </w:rPr>
              <w:t>Методи дослідження соціобіологічних чинників навколишнього середовища та їхня комплексна оцінка.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jc w:val="both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 xml:space="preserve">Тема 4. </w:t>
            </w:r>
            <w:r w:rsidRPr="007E1A41">
              <w:rPr>
                <w:szCs w:val="28"/>
                <w:lang w:val="uk-UA"/>
              </w:rPr>
              <w:t xml:space="preserve">Методи дослідження хімічних чинників навколишнього середовища та їхня комплексна оцінка в системі заходів профілактики неепідемічних захворювань на прикладі </w:t>
            </w:r>
            <w:r w:rsidRPr="007E1A41">
              <w:rPr>
                <w:bCs/>
                <w:szCs w:val="28"/>
                <w:lang w:val="uk-UA"/>
              </w:rPr>
              <w:t>методики вивчення та оцінки харчового статусу людини.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jc w:val="both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lastRenderedPageBreak/>
              <w:t xml:space="preserve">Тема 5. </w:t>
            </w:r>
            <w:r w:rsidRPr="007E1A41">
              <w:rPr>
                <w:szCs w:val="28"/>
                <w:lang w:val="uk-UA"/>
              </w:rPr>
              <w:t>Методи  дослідження фізичних чинників навколишнього середовища та їхня комплексна оцінка в системі заходів профілактики неепідемічних захворювань.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jc w:val="both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Підсумкове заняття. Перевірка виконання індивідуальних завдань. Залік</w:t>
            </w:r>
          </w:p>
          <w:p w:rsidR="007E1A41" w:rsidRPr="007E1A41" w:rsidRDefault="007E1A41" w:rsidP="004B63BE"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jc w:val="both"/>
              <w:rPr>
                <w:bCs/>
                <w:szCs w:val="28"/>
                <w:lang w:val="uk-UA"/>
              </w:rPr>
            </w:pPr>
            <w:r w:rsidRPr="007E1A41">
              <w:rPr>
                <w:rFonts w:eastAsia="Cambria Italic"/>
                <w:iCs/>
                <w:szCs w:val="28"/>
                <w:lang w:val="uk-UA" w:eastAsia="uk-UA"/>
              </w:rPr>
              <w:t>Методологічні і теоретичні основи медицини граничних станів.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autoSpaceDE w:val="0"/>
              <w:autoSpaceDN w:val="0"/>
              <w:adjustRightInd w:val="0"/>
              <w:jc w:val="both"/>
              <w:rPr>
                <w:rFonts w:eastAsia="Cambria Italic"/>
                <w:iCs/>
                <w:szCs w:val="28"/>
                <w:lang w:val="uk-UA" w:eastAsia="uk-UA"/>
              </w:rPr>
            </w:pPr>
            <w:r w:rsidRPr="007E1A41">
              <w:rPr>
                <w:szCs w:val="28"/>
                <w:lang w:val="uk-UA"/>
              </w:rPr>
              <w:t>Порушення психофізіологічних функцій у діагностиці гранічних станів.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autoSpaceDE w:val="0"/>
              <w:autoSpaceDN w:val="0"/>
              <w:adjustRightInd w:val="0"/>
              <w:jc w:val="both"/>
              <w:rPr>
                <w:rFonts w:eastAsia="Cambria Italic"/>
                <w:iCs/>
                <w:szCs w:val="28"/>
                <w:lang w:val="uk-UA" w:eastAsia="uk-UA"/>
              </w:rPr>
            </w:pPr>
            <w:r w:rsidRPr="007E1A41">
              <w:rPr>
                <w:bCs/>
                <w:szCs w:val="28"/>
                <w:lang w:val="uk-UA"/>
              </w:rPr>
              <w:t>Соціально-гігієнічна характеристика стану здоров’я старшокласників, які проживають у населених містах із різним рівнем урбанізації.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jc w:val="both"/>
              <w:rPr>
                <w:bCs/>
                <w:szCs w:val="28"/>
                <w:lang w:val="uk-UA"/>
              </w:rPr>
            </w:pPr>
            <w:r w:rsidRPr="007E1A41">
              <w:rPr>
                <w:rStyle w:val="xfm43742916"/>
                <w:szCs w:val="28"/>
                <w:lang w:val="uk-UA"/>
              </w:rPr>
              <w:t>Гігієнічна корекція донозологічних психічних станів в учнівської молоді із різних популяційних груп.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rPr>
                <w:bCs/>
                <w:szCs w:val="28"/>
                <w:lang w:val="uk-UA"/>
              </w:rPr>
            </w:pPr>
            <w:r w:rsidRPr="007E1A41">
              <w:rPr>
                <w:szCs w:val="28"/>
                <w:lang w:val="uk-UA"/>
              </w:rPr>
              <w:t>Вимоги доказової медицини до гігієнічних досліджень: рандомізовані дослідження, проспективний метод, ретроспективні дослідження, дослідження серії випадків  та ін.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autoSpaceDE w:val="0"/>
              <w:autoSpaceDN w:val="0"/>
              <w:adjustRightInd w:val="0"/>
              <w:jc w:val="both"/>
              <w:rPr>
                <w:rFonts w:eastAsia="Cambria Italic"/>
                <w:iCs/>
                <w:szCs w:val="28"/>
                <w:lang w:val="uk-UA" w:eastAsia="uk-UA"/>
              </w:rPr>
            </w:pPr>
            <w:r w:rsidRPr="007E1A41">
              <w:rPr>
                <w:szCs w:val="28"/>
                <w:lang w:val="uk-UA"/>
              </w:rPr>
              <w:t>Психогенетичні дослідження в медицині граничних станів та їхня організація.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pStyle w:val="25"/>
              <w:spacing w:after="0" w:line="240" w:lineRule="auto"/>
              <w:ind w:left="0"/>
              <w:jc w:val="both"/>
              <w:rPr>
                <w:rFonts w:eastAsia="Cambria Italic"/>
                <w:iCs/>
                <w:szCs w:val="28"/>
                <w:lang w:eastAsia="uk-UA"/>
              </w:rPr>
            </w:pPr>
            <w:r w:rsidRPr="007E1A41">
              <w:rPr>
                <w:szCs w:val="28"/>
              </w:rPr>
              <w:t>Методика гі</w:t>
            </w:r>
            <w:proofErr w:type="gramStart"/>
            <w:r w:rsidRPr="007E1A41">
              <w:rPr>
                <w:szCs w:val="28"/>
              </w:rPr>
              <w:t>г</w:t>
            </w:r>
            <w:proofErr w:type="gramEnd"/>
            <w:r w:rsidRPr="007E1A41">
              <w:rPr>
                <w:szCs w:val="28"/>
              </w:rPr>
              <w:t>ієнічної оцінки клімато-погодних умов та їх впливу на здоров’я людини в системі заходів профілактики неепідемічних захворювань.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autoSpaceDE w:val="0"/>
              <w:autoSpaceDN w:val="0"/>
              <w:adjustRightInd w:val="0"/>
              <w:jc w:val="both"/>
              <w:rPr>
                <w:rFonts w:eastAsia="Cambria Italic"/>
                <w:iCs/>
                <w:szCs w:val="28"/>
                <w:lang w:val="uk-UA" w:eastAsia="uk-UA"/>
              </w:rPr>
            </w:pPr>
            <w:r w:rsidRPr="007E1A41">
              <w:rPr>
                <w:szCs w:val="28"/>
              </w:rPr>
              <w:t xml:space="preserve">Методологічні та методичні основи і загальна схема вивчення впливу комплексу факторів навколишнього середовища </w:t>
            </w:r>
            <w:proofErr w:type="gramStart"/>
            <w:r w:rsidRPr="007E1A41">
              <w:rPr>
                <w:szCs w:val="28"/>
              </w:rPr>
              <w:t>на</w:t>
            </w:r>
            <w:proofErr w:type="gramEnd"/>
            <w:r w:rsidRPr="007E1A41">
              <w:rPr>
                <w:szCs w:val="28"/>
              </w:rPr>
              <w:t xml:space="preserve"> здоров</w:t>
            </w:r>
            <w:r w:rsidRPr="007E1A41">
              <w:rPr>
                <w:szCs w:val="28"/>
              </w:rPr>
              <w:sym w:font="Symbol" w:char="F0A2"/>
            </w:r>
            <w:r w:rsidRPr="007E1A41">
              <w:rPr>
                <w:szCs w:val="28"/>
              </w:rPr>
              <w:t>я населення.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jc w:val="both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Підготовка до самостійної роботи - опрацювання практичних нав</w:t>
            </w:r>
            <w:r w:rsidRPr="007E1A41">
              <w:rPr>
                <w:bCs/>
                <w:szCs w:val="28"/>
                <w:lang w:val="uk-UA"/>
              </w:rPr>
              <w:t>и</w:t>
            </w:r>
            <w:r w:rsidRPr="007E1A41">
              <w:rPr>
                <w:bCs/>
                <w:szCs w:val="28"/>
                <w:lang w:val="uk-UA"/>
              </w:rPr>
              <w:t>чок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14</w:t>
            </w:r>
          </w:p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14</w:t>
            </w: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jc w:val="both"/>
              <w:rPr>
                <w:bCs/>
                <w:szCs w:val="28"/>
                <w:lang w:val="uk-UA"/>
              </w:rPr>
            </w:pPr>
            <w:r w:rsidRPr="007E1A41">
              <w:rPr>
                <w:bCs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7E1A41" w:rsidRPr="007E1A41" w:rsidTr="004B63BE">
        <w:tc>
          <w:tcPr>
            <w:tcW w:w="5387" w:type="dxa"/>
            <w:shd w:val="clear" w:color="auto" w:fill="auto"/>
          </w:tcPr>
          <w:p w:rsidR="007E1A41" w:rsidRPr="007E1A41" w:rsidRDefault="007E1A41" w:rsidP="004B63BE">
            <w:pPr>
              <w:pStyle w:val="21"/>
              <w:jc w:val="both"/>
              <w:rPr>
                <w:b/>
                <w:bCs/>
                <w:spacing w:val="-20"/>
                <w:szCs w:val="28"/>
              </w:rPr>
            </w:pPr>
            <w:r w:rsidRPr="007E1A41">
              <w:rPr>
                <w:b/>
                <w:bCs/>
                <w:spacing w:val="-20"/>
                <w:szCs w:val="28"/>
              </w:rPr>
              <w:t>Всього:</w:t>
            </w:r>
          </w:p>
        </w:tc>
        <w:tc>
          <w:tcPr>
            <w:tcW w:w="850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7E1A41">
              <w:rPr>
                <w:b/>
                <w:bCs/>
                <w:sz w:val="24"/>
                <w:lang w:val="uk-UA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7E1A41" w:rsidRPr="007E1A41" w:rsidRDefault="007E1A41" w:rsidP="004B63BE">
            <w:pPr>
              <w:jc w:val="center"/>
              <w:rPr>
                <w:bCs/>
                <w:sz w:val="24"/>
                <w:lang w:val="uk-UA"/>
              </w:rPr>
            </w:pPr>
            <w:r w:rsidRPr="007E1A41">
              <w:rPr>
                <w:bCs/>
                <w:sz w:val="24"/>
                <w:lang w:val="uk-UA"/>
              </w:rPr>
              <w:t>54</w:t>
            </w:r>
          </w:p>
        </w:tc>
      </w:tr>
    </w:tbl>
    <w:p w:rsidR="00CE17B9" w:rsidRDefault="00CE17B9">
      <w:pPr>
        <w:jc w:val="center"/>
        <w:rPr>
          <w:b/>
          <w:lang w:val="uk-UA"/>
        </w:rPr>
      </w:pPr>
    </w:p>
    <w:p w:rsidR="00CE17B9" w:rsidRPr="002A6474" w:rsidRDefault="004B63BE">
      <w:pPr>
        <w:widowControl w:val="0"/>
        <w:tabs>
          <w:tab w:val="left" w:pos="1134"/>
        </w:tabs>
        <w:autoSpaceDE w:val="0"/>
        <w:ind w:firstLine="709"/>
        <w:jc w:val="center"/>
        <w:rPr>
          <w:lang w:val="uk-UA"/>
        </w:rPr>
      </w:pPr>
      <w:r>
        <w:rPr>
          <w:b/>
          <w:bCs/>
          <w:szCs w:val="28"/>
          <w:lang w:val="uk-UA" w:eastAsia="uk-UA"/>
        </w:rPr>
        <w:t>Політика та цінності дисципліни</w:t>
      </w:r>
    </w:p>
    <w:p w:rsidR="00CE17B9" w:rsidRDefault="00CE17B9">
      <w:pPr>
        <w:tabs>
          <w:tab w:val="left" w:pos="1134"/>
        </w:tabs>
        <w:ind w:firstLine="709"/>
        <w:jc w:val="both"/>
      </w:pPr>
      <w:r>
        <w:rPr>
          <w:rStyle w:val="tlid-translation"/>
          <w:b/>
          <w:szCs w:val="28"/>
          <w:lang w:val="uk-UA"/>
        </w:rPr>
        <w:t xml:space="preserve">Вимоги дисципліни. </w:t>
      </w:r>
      <w:r w:rsidR="002A6474">
        <w:rPr>
          <w:rStyle w:val="tlid-translation"/>
          <w:szCs w:val="28"/>
          <w:lang w:val="uk-UA"/>
        </w:rPr>
        <w:t>Очікується, що магістри</w:t>
      </w:r>
      <w:r>
        <w:rPr>
          <w:rStyle w:val="tlid-translation"/>
          <w:szCs w:val="28"/>
          <w:lang w:val="uk-UA"/>
        </w:rPr>
        <w:t xml:space="preserve">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CE17B9" w:rsidRDefault="00CE17B9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lastRenderedPageBreak/>
        <w:t xml:space="preserve">Письмові та домашні завдання треба виконувати повністю та вчасно, якщо у </w:t>
      </w:r>
      <w:r w:rsidR="004B63BE">
        <w:rPr>
          <w:szCs w:val="28"/>
          <w:lang w:val="uk-UA"/>
        </w:rPr>
        <w:t>магістрів</w:t>
      </w:r>
      <w:r>
        <w:rPr>
          <w:szCs w:val="28"/>
          <w:lang w:val="uk-UA"/>
        </w:rPr>
        <w:t xml:space="preserve"> виникають запитання, можна звернутися до викладача особисто або за електронною поштою, яку викладач/-ка надає на першому практичному занятті. </w:t>
      </w:r>
    </w:p>
    <w:p w:rsidR="00CE17B9" w:rsidRPr="00166894" w:rsidRDefault="00CE17B9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>Під час лекційного заняття ставити питання до лектора/-ки – це абсолютно нормально</w:t>
      </w:r>
      <w:r w:rsidRPr="004B63BE">
        <w:rPr>
          <w:szCs w:val="28"/>
          <w:lang w:val="uk-UA"/>
        </w:rPr>
        <w:t xml:space="preserve">.  </w:t>
      </w:r>
      <w:r>
        <w:rPr>
          <w:szCs w:val="28"/>
          <w:lang w:val="uk-UA"/>
        </w:rPr>
        <w:t xml:space="preserve">Активна участь під час обговорення в аудиторії, </w:t>
      </w:r>
      <w:r w:rsidR="004B63BE">
        <w:rPr>
          <w:szCs w:val="28"/>
          <w:lang w:val="uk-UA"/>
        </w:rPr>
        <w:t>магістри</w:t>
      </w:r>
      <w:r>
        <w:rPr>
          <w:szCs w:val="28"/>
          <w:lang w:val="uk-UA"/>
        </w:rPr>
        <w:t xml:space="preserve"> мають бути готовими детально розбиратися в матеріалі, ставити запитання, висловлювати свою точку зору, дискутувати. Вітається творчий підхід у різних його проявах. Від </w:t>
      </w:r>
      <w:r w:rsidR="004B63BE">
        <w:rPr>
          <w:szCs w:val="28"/>
          <w:lang w:val="uk-UA"/>
        </w:rPr>
        <w:t>магістрів</w:t>
      </w:r>
      <w:r>
        <w:rPr>
          <w:szCs w:val="28"/>
          <w:lang w:val="uk-U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CE17B9" w:rsidRDefault="00CE17B9">
      <w:pPr>
        <w:tabs>
          <w:tab w:val="left" w:pos="1134"/>
        </w:tabs>
        <w:ind w:firstLine="709"/>
        <w:jc w:val="both"/>
      </w:pPr>
      <w:r>
        <w:rPr>
          <w:b/>
          <w:szCs w:val="28"/>
          <w:lang w:val="uk-UA"/>
        </w:rPr>
        <w:t>Відвідування занять та поведінка.</w:t>
      </w:r>
      <w:r>
        <w:rPr>
          <w:szCs w:val="28"/>
          <w:lang w:val="uk-UA"/>
        </w:rPr>
        <w:t xml:space="preserve"> </w:t>
      </w:r>
      <w:r w:rsidR="002A6474">
        <w:rPr>
          <w:szCs w:val="28"/>
          <w:lang w:val="uk-UA"/>
        </w:rPr>
        <w:t xml:space="preserve">Магістрам </w:t>
      </w:r>
      <w:r>
        <w:rPr>
          <w:szCs w:val="28"/>
          <w:lang w:val="uk-UA"/>
        </w:rPr>
        <w:t xml:space="preserve">важливо </w:t>
      </w:r>
      <w:r>
        <w:rPr>
          <w:rStyle w:val="tlid-translation"/>
          <w:szCs w:val="28"/>
          <w:lang w:val="uk-UA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0111E2" w:rsidRDefault="000111E2" w:rsidP="000111E2">
      <w:pPr>
        <w:widowControl w:val="0"/>
        <w:shd w:val="clear" w:color="auto" w:fill="FFFFFF"/>
        <w:tabs>
          <w:tab w:val="left" w:pos="851"/>
          <w:tab w:val="left" w:pos="993"/>
        </w:tabs>
        <w:ind w:firstLine="425"/>
        <w:jc w:val="both"/>
        <w:outlineLvl w:val="0"/>
        <w:rPr>
          <w:sz w:val="24"/>
          <w:lang w:val="uk-UA"/>
        </w:rPr>
      </w:pPr>
      <w:r w:rsidRPr="002C13CE">
        <w:rPr>
          <w:b/>
          <w:szCs w:val="28"/>
          <w:lang w:val="uk-UA"/>
        </w:rPr>
        <w:t>Використання електронних гаджетів.</w:t>
      </w:r>
      <w:r w:rsidRPr="002C13CE">
        <w:rPr>
          <w:sz w:val="24"/>
          <w:lang w:val="uk-UA"/>
        </w:rPr>
        <w:t xml:space="preserve"> </w:t>
      </w:r>
      <w:r w:rsidRPr="000111E2">
        <w:rPr>
          <w:rStyle w:val="tlid-translation"/>
          <w:szCs w:val="28"/>
          <w:lang w:val="uk-UA"/>
        </w:rPr>
        <w:t xml:space="preserve">Використання електронних гаджетів є основним і потужним інформаційним джерелом до вивчення курсу, адаптивним до сучасних вимог і сприяє входженню в сучасний європейський освітній простір. </w:t>
      </w:r>
      <w:r w:rsidRPr="002A6474">
        <w:rPr>
          <w:rStyle w:val="tlid-translation"/>
          <w:szCs w:val="28"/>
          <w:lang w:val="uk-UA"/>
        </w:rPr>
        <w:t>Гаджети забезпечують постійний звор</w:t>
      </w:r>
      <w:r w:rsidR="002A6474" w:rsidRPr="002A6474">
        <w:rPr>
          <w:rStyle w:val="tlid-translation"/>
          <w:szCs w:val="28"/>
          <w:lang w:val="uk-UA"/>
        </w:rPr>
        <w:t>отній зв’язок: «викладач- магістр», «магістр-магістр</w:t>
      </w:r>
      <w:r w:rsidR="002A6474">
        <w:rPr>
          <w:rStyle w:val="tlid-translation"/>
          <w:szCs w:val="28"/>
          <w:lang w:val="uk-UA"/>
        </w:rPr>
        <w:t>», «магістр-група магістрів</w:t>
      </w:r>
      <w:r w:rsidRPr="00001457">
        <w:rPr>
          <w:sz w:val="24"/>
          <w:lang w:val="uk-UA"/>
        </w:rPr>
        <w:t>».</w:t>
      </w:r>
    </w:p>
    <w:p w:rsidR="000111E2" w:rsidRPr="00FD4778" w:rsidRDefault="000111E2" w:rsidP="000111E2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>Політика щодо академічної доброчинності</w:t>
      </w:r>
      <w:r>
        <w:rPr>
          <w:szCs w:val="28"/>
          <w:lang w:val="uk-UA"/>
        </w:rPr>
        <w:t>. Науково-педагогічні працівники кафедри дотримуються етичних принципів академічної доброчинності, а саме</w:t>
      </w:r>
      <w:r>
        <w:rPr>
          <w:rFonts w:ascii="Tahoma" w:hAnsi="Tahoma" w:cs="Tahoma"/>
          <w:color w:val="464646"/>
          <w:sz w:val="24"/>
          <w:lang w:val="uk-UA"/>
        </w:rPr>
        <w:t xml:space="preserve"> </w:t>
      </w:r>
      <w:r>
        <w:rPr>
          <w:szCs w:val="28"/>
          <w:lang w:val="uk-UA"/>
        </w:rPr>
        <w:t>посилаються на джерела інформації у разі використання ідей, тверджень, відомостей; дотримуються норм законодавства про авторське право; надають достовірну інформацію про результати власної навчальної (наукової, творчої) діяльності.</w:t>
      </w:r>
    </w:p>
    <w:p w:rsidR="000111E2" w:rsidRPr="00FD4778" w:rsidRDefault="000111E2" w:rsidP="000111E2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>Викладачі кафедри гігієни та екології №1 не порушують академічну доброчинність (не займаються академічним плагіатом, фабрикацією, обманом, хабарництвом).</w:t>
      </w:r>
    </w:p>
    <w:p w:rsidR="000111E2" w:rsidRDefault="000111E2" w:rsidP="000111E2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t>Кафедра гігієни та екології № 1 підтримує</w:t>
      </w:r>
      <w:r>
        <w:rPr>
          <w:b/>
          <w:szCs w:val="28"/>
          <w:lang w:val="uk-UA"/>
        </w:rPr>
        <w:t xml:space="preserve"> нульову толерантність </w:t>
      </w:r>
      <w:r>
        <w:rPr>
          <w:szCs w:val="28"/>
          <w:lang w:val="uk-UA"/>
        </w:rPr>
        <w:t>до плагіату. На перших заняттях проводитимуться інформаційні заходи щодо того, що саме вважати плагіатом та як коректне здійснювати дослідницько-науковий пошук.</w:t>
      </w:r>
    </w:p>
    <w:p w:rsidR="000111E2" w:rsidRDefault="000111E2" w:rsidP="000111E2">
      <w:pPr>
        <w:tabs>
          <w:tab w:val="left" w:pos="1134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Політика щодо осіб з особливими потребами. </w:t>
      </w:r>
      <w:r w:rsidRPr="00166894">
        <w:rPr>
          <w:szCs w:val="28"/>
        </w:rPr>
        <w:t>О</w:t>
      </w:r>
      <w:r>
        <w:rPr>
          <w:szCs w:val="28"/>
          <w:lang w:val="uk-UA"/>
        </w:rPr>
        <w:t xml:space="preserve">собливі потреби здобувачів обов’язково враховуються при орагнізації навчального процесу, </w:t>
      </w:r>
      <w:proofErr w:type="gramStart"/>
      <w:r>
        <w:rPr>
          <w:szCs w:val="28"/>
          <w:lang w:val="uk-UA"/>
        </w:rPr>
        <w:t>у</w:t>
      </w:r>
      <w:proofErr w:type="gramEnd"/>
      <w:r>
        <w:rPr>
          <w:szCs w:val="28"/>
          <w:lang w:val="uk-UA"/>
        </w:rPr>
        <w:t xml:space="preserve"> разі необхідності можливе внесення певних змін в розклад за погодженням з керівництвом університету.</w:t>
      </w:r>
    </w:p>
    <w:p w:rsidR="000111E2" w:rsidRPr="001A33B3" w:rsidRDefault="000111E2" w:rsidP="000111E2">
      <w:pPr>
        <w:widowControl w:val="0"/>
        <w:shd w:val="clear" w:color="auto" w:fill="FFFFFF"/>
        <w:tabs>
          <w:tab w:val="left" w:pos="851"/>
          <w:tab w:val="left" w:pos="993"/>
        </w:tabs>
        <w:ind w:firstLine="426"/>
        <w:jc w:val="both"/>
        <w:outlineLvl w:val="0"/>
        <w:rPr>
          <w:szCs w:val="28"/>
          <w:lang w:val="uk-UA"/>
        </w:rPr>
      </w:pPr>
      <w:r w:rsidRPr="001A33B3">
        <w:rPr>
          <w:b/>
          <w:szCs w:val="28"/>
          <w:lang w:val="uk-UA"/>
        </w:rPr>
        <w:t>Політика щодо осіб з особливими освітніми потребами.</w:t>
      </w:r>
      <w:r>
        <w:rPr>
          <w:b/>
          <w:szCs w:val="28"/>
          <w:lang w:val="uk-UA"/>
        </w:rPr>
        <w:t xml:space="preserve"> </w:t>
      </w:r>
      <w:r w:rsidRPr="001A33B3">
        <w:rPr>
          <w:szCs w:val="28"/>
          <w:lang w:val="uk-UA"/>
        </w:rPr>
        <w:t>Організація інклюзивного навчання в закладах вищої освіти здійснюється згідно  з наказом ХНМУ № 203 від 22.06.2018 «Про затвердження порядку супроводу (надання допомоги) осіб з обмеженими фізичними можливостями, громадян похилого віку, інших маломобільних груп населення під час перебування на території (в приміщеннях) ХНМУ.</w:t>
      </w:r>
    </w:p>
    <w:p w:rsidR="000111E2" w:rsidRDefault="000111E2" w:rsidP="000111E2">
      <w:pPr>
        <w:tabs>
          <w:tab w:val="left" w:pos="1134"/>
        </w:tabs>
        <w:ind w:firstLine="709"/>
        <w:jc w:val="both"/>
      </w:pPr>
      <w:r>
        <w:rPr>
          <w:b/>
          <w:bCs/>
          <w:szCs w:val="28"/>
          <w:lang w:val="uk-UA"/>
        </w:rPr>
        <w:t>Рекомендації щодо успішного складання дисципліни.</w:t>
      </w:r>
      <w:r>
        <w:rPr>
          <w:szCs w:val="28"/>
          <w:lang w:val="uk-UA"/>
        </w:rPr>
        <w:t xml:space="preserve"> Активність здобувачів вищої освіти під час практичного заняття, виконання необхідного мінімуму навчальної роботи згідно з навчальним планом.</w:t>
      </w:r>
    </w:p>
    <w:p w:rsidR="000111E2" w:rsidRDefault="000111E2" w:rsidP="000111E2">
      <w:pPr>
        <w:tabs>
          <w:tab w:val="left" w:pos="1134"/>
        </w:tabs>
        <w:ind w:firstLine="709"/>
        <w:jc w:val="both"/>
      </w:pPr>
      <w:r>
        <w:rPr>
          <w:b/>
          <w:bCs/>
          <w:szCs w:val="28"/>
          <w:lang w:val="uk-UA"/>
        </w:rPr>
        <w:lastRenderedPageBreak/>
        <w:t>Заохочення та стягнення.</w:t>
      </w:r>
      <w:r>
        <w:rPr>
          <w:szCs w:val="28"/>
          <w:lang w:val="uk-UA"/>
        </w:rPr>
        <w:t xml:space="preserve"> Додаткові бали за участь в наукових конференціях, проведення наукових досліджень, публікації статей та тез, виконання додаткових завдань тощо.</w:t>
      </w:r>
    </w:p>
    <w:p w:rsidR="000111E2" w:rsidRPr="00166894" w:rsidRDefault="000111E2" w:rsidP="000111E2">
      <w:pPr>
        <w:tabs>
          <w:tab w:val="left" w:pos="1134"/>
        </w:tabs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>Техніка безпеки</w:t>
      </w:r>
      <w:r>
        <w:rPr>
          <w:szCs w:val="28"/>
          <w:lang w:val="uk-UA"/>
        </w:rPr>
        <w:t xml:space="preserve">. </w:t>
      </w:r>
      <w:r w:rsidR="00604E42">
        <w:rPr>
          <w:szCs w:val="28"/>
          <w:lang w:val="uk-UA"/>
        </w:rPr>
        <w:t>На першому занятті з магістрами</w:t>
      </w:r>
      <w:r>
        <w:rPr>
          <w:szCs w:val="28"/>
          <w:lang w:val="uk-UA"/>
        </w:rPr>
        <w:t xml:space="preserve"> проводяться інформаційні заходи щодо роз`ясненню основних принципів з охорони праці та  протипожежної безпеки шляхом проведення відповідного інст</w:t>
      </w:r>
      <w:r w:rsidR="00604E42">
        <w:rPr>
          <w:szCs w:val="28"/>
          <w:lang w:val="uk-UA"/>
        </w:rPr>
        <w:t>руктажу. Очікується, що магістри</w:t>
      </w:r>
      <w:r>
        <w:rPr>
          <w:szCs w:val="28"/>
          <w:lang w:val="uk-UA"/>
        </w:rPr>
        <w:t xml:space="preserve"> повинні знати, де найближчий до аудиторії евакуаційний вихід, де знаходиться вогнегасник, як їм користуватися тощо.</w:t>
      </w:r>
    </w:p>
    <w:p w:rsidR="000111E2" w:rsidRPr="00942F83" w:rsidRDefault="000111E2" w:rsidP="000111E2">
      <w:pPr>
        <w:ind w:firstLine="397"/>
        <w:jc w:val="both"/>
        <w:rPr>
          <w:bCs/>
          <w:szCs w:val="28"/>
          <w:lang w:val="uk-UA"/>
        </w:rPr>
      </w:pPr>
      <w:r w:rsidRPr="00942F83">
        <w:rPr>
          <w:b/>
          <w:szCs w:val="28"/>
          <w:lang w:val="uk-UA"/>
        </w:rPr>
        <w:t>Пор</w:t>
      </w:r>
      <w:r>
        <w:rPr>
          <w:b/>
          <w:szCs w:val="28"/>
          <w:lang w:val="uk-UA"/>
        </w:rPr>
        <w:t>ядок інформування про зміни у си</w:t>
      </w:r>
      <w:r w:rsidRPr="00942F83">
        <w:rPr>
          <w:b/>
          <w:szCs w:val="28"/>
          <w:lang w:val="uk-UA"/>
        </w:rPr>
        <w:t>лабусі</w:t>
      </w:r>
      <w:r w:rsidRPr="00942F83">
        <w:rPr>
          <w:szCs w:val="28"/>
          <w:lang w:val="uk-UA"/>
        </w:rPr>
        <w:t xml:space="preserve">. </w:t>
      </w:r>
      <w:r w:rsidRPr="00942F83">
        <w:rPr>
          <w:bCs/>
          <w:szCs w:val="28"/>
          <w:lang w:val="uk-UA"/>
        </w:rPr>
        <w:t>Силабус навчальної дисципліни потрібно щорічно оновлювати в частині всіх компонентів, крім місії (цілей) і програмних навчальних результатів.</w:t>
      </w:r>
      <w:r>
        <w:rPr>
          <w:bCs/>
          <w:szCs w:val="28"/>
          <w:lang w:val="uk-UA"/>
        </w:rPr>
        <w:t xml:space="preserve"> </w:t>
      </w:r>
      <w:r w:rsidRPr="00942F83">
        <w:rPr>
          <w:bCs/>
          <w:szCs w:val="28"/>
          <w:lang w:val="uk-UA"/>
        </w:rPr>
        <w:t>Підставою для оновлення силабусу можуть виступати:</w:t>
      </w:r>
      <w:r w:rsidR="00604E42">
        <w:rPr>
          <w:bCs/>
          <w:szCs w:val="28"/>
          <w:lang w:val="uk-UA"/>
        </w:rPr>
        <w:t xml:space="preserve"> </w:t>
      </w:r>
      <w:r w:rsidRPr="00942F83">
        <w:rPr>
          <w:bCs/>
          <w:szCs w:val="28"/>
          <w:lang w:val="uk-UA"/>
        </w:rPr>
        <w:t>ініціатива і пропозиції гаранта освітньої програми та / або викладачів дисципліни; ініціатива здобувачів вищої освіти шляхом звернення до гаранта освітньої програми; ініціатива роботодавців; резул</w:t>
      </w:r>
      <w:r w:rsidR="00604E42">
        <w:rPr>
          <w:bCs/>
          <w:szCs w:val="28"/>
          <w:lang w:val="uk-UA"/>
        </w:rPr>
        <w:t>ьтати оцінювання знань магістрів</w:t>
      </w:r>
      <w:r w:rsidRPr="00942F83">
        <w:rPr>
          <w:bCs/>
          <w:szCs w:val="28"/>
          <w:lang w:val="uk-UA"/>
        </w:rPr>
        <w:t xml:space="preserve"> з навчальної дисципліни; об'єктивні зміни інфраструктурного, кадрового характеру і / або інших рес</w:t>
      </w:r>
      <w:r>
        <w:rPr>
          <w:bCs/>
          <w:szCs w:val="28"/>
          <w:lang w:val="uk-UA"/>
        </w:rPr>
        <w:t>урсних умов реалізації силабусу;</w:t>
      </w:r>
      <w:r w:rsidRPr="00942F83">
        <w:rPr>
          <w:bCs/>
          <w:szCs w:val="28"/>
          <w:lang w:val="uk-UA"/>
        </w:rPr>
        <w:t xml:space="preserve"> результати обов’язкового опитування </w:t>
      </w:r>
      <w:r w:rsidR="004B63BE">
        <w:rPr>
          <w:bCs/>
          <w:szCs w:val="28"/>
          <w:lang w:val="uk-UA"/>
        </w:rPr>
        <w:t>магістрів</w:t>
      </w:r>
      <w:r w:rsidRPr="00942F83">
        <w:rPr>
          <w:bCs/>
          <w:szCs w:val="28"/>
          <w:lang w:val="uk-UA"/>
        </w:rPr>
        <w:t xml:space="preserve"> про враження від вивчення начальної дисципліни.</w:t>
      </w:r>
    </w:p>
    <w:p w:rsidR="000111E2" w:rsidRDefault="000111E2" w:rsidP="000111E2">
      <w:pPr>
        <w:tabs>
          <w:tab w:val="left" w:pos="1134"/>
        </w:tabs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Політика оцінювання</w:t>
      </w:r>
    </w:p>
    <w:p w:rsidR="00887636" w:rsidRDefault="00887636" w:rsidP="00887636">
      <w:pPr>
        <w:ind w:firstLine="567"/>
        <w:jc w:val="both"/>
        <w:rPr>
          <w:szCs w:val="28"/>
          <w:lang w:val="uk-UA"/>
        </w:rPr>
      </w:pPr>
      <w:r w:rsidRPr="001221F3">
        <w:rPr>
          <w:szCs w:val="28"/>
          <w:lang w:val="uk-UA"/>
        </w:rPr>
        <w:t>Після завершення вивчення дисципліни відповідальний за організацію навчально-методичної роботи на кафедрі або викладач виставляють магістру відповідну оцінку за шкалами (</w:t>
      </w:r>
      <w:r>
        <w:rPr>
          <w:szCs w:val="28"/>
          <w:lang w:val="uk-UA"/>
        </w:rPr>
        <w:t>див. т</w:t>
      </w:r>
      <w:r w:rsidRPr="001221F3">
        <w:rPr>
          <w:szCs w:val="28"/>
          <w:lang w:val="uk-UA"/>
        </w:rPr>
        <w:t>аблиц</w:t>
      </w:r>
      <w:r>
        <w:rPr>
          <w:szCs w:val="28"/>
          <w:lang w:val="uk-UA"/>
        </w:rPr>
        <w:t>ю</w:t>
      </w:r>
      <w:r w:rsidRPr="001221F3">
        <w:rPr>
          <w:szCs w:val="28"/>
          <w:lang w:val="uk-UA"/>
        </w:rPr>
        <w:t>) у залікову книжку та заповнюють в</w:t>
      </w:r>
      <w:r w:rsidRPr="001221F3">
        <w:rPr>
          <w:szCs w:val="28"/>
          <w:lang w:val="uk-UA"/>
        </w:rPr>
        <w:t>і</w:t>
      </w:r>
      <w:r w:rsidRPr="001221F3">
        <w:rPr>
          <w:szCs w:val="28"/>
          <w:lang w:val="uk-UA"/>
        </w:rPr>
        <w:t>домості успішності магістрів з дисципліни за форм</w:t>
      </w:r>
      <w:r>
        <w:rPr>
          <w:szCs w:val="28"/>
          <w:lang w:val="uk-UA"/>
        </w:rPr>
        <w:t>ою</w:t>
      </w:r>
      <w:r w:rsidRPr="001221F3">
        <w:rPr>
          <w:szCs w:val="28"/>
          <w:lang w:val="uk-UA"/>
        </w:rPr>
        <w:t xml:space="preserve">: </w:t>
      </w:r>
      <w:r w:rsidRPr="001221F3">
        <w:rPr>
          <w:b/>
          <w:i/>
          <w:szCs w:val="28"/>
          <w:lang w:val="uk-UA"/>
        </w:rPr>
        <w:t>У-5.03В</w:t>
      </w:r>
      <w:r w:rsidRPr="001221F3">
        <w:rPr>
          <w:i/>
          <w:szCs w:val="28"/>
          <w:lang w:val="uk-UA"/>
        </w:rPr>
        <w:t xml:space="preserve"> –</w:t>
      </w:r>
      <w:r w:rsidRPr="001221F3">
        <w:rPr>
          <w:b/>
          <w:i/>
          <w:szCs w:val="28"/>
          <w:lang w:val="uk-UA"/>
        </w:rPr>
        <w:t>залік</w:t>
      </w:r>
      <w:r w:rsidRPr="001221F3">
        <w:rPr>
          <w:szCs w:val="28"/>
          <w:lang w:val="uk-UA"/>
        </w:rPr>
        <w:t>.</w:t>
      </w:r>
    </w:p>
    <w:p w:rsidR="004B63BE" w:rsidRPr="001221F3" w:rsidRDefault="004B63BE" w:rsidP="00887636">
      <w:pPr>
        <w:ind w:firstLine="567"/>
        <w:jc w:val="both"/>
        <w:rPr>
          <w:szCs w:val="28"/>
          <w:lang w:val="uk-UA"/>
        </w:rPr>
      </w:pPr>
    </w:p>
    <w:p w:rsidR="00887636" w:rsidRPr="007E4603" w:rsidRDefault="00887636" w:rsidP="00887636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13. </w:t>
      </w:r>
      <w:r w:rsidRPr="007E4603">
        <w:rPr>
          <w:b/>
          <w:szCs w:val="28"/>
          <w:lang w:val="uk-UA"/>
        </w:rPr>
        <w:t xml:space="preserve">Оцінювання  успішності навчання </w:t>
      </w:r>
      <w:r w:rsidR="004B63BE">
        <w:rPr>
          <w:b/>
          <w:szCs w:val="28"/>
          <w:lang w:val="uk-UA"/>
        </w:rPr>
        <w:t>магістрів</w:t>
      </w:r>
      <w:r w:rsidRPr="007E4603">
        <w:rPr>
          <w:b/>
          <w:szCs w:val="28"/>
          <w:lang w:val="uk-UA"/>
        </w:rPr>
        <w:t xml:space="preserve"> за ЕСТС організації навчального процесу (</w:t>
      </w:r>
      <w:r>
        <w:rPr>
          <w:b/>
          <w:szCs w:val="28"/>
          <w:lang w:val="uk-UA"/>
        </w:rPr>
        <w:t>залік)</w:t>
      </w:r>
    </w:p>
    <w:p w:rsidR="00887636" w:rsidRPr="00D13ECE" w:rsidRDefault="00887636" w:rsidP="00887636">
      <w:pPr>
        <w:pStyle w:val="210"/>
        <w:ind w:right="-1" w:firstLine="0"/>
        <w:jc w:val="right"/>
        <w:rPr>
          <w:color w:val="000000"/>
          <w:szCs w:val="28"/>
          <w:lang w:eastAsia="ru-RU"/>
        </w:rPr>
      </w:pPr>
      <w:r w:rsidRPr="00D13ECE">
        <w:rPr>
          <w:color w:val="000000"/>
          <w:szCs w:val="28"/>
          <w:lang w:eastAsia="ru-RU"/>
        </w:rPr>
        <w:t>Таблиця.</w:t>
      </w:r>
    </w:p>
    <w:p w:rsidR="00887636" w:rsidRPr="00D13ECE" w:rsidRDefault="00887636" w:rsidP="00887636">
      <w:pPr>
        <w:pStyle w:val="210"/>
        <w:ind w:right="-425" w:firstLine="0"/>
        <w:jc w:val="center"/>
        <w:rPr>
          <w:b/>
          <w:color w:val="000000"/>
          <w:szCs w:val="28"/>
          <w:lang w:eastAsia="ru-RU"/>
        </w:rPr>
      </w:pPr>
      <w:r w:rsidRPr="00D13ECE">
        <w:rPr>
          <w:b/>
          <w:color w:val="000000"/>
          <w:szCs w:val="28"/>
          <w:lang w:eastAsia="ru-RU"/>
        </w:rPr>
        <w:t>Перерахунок середньої оцінки за поточну діяльність у багатобальну шкалу</w:t>
      </w:r>
    </w:p>
    <w:p w:rsidR="00887636" w:rsidRPr="00D13ECE" w:rsidRDefault="00887636" w:rsidP="00887636">
      <w:pPr>
        <w:pStyle w:val="210"/>
        <w:ind w:right="-425" w:firstLine="0"/>
        <w:jc w:val="center"/>
        <w:rPr>
          <w:b/>
          <w:color w:val="000000"/>
          <w:szCs w:val="28"/>
          <w:lang w:eastAsia="ru-RU"/>
        </w:rPr>
      </w:pPr>
      <w:r w:rsidRPr="00D13ECE">
        <w:rPr>
          <w:b/>
          <w:color w:val="000000"/>
          <w:szCs w:val="28"/>
          <w:lang w:eastAsia="ru-RU"/>
        </w:rPr>
        <w:t xml:space="preserve">(для дисциплін, що завершуються заліком) </w:t>
      </w:r>
    </w:p>
    <w:p w:rsidR="00887636" w:rsidRPr="00C46553" w:rsidRDefault="00887636" w:rsidP="00887636">
      <w:pPr>
        <w:pStyle w:val="210"/>
        <w:ind w:right="-425" w:firstLine="0"/>
        <w:jc w:val="center"/>
        <w:rPr>
          <w:b/>
          <w:sz w:val="22"/>
          <w:szCs w:val="22"/>
          <w:lang w:val="ru-RU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0"/>
                <w:lang w:val="uk-UA"/>
              </w:rPr>
            </w:pPr>
            <w:r w:rsidRPr="00B35453">
              <w:rPr>
                <w:sz w:val="20"/>
                <w:lang w:val="uk-UA"/>
              </w:rPr>
              <w:t>4-бальна шк</w:t>
            </w:r>
            <w:r w:rsidRPr="00B35453">
              <w:rPr>
                <w:sz w:val="20"/>
                <w:lang w:val="uk-UA"/>
              </w:rPr>
              <w:t>а</w:t>
            </w:r>
            <w:r w:rsidRPr="00B35453">
              <w:rPr>
                <w:sz w:val="20"/>
                <w:lang w:val="uk-UA"/>
              </w:rPr>
              <w:t>ла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0"/>
                <w:lang w:val="uk-UA"/>
              </w:rPr>
            </w:pPr>
            <w:r w:rsidRPr="00B35453">
              <w:rPr>
                <w:sz w:val="20"/>
                <w:lang w:val="uk-UA"/>
              </w:rPr>
              <w:t>200-бальна шк</w:t>
            </w:r>
            <w:r w:rsidRPr="00B35453">
              <w:rPr>
                <w:sz w:val="20"/>
                <w:lang w:val="uk-UA"/>
              </w:rPr>
              <w:t>а</w:t>
            </w:r>
            <w:r w:rsidRPr="00B35453">
              <w:rPr>
                <w:sz w:val="20"/>
                <w:lang w:val="uk-UA"/>
              </w:rPr>
              <w:t>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0"/>
                <w:lang w:val="uk-UA"/>
              </w:rPr>
            </w:pPr>
            <w:r w:rsidRPr="00B35453">
              <w:rPr>
                <w:sz w:val="20"/>
                <w:lang w:val="uk-UA"/>
              </w:rPr>
              <w:t>4-бальна шк</w:t>
            </w:r>
            <w:r w:rsidRPr="00B35453">
              <w:rPr>
                <w:sz w:val="20"/>
                <w:lang w:val="uk-UA"/>
              </w:rPr>
              <w:t>а</w:t>
            </w:r>
            <w:r w:rsidRPr="00B35453">
              <w:rPr>
                <w:sz w:val="20"/>
                <w:lang w:val="uk-UA"/>
              </w:rPr>
              <w:t>ла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0"/>
                <w:lang w:val="uk-UA"/>
              </w:rPr>
            </w:pPr>
            <w:r w:rsidRPr="00B35453">
              <w:rPr>
                <w:sz w:val="20"/>
                <w:lang w:val="uk-UA"/>
              </w:rPr>
              <w:t>200-бальна шк</w:t>
            </w:r>
            <w:r w:rsidRPr="00B35453">
              <w:rPr>
                <w:sz w:val="20"/>
                <w:lang w:val="uk-UA"/>
              </w:rPr>
              <w:t>а</w:t>
            </w:r>
            <w:r w:rsidRPr="00B35453">
              <w:rPr>
                <w:sz w:val="20"/>
                <w:lang w:val="uk-UA"/>
              </w:rPr>
              <w:t>ла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0"/>
                <w:lang w:val="uk-UA"/>
              </w:rPr>
            </w:pPr>
            <w:r w:rsidRPr="00B35453">
              <w:rPr>
                <w:sz w:val="20"/>
                <w:lang w:val="uk-UA"/>
              </w:rPr>
              <w:t>4-бальна шк</w:t>
            </w:r>
            <w:r w:rsidRPr="00B35453">
              <w:rPr>
                <w:sz w:val="20"/>
                <w:lang w:val="uk-UA"/>
              </w:rPr>
              <w:t>а</w:t>
            </w:r>
            <w:r w:rsidRPr="00B35453">
              <w:rPr>
                <w:sz w:val="20"/>
                <w:lang w:val="uk-UA"/>
              </w:rPr>
              <w:t>ла</w:t>
            </w:r>
          </w:p>
        </w:tc>
        <w:tc>
          <w:tcPr>
            <w:tcW w:w="1111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0"/>
                <w:lang w:val="uk-UA"/>
              </w:rPr>
            </w:pPr>
            <w:r w:rsidRPr="00B35453">
              <w:rPr>
                <w:sz w:val="20"/>
                <w:lang w:val="uk-UA"/>
              </w:rPr>
              <w:t>200-бальна шк</w:t>
            </w:r>
            <w:r w:rsidRPr="00B35453">
              <w:rPr>
                <w:sz w:val="20"/>
                <w:lang w:val="uk-UA"/>
              </w:rPr>
              <w:t>а</w:t>
            </w:r>
            <w:r w:rsidRPr="00B35453">
              <w:rPr>
                <w:sz w:val="20"/>
                <w:lang w:val="uk-UA"/>
              </w:rPr>
              <w:t>ла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4.22</w:t>
            </w:r>
            <w:r>
              <w:rPr>
                <w:sz w:val="22"/>
                <w:szCs w:val="22"/>
                <w:lang w:val="uk-UA"/>
              </w:rPr>
              <w:t>-4,23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3.45</w:t>
            </w:r>
            <w:r>
              <w:rPr>
                <w:sz w:val="22"/>
                <w:szCs w:val="22"/>
                <w:lang w:val="uk-UA"/>
              </w:rPr>
              <w:t>-3,46</w:t>
            </w:r>
          </w:p>
        </w:tc>
        <w:tc>
          <w:tcPr>
            <w:tcW w:w="1111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138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4.97</w:t>
            </w:r>
            <w:r>
              <w:rPr>
                <w:sz w:val="22"/>
                <w:szCs w:val="22"/>
                <w:lang w:val="uk-UA"/>
              </w:rPr>
              <w:t>-4,99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199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4.19</w:t>
            </w:r>
            <w:r>
              <w:rPr>
                <w:sz w:val="22"/>
                <w:szCs w:val="22"/>
                <w:lang w:val="uk-UA"/>
              </w:rPr>
              <w:t>-4,21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3.42</w:t>
            </w:r>
            <w:r>
              <w:rPr>
                <w:sz w:val="22"/>
                <w:szCs w:val="22"/>
                <w:lang w:val="uk-UA"/>
              </w:rPr>
              <w:t>-3,44</w:t>
            </w:r>
          </w:p>
        </w:tc>
        <w:tc>
          <w:tcPr>
            <w:tcW w:w="1111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137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4.95</w:t>
            </w:r>
            <w:r>
              <w:rPr>
                <w:sz w:val="22"/>
                <w:szCs w:val="22"/>
                <w:lang w:val="uk-UA"/>
              </w:rPr>
              <w:t>-4,96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198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4.17</w:t>
            </w:r>
            <w:r>
              <w:rPr>
                <w:sz w:val="22"/>
                <w:szCs w:val="22"/>
                <w:lang w:val="uk-UA"/>
              </w:rPr>
              <w:t>-4,18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3.4</w:t>
            </w:r>
            <w:r>
              <w:rPr>
                <w:sz w:val="22"/>
                <w:szCs w:val="22"/>
                <w:lang w:val="uk-UA"/>
              </w:rPr>
              <w:t>-3,41</w:t>
            </w:r>
          </w:p>
        </w:tc>
        <w:tc>
          <w:tcPr>
            <w:tcW w:w="1111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136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4.92</w:t>
            </w:r>
            <w:r>
              <w:rPr>
                <w:sz w:val="22"/>
                <w:szCs w:val="22"/>
                <w:lang w:val="uk-UA"/>
              </w:rPr>
              <w:t>-4,94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197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4.14</w:t>
            </w:r>
            <w:r>
              <w:rPr>
                <w:sz w:val="22"/>
                <w:szCs w:val="22"/>
                <w:lang w:val="uk-UA"/>
              </w:rPr>
              <w:t>-4,16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3.37</w:t>
            </w:r>
            <w:r>
              <w:rPr>
                <w:sz w:val="22"/>
                <w:szCs w:val="22"/>
                <w:lang w:val="uk-UA"/>
              </w:rPr>
              <w:t>-3,39</w:t>
            </w:r>
          </w:p>
        </w:tc>
        <w:tc>
          <w:tcPr>
            <w:tcW w:w="1111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135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4.9</w:t>
            </w:r>
            <w:r>
              <w:rPr>
                <w:sz w:val="22"/>
                <w:szCs w:val="22"/>
                <w:lang w:val="uk-UA"/>
              </w:rPr>
              <w:t>-4,91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196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4.12</w:t>
            </w:r>
            <w:r>
              <w:rPr>
                <w:sz w:val="22"/>
                <w:szCs w:val="22"/>
                <w:lang w:val="uk-UA"/>
              </w:rPr>
              <w:t>-4,13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3.35</w:t>
            </w:r>
            <w:r>
              <w:rPr>
                <w:sz w:val="22"/>
                <w:szCs w:val="22"/>
                <w:lang w:val="uk-UA"/>
              </w:rPr>
              <w:t>-3,36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134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4.87</w:t>
            </w:r>
            <w:r>
              <w:rPr>
                <w:sz w:val="22"/>
                <w:szCs w:val="22"/>
                <w:lang w:val="uk-UA"/>
              </w:rPr>
              <w:t>-4,89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195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4.09</w:t>
            </w:r>
            <w:r>
              <w:rPr>
                <w:sz w:val="22"/>
                <w:szCs w:val="22"/>
                <w:lang w:val="uk-UA"/>
              </w:rPr>
              <w:t>-4,11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3.32</w:t>
            </w:r>
            <w:r>
              <w:rPr>
                <w:sz w:val="22"/>
                <w:szCs w:val="22"/>
                <w:lang w:val="uk-UA"/>
              </w:rPr>
              <w:t>-3,34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133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4.85</w:t>
            </w:r>
            <w:r>
              <w:rPr>
                <w:sz w:val="22"/>
                <w:szCs w:val="22"/>
                <w:lang w:val="uk-UA"/>
              </w:rPr>
              <w:t>-4,86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194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4.07</w:t>
            </w:r>
            <w:r>
              <w:rPr>
                <w:sz w:val="22"/>
                <w:szCs w:val="22"/>
                <w:lang w:val="uk-UA"/>
              </w:rPr>
              <w:t>-4,08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3.3</w:t>
            </w:r>
            <w:r>
              <w:rPr>
                <w:sz w:val="22"/>
                <w:szCs w:val="22"/>
                <w:lang w:val="uk-UA"/>
              </w:rPr>
              <w:t>-3,31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132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4.82</w:t>
            </w:r>
            <w:r>
              <w:rPr>
                <w:sz w:val="22"/>
                <w:szCs w:val="22"/>
                <w:lang w:val="uk-UA"/>
              </w:rPr>
              <w:t>-4,84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193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4.04</w:t>
            </w:r>
            <w:r>
              <w:rPr>
                <w:sz w:val="22"/>
                <w:szCs w:val="22"/>
                <w:lang w:val="uk-UA"/>
              </w:rPr>
              <w:t>-4,06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3.27</w:t>
            </w:r>
            <w:r>
              <w:rPr>
                <w:sz w:val="22"/>
                <w:szCs w:val="22"/>
                <w:lang w:val="uk-UA"/>
              </w:rPr>
              <w:t>-3,29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131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4.8</w:t>
            </w:r>
            <w:r>
              <w:rPr>
                <w:sz w:val="22"/>
                <w:szCs w:val="22"/>
                <w:lang w:val="uk-UA"/>
              </w:rPr>
              <w:t>-4,81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4.02</w:t>
            </w:r>
            <w:r>
              <w:rPr>
                <w:sz w:val="22"/>
                <w:szCs w:val="22"/>
                <w:lang w:val="uk-UA"/>
              </w:rPr>
              <w:t>-4,03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3.25</w:t>
            </w:r>
            <w:r>
              <w:rPr>
                <w:sz w:val="22"/>
                <w:szCs w:val="22"/>
                <w:lang w:val="uk-UA"/>
              </w:rPr>
              <w:t>-3,26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130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4.77</w:t>
            </w:r>
            <w:r>
              <w:rPr>
                <w:sz w:val="22"/>
                <w:szCs w:val="22"/>
                <w:lang w:val="uk-UA"/>
              </w:rPr>
              <w:t>-4,79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191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3.99</w:t>
            </w:r>
            <w:r>
              <w:rPr>
                <w:sz w:val="22"/>
                <w:szCs w:val="22"/>
                <w:lang w:val="uk-UA"/>
              </w:rPr>
              <w:t>-4,01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3.22</w:t>
            </w:r>
            <w:r>
              <w:rPr>
                <w:sz w:val="22"/>
                <w:szCs w:val="22"/>
                <w:lang w:val="uk-UA"/>
              </w:rPr>
              <w:t>-3,24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129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4.75</w:t>
            </w:r>
            <w:r>
              <w:rPr>
                <w:sz w:val="22"/>
                <w:szCs w:val="22"/>
                <w:lang w:val="uk-UA"/>
              </w:rPr>
              <w:t>-4,76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3.97</w:t>
            </w:r>
            <w:r>
              <w:rPr>
                <w:sz w:val="22"/>
                <w:szCs w:val="22"/>
                <w:lang w:val="uk-UA"/>
              </w:rPr>
              <w:t>-3,98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3.2</w:t>
            </w:r>
            <w:r>
              <w:rPr>
                <w:sz w:val="22"/>
                <w:szCs w:val="22"/>
                <w:lang w:val="uk-UA"/>
              </w:rPr>
              <w:t>-3,21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128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4.72</w:t>
            </w:r>
            <w:r>
              <w:rPr>
                <w:sz w:val="22"/>
                <w:szCs w:val="22"/>
                <w:lang w:val="uk-UA"/>
              </w:rPr>
              <w:t>-4,74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189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3.94</w:t>
            </w:r>
            <w:r>
              <w:rPr>
                <w:sz w:val="22"/>
                <w:szCs w:val="22"/>
                <w:lang w:val="uk-UA"/>
              </w:rPr>
              <w:t>-3,96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3.17</w:t>
            </w:r>
            <w:r>
              <w:rPr>
                <w:sz w:val="22"/>
                <w:szCs w:val="22"/>
                <w:lang w:val="uk-UA"/>
              </w:rPr>
              <w:t>-3,19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127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4.7</w:t>
            </w:r>
            <w:r>
              <w:rPr>
                <w:sz w:val="22"/>
                <w:szCs w:val="22"/>
                <w:lang w:val="uk-UA"/>
              </w:rPr>
              <w:t>-4,71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188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3.92</w:t>
            </w:r>
            <w:r>
              <w:rPr>
                <w:sz w:val="22"/>
                <w:szCs w:val="22"/>
                <w:lang w:val="uk-UA"/>
              </w:rPr>
              <w:t>-3,93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3.15</w:t>
            </w:r>
            <w:r>
              <w:rPr>
                <w:sz w:val="22"/>
                <w:szCs w:val="22"/>
                <w:lang w:val="uk-UA"/>
              </w:rPr>
              <w:t>-3,16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126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4.67</w:t>
            </w:r>
            <w:r>
              <w:rPr>
                <w:sz w:val="22"/>
                <w:szCs w:val="22"/>
                <w:lang w:val="uk-UA"/>
              </w:rPr>
              <w:t>-4,69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187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3.89</w:t>
            </w:r>
            <w:r>
              <w:rPr>
                <w:sz w:val="22"/>
                <w:szCs w:val="22"/>
                <w:lang w:val="uk-UA"/>
              </w:rPr>
              <w:t>-3,91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3.12</w:t>
            </w:r>
            <w:r>
              <w:rPr>
                <w:sz w:val="22"/>
                <w:szCs w:val="22"/>
                <w:lang w:val="uk-UA"/>
              </w:rPr>
              <w:t>-3,14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125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4.65</w:t>
            </w:r>
            <w:r>
              <w:rPr>
                <w:sz w:val="22"/>
                <w:szCs w:val="22"/>
                <w:lang w:val="uk-UA"/>
              </w:rPr>
              <w:t>-4,66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186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3.87</w:t>
            </w:r>
            <w:r>
              <w:rPr>
                <w:sz w:val="22"/>
                <w:szCs w:val="22"/>
                <w:lang w:val="uk-UA"/>
              </w:rPr>
              <w:t>-3,88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3.1</w:t>
            </w:r>
            <w:r>
              <w:rPr>
                <w:sz w:val="22"/>
                <w:szCs w:val="22"/>
                <w:lang w:val="uk-UA"/>
              </w:rPr>
              <w:t>-3,11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124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4.62</w:t>
            </w:r>
            <w:r>
              <w:rPr>
                <w:sz w:val="22"/>
                <w:szCs w:val="22"/>
                <w:lang w:val="uk-UA"/>
              </w:rPr>
              <w:t>-4,64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185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3.84</w:t>
            </w:r>
            <w:r>
              <w:rPr>
                <w:sz w:val="22"/>
                <w:szCs w:val="22"/>
                <w:lang w:val="uk-UA"/>
              </w:rPr>
              <w:t>-3,86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3.07</w:t>
            </w:r>
            <w:r>
              <w:rPr>
                <w:sz w:val="22"/>
                <w:szCs w:val="22"/>
                <w:lang w:val="uk-UA"/>
              </w:rPr>
              <w:t>-3,09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123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4.6</w:t>
            </w:r>
            <w:r>
              <w:rPr>
                <w:sz w:val="22"/>
                <w:szCs w:val="22"/>
                <w:lang w:val="uk-UA"/>
              </w:rPr>
              <w:t>-4,61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184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3.82</w:t>
            </w:r>
            <w:r>
              <w:rPr>
                <w:sz w:val="22"/>
                <w:szCs w:val="22"/>
                <w:lang w:val="uk-UA"/>
              </w:rPr>
              <w:t>-3,83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3.05</w:t>
            </w:r>
            <w:r>
              <w:rPr>
                <w:sz w:val="22"/>
                <w:szCs w:val="22"/>
                <w:lang w:val="uk-UA"/>
              </w:rPr>
              <w:t>-3,06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122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lastRenderedPageBreak/>
              <w:t>4.57</w:t>
            </w:r>
            <w:r>
              <w:rPr>
                <w:sz w:val="22"/>
                <w:szCs w:val="22"/>
                <w:lang w:val="uk-UA"/>
              </w:rPr>
              <w:t>-4,59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183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3.79</w:t>
            </w:r>
            <w:r>
              <w:rPr>
                <w:sz w:val="22"/>
                <w:szCs w:val="22"/>
                <w:lang w:val="uk-UA"/>
              </w:rPr>
              <w:t>-3,81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3.02</w:t>
            </w:r>
            <w:r>
              <w:rPr>
                <w:sz w:val="22"/>
                <w:szCs w:val="22"/>
                <w:lang w:val="uk-UA"/>
              </w:rPr>
              <w:t>-3,04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121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4.54</w:t>
            </w:r>
            <w:r>
              <w:rPr>
                <w:sz w:val="22"/>
                <w:szCs w:val="22"/>
                <w:lang w:val="uk-UA"/>
              </w:rPr>
              <w:t>-4,56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182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3.77</w:t>
            </w:r>
            <w:r>
              <w:rPr>
                <w:sz w:val="22"/>
                <w:szCs w:val="22"/>
                <w:lang w:val="uk-UA"/>
              </w:rPr>
              <w:t>-3,78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-3,01</w:t>
            </w:r>
          </w:p>
        </w:tc>
        <w:tc>
          <w:tcPr>
            <w:tcW w:w="1107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120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4.52</w:t>
            </w:r>
            <w:r>
              <w:rPr>
                <w:sz w:val="22"/>
                <w:szCs w:val="22"/>
                <w:lang w:val="uk-UA"/>
              </w:rPr>
              <w:t>-4,53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181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3.74</w:t>
            </w:r>
            <w:r>
              <w:rPr>
                <w:sz w:val="22"/>
                <w:szCs w:val="22"/>
                <w:lang w:val="uk-UA"/>
              </w:rPr>
              <w:t>-3,76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r w:rsidRPr="00B35453">
              <w:rPr>
                <w:b/>
                <w:spacing w:val="-6"/>
                <w:sz w:val="14"/>
                <w:szCs w:val="14"/>
                <w:lang w:val="uk-UA"/>
              </w:rPr>
              <w:t>Менше</w:t>
            </w:r>
            <w:r w:rsidRPr="00B35453">
              <w:rPr>
                <w:b/>
                <w:sz w:val="14"/>
                <w:szCs w:val="14"/>
                <w:lang w:val="uk-UA"/>
              </w:rPr>
              <w:t xml:space="preserve"> 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r w:rsidRPr="00B35453">
              <w:rPr>
                <w:b/>
                <w:sz w:val="14"/>
                <w:szCs w:val="14"/>
                <w:lang w:val="uk-UA"/>
              </w:rPr>
              <w:t>Недостатньо</w:t>
            </w: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4.5</w:t>
            </w:r>
            <w:r>
              <w:rPr>
                <w:sz w:val="22"/>
                <w:szCs w:val="22"/>
                <w:lang w:val="uk-UA"/>
              </w:rPr>
              <w:t>-4,51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3.72</w:t>
            </w:r>
            <w:r>
              <w:rPr>
                <w:sz w:val="22"/>
                <w:szCs w:val="22"/>
                <w:lang w:val="uk-UA"/>
              </w:rPr>
              <w:t>-3,73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4.47</w:t>
            </w:r>
            <w:r>
              <w:rPr>
                <w:sz w:val="22"/>
                <w:szCs w:val="22"/>
                <w:lang w:val="uk-UA"/>
              </w:rPr>
              <w:t>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179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3.7</w:t>
            </w:r>
            <w:r>
              <w:rPr>
                <w:sz w:val="22"/>
                <w:szCs w:val="22"/>
                <w:lang w:val="uk-UA"/>
              </w:rPr>
              <w:t>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4.45</w:t>
            </w:r>
            <w:r>
              <w:rPr>
                <w:sz w:val="22"/>
                <w:szCs w:val="22"/>
                <w:lang w:val="uk-UA"/>
              </w:rPr>
              <w:t>-4,46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178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3.67</w:t>
            </w:r>
            <w:r>
              <w:rPr>
                <w:sz w:val="22"/>
                <w:szCs w:val="22"/>
                <w:lang w:val="uk-UA"/>
              </w:rPr>
              <w:t>-3,69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4.42</w:t>
            </w:r>
            <w:r>
              <w:rPr>
                <w:sz w:val="22"/>
                <w:szCs w:val="22"/>
                <w:lang w:val="uk-UA"/>
              </w:rPr>
              <w:t>-4,44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177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3.65</w:t>
            </w:r>
            <w:r>
              <w:rPr>
                <w:sz w:val="22"/>
                <w:szCs w:val="22"/>
                <w:lang w:val="uk-UA"/>
              </w:rPr>
              <w:t>-3,66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4.4</w:t>
            </w:r>
            <w:r>
              <w:rPr>
                <w:sz w:val="22"/>
                <w:szCs w:val="22"/>
                <w:lang w:val="uk-UA"/>
              </w:rPr>
              <w:t>-4,41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176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3.62</w:t>
            </w:r>
            <w:r>
              <w:rPr>
                <w:sz w:val="22"/>
                <w:szCs w:val="22"/>
                <w:lang w:val="uk-UA"/>
              </w:rPr>
              <w:t>-3,64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4.37</w:t>
            </w:r>
            <w:r>
              <w:rPr>
                <w:sz w:val="22"/>
                <w:szCs w:val="22"/>
                <w:lang w:val="uk-UA"/>
              </w:rPr>
              <w:t>-4,39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175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3.6</w:t>
            </w:r>
            <w:r>
              <w:rPr>
                <w:sz w:val="22"/>
                <w:szCs w:val="22"/>
                <w:lang w:val="uk-UA"/>
              </w:rPr>
              <w:t>-3,61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4.35</w:t>
            </w:r>
            <w:r>
              <w:rPr>
                <w:sz w:val="22"/>
                <w:szCs w:val="22"/>
                <w:lang w:val="uk-UA"/>
              </w:rPr>
              <w:t>-4,36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174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3.57</w:t>
            </w:r>
            <w:r>
              <w:rPr>
                <w:sz w:val="22"/>
                <w:szCs w:val="22"/>
                <w:lang w:val="uk-UA"/>
              </w:rPr>
              <w:t>-3,59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4.32</w:t>
            </w:r>
            <w:r>
              <w:rPr>
                <w:sz w:val="22"/>
                <w:szCs w:val="22"/>
                <w:lang w:val="uk-UA"/>
              </w:rPr>
              <w:t>-4,34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173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3.55</w:t>
            </w:r>
            <w:r>
              <w:rPr>
                <w:sz w:val="22"/>
                <w:szCs w:val="22"/>
                <w:lang w:val="uk-UA"/>
              </w:rPr>
              <w:t>-3,56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4.3</w:t>
            </w:r>
            <w:r>
              <w:rPr>
                <w:sz w:val="22"/>
                <w:szCs w:val="22"/>
                <w:lang w:val="uk-UA"/>
              </w:rPr>
              <w:t>-4,31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172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3.52</w:t>
            </w:r>
            <w:r>
              <w:rPr>
                <w:sz w:val="22"/>
                <w:szCs w:val="22"/>
                <w:lang w:val="uk-UA"/>
              </w:rPr>
              <w:t>-3,54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4,27</w:t>
            </w:r>
            <w:r>
              <w:rPr>
                <w:sz w:val="22"/>
                <w:szCs w:val="22"/>
                <w:lang w:val="uk-UA"/>
              </w:rPr>
              <w:t>-4,29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171</w:t>
            </w:r>
          </w:p>
        </w:tc>
        <w:tc>
          <w:tcPr>
            <w:tcW w:w="237" w:type="dxa"/>
            <w:vMerge/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3.5</w:t>
            </w:r>
            <w:r>
              <w:rPr>
                <w:sz w:val="22"/>
                <w:szCs w:val="22"/>
                <w:lang w:val="uk-UA"/>
              </w:rPr>
              <w:t>-3,51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87636" w:rsidRPr="00B35453" w:rsidTr="00D93CD3">
        <w:trPr>
          <w:jc w:val="center"/>
        </w:trPr>
        <w:tc>
          <w:tcPr>
            <w:tcW w:w="106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4.24</w:t>
            </w:r>
            <w:r>
              <w:rPr>
                <w:sz w:val="22"/>
                <w:szCs w:val="22"/>
                <w:lang w:val="uk-UA"/>
              </w:rPr>
              <w:t>-4,26</w:t>
            </w:r>
          </w:p>
        </w:tc>
        <w:tc>
          <w:tcPr>
            <w:tcW w:w="794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3.47</w:t>
            </w:r>
            <w:r>
              <w:rPr>
                <w:sz w:val="22"/>
                <w:szCs w:val="22"/>
                <w:lang w:val="uk-UA"/>
              </w:rPr>
              <w:t>-3,49</w:t>
            </w:r>
          </w:p>
        </w:tc>
        <w:tc>
          <w:tcPr>
            <w:tcW w:w="803" w:type="dxa"/>
            <w:vAlign w:val="bottom"/>
          </w:tcPr>
          <w:p w:rsidR="00887636" w:rsidRPr="00B35453" w:rsidRDefault="00887636" w:rsidP="00D93CD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B35453">
              <w:rPr>
                <w:sz w:val="22"/>
                <w:szCs w:val="22"/>
                <w:lang w:val="uk-UA"/>
              </w:rPr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87636" w:rsidRPr="00B35453" w:rsidRDefault="00887636" w:rsidP="00D93CD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887636" w:rsidRPr="000F1514" w:rsidRDefault="00887636" w:rsidP="00887636">
      <w:pPr>
        <w:jc w:val="center"/>
        <w:rPr>
          <w:rFonts w:ascii="Arial" w:hAnsi="Arial" w:cs="Arial"/>
          <w:b/>
          <w:sz w:val="4"/>
          <w:szCs w:val="4"/>
          <w:lang w:val="en-US"/>
        </w:rPr>
      </w:pPr>
    </w:p>
    <w:p w:rsidR="00932673" w:rsidRPr="000322FD" w:rsidRDefault="00932673" w:rsidP="00932673">
      <w:pPr>
        <w:shd w:val="clear" w:color="auto" w:fill="FFFFFF"/>
        <w:ind w:firstLine="567"/>
        <w:jc w:val="center"/>
        <w:rPr>
          <w:b/>
          <w:szCs w:val="28"/>
          <w:lang w:val="uk-UA" w:eastAsia="ar-SA"/>
        </w:rPr>
      </w:pPr>
    </w:p>
    <w:p w:rsidR="000111E2" w:rsidRPr="002204A2" w:rsidRDefault="000111E2" w:rsidP="000111E2">
      <w:pPr>
        <w:widowControl w:val="0"/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b/>
          <w:szCs w:val="28"/>
          <w:lang w:val="uk-UA"/>
        </w:rPr>
      </w:pPr>
      <w:r w:rsidRPr="002204A2">
        <w:rPr>
          <w:b/>
          <w:szCs w:val="28"/>
          <w:lang w:val="uk-UA"/>
        </w:rPr>
        <w:t>Ліквідація академічної заборгованості (відпрацювання).</w:t>
      </w:r>
    </w:p>
    <w:p w:rsidR="000111E2" w:rsidRPr="002204A2" w:rsidRDefault="000111E2" w:rsidP="000111E2">
      <w:pPr>
        <w:shd w:val="clear" w:color="auto" w:fill="FFFFFF"/>
        <w:ind w:firstLine="426"/>
        <w:jc w:val="both"/>
        <w:rPr>
          <w:color w:val="000000"/>
          <w:spacing w:val="-4"/>
          <w:szCs w:val="28"/>
          <w:lang w:val="uk-UA"/>
        </w:rPr>
      </w:pPr>
      <w:r w:rsidRPr="002204A2">
        <w:rPr>
          <w:color w:val="000000"/>
          <w:spacing w:val="-4"/>
          <w:szCs w:val="28"/>
          <w:lang w:val="uk-UA"/>
        </w:rPr>
        <w:t>Відпрацювання пропущених занять з будь-яких причин є</w:t>
      </w:r>
      <w:r w:rsidR="00F542C5">
        <w:rPr>
          <w:color w:val="000000"/>
          <w:spacing w:val="-4"/>
          <w:szCs w:val="28"/>
          <w:lang w:val="uk-UA"/>
        </w:rPr>
        <w:t xml:space="preserve"> обов'язковим для всіх магістрів</w:t>
      </w:r>
      <w:r w:rsidRPr="002204A2">
        <w:rPr>
          <w:color w:val="000000"/>
          <w:spacing w:val="-4"/>
          <w:szCs w:val="28"/>
          <w:lang w:val="uk-UA"/>
        </w:rPr>
        <w:t>, незалежно від джерел фінансування навчання.</w:t>
      </w:r>
    </w:p>
    <w:p w:rsidR="000111E2" w:rsidRPr="002204A2" w:rsidRDefault="000111E2" w:rsidP="000111E2">
      <w:pPr>
        <w:shd w:val="clear" w:color="auto" w:fill="FFFFFF"/>
        <w:ind w:right="10" w:firstLine="426"/>
        <w:jc w:val="both"/>
        <w:rPr>
          <w:color w:val="000000"/>
          <w:spacing w:val="-4"/>
          <w:szCs w:val="28"/>
          <w:lang w:val="uk-UA"/>
        </w:rPr>
      </w:pPr>
      <w:r w:rsidRPr="002204A2">
        <w:rPr>
          <w:color w:val="000000"/>
          <w:spacing w:val="-4"/>
          <w:szCs w:val="28"/>
          <w:lang w:val="uk-UA"/>
        </w:rPr>
        <w:t xml:space="preserve">Заняття, що були пропущені з поважних причин відпрацьовуються безкоштовно. </w:t>
      </w:r>
    </w:p>
    <w:p w:rsidR="000111E2" w:rsidRDefault="000111E2" w:rsidP="000111E2">
      <w:pPr>
        <w:shd w:val="clear" w:color="auto" w:fill="FFFFFF"/>
        <w:ind w:right="10" w:firstLine="426"/>
        <w:jc w:val="both"/>
        <w:rPr>
          <w:color w:val="000000"/>
          <w:spacing w:val="-4"/>
          <w:szCs w:val="28"/>
          <w:lang w:val="uk-UA"/>
        </w:rPr>
      </w:pPr>
      <w:r w:rsidRPr="002204A2">
        <w:rPr>
          <w:color w:val="000000"/>
          <w:spacing w:val="-4"/>
          <w:szCs w:val="28"/>
          <w:lang w:val="uk-UA"/>
        </w:rPr>
        <w:t>Відпрацювання пропущених занять впродовж одного місяця після їх пропуску, здійснюються без дозволу декана (заступника декана) та без здійснення оплати, незалежно від причин пропуску, науково-педагогічному працівнику відповідної кафедри у вільний від занять час щоденно, крім неділі. Незалежно ві</w:t>
      </w:r>
      <w:r w:rsidR="00F542C5">
        <w:rPr>
          <w:color w:val="000000"/>
          <w:spacing w:val="-4"/>
          <w:szCs w:val="28"/>
          <w:lang w:val="uk-UA"/>
        </w:rPr>
        <w:t>д причин пропусків, магістри</w:t>
      </w:r>
      <w:r w:rsidRPr="002204A2">
        <w:rPr>
          <w:color w:val="000000"/>
          <w:spacing w:val="-4"/>
          <w:szCs w:val="28"/>
          <w:lang w:val="uk-UA"/>
        </w:rPr>
        <w:t xml:space="preserve"> зобов’язані відпрацювати пропущені заняття до початку екзаменаційної сесії, крім випадків надання індивідуального графіку в установленому в Університеті порядку .</w:t>
      </w:r>
      <w:r w:rsidR="00F542C5">
        <w:rPr>
          <w:color w:val="000000"/>
          <w:spacing w:val="-4"/>
          <w:szCs w:val="28"/>
          <w:lang w:val="uk-UA"/>
        </w:rPr>
        <w:t xml:space="preserve"> </w:t>
      </w:r>
      <w:r w:rsidRPr="002204A2">
        <w:rPr>
          <w:color w:val="000000"/>
          <w:spacing w:val="-4"/>
          <w:szCs w:val="28"/>
          <w:lang w:val="uk-UA"/>
        </w:rPr>
        <w:t>Відпрацювання практичних занять здійснюється черговому або викладачу академічної групи кафедри.</w:t>
      </w:r>
      <w:r w:rsidR="004D11B0" w:rsidRPr="004D11B0">
        <w:rPr>
          <w:color w:val="000000"/>
          <w:spacing w:val="-4"/>
          <w:szCs w:val="28"/>
          <w:lang w:val="uk-UA"/>
        </w:rPr>
        <w:t xml:space="preserve"> </w:t>
      </w:r>
      <w:r w:rsidRPr="002204A2">
        <w:rPr>
          <w:color w:val="000000"/>
          <w:spacing w:val="-4"/>
          <w:szCs w:val="28"/>
          <w:lang w:val="uk-UA"/>
        </w:rPr>
        <w:t>Відпрацювання незадовіл</w:t>
      </w:r>
      <w:r w:rsidR="00F542C5">
        <w:rPr>
          <w:color w:val="000000"/>
          <w:spacing w:val="-4"/>
          <w:szCs w:val="28"/>
          <w:lang w:val="uk-UA"/>
        </w:rPr>
        <w:t>ьних оцінок, отриманих магістром</w:t>
      </w:r>
      <w:r w:rsidRPr="002204A2">
        <w:rPr>
          <w:color w:val="000000"/>
          <w:spacing w:val="-4"/>
          <w:szCs w:val="28"/>
          <w:lang w:val="uk-UA"/>
        </w:rPr>
        <w:t xml:space="preserve"> на навчальному занятті, є обов’язковим. В</w:t>
      </w:r>
      <w:r w:rsidR="00F542C5">
        <w:rPr>
          <w:color w:val="000000"/>
          <w:spacing w:val="-4"/>
          <w:szCs w:val="28"/>
          <w:lang w:val="uk-UA"/>
        </w:rPr>
        <w:t>ідпрацювання отриманої магістром</w:t>
      </w:r>
      <w:r w:rsidRPr="002204A2">
        <w:rPr>
          <w:color w:val="000000"/>
          <w:spacing w:val="-4"/>
          <w:szCs w:val="28"/>
          <w:lang w:val="uk-UA"/>
        </w:rPr>
        <w:t xml:space="preserve"> при поточному контролі незадовільної оцінки здійснюється безкоштовно.</w:t>
      </w:r>
    </w:p>
    <w:p w:rsidR="004B63BE" w:rsidRPr="002204A2" w:rsidRDefault="004B63BE" w:rsidP="000111E2">
      <w:pPr>
        <w:shd w:val="clear" w:color="auto" w:fill="FFFFFF"/>
        <w:ind w:right="10" w:firstLine="426"/>
        <w:jc w:val="both"/>
        <w:rPr>
          <w:color w:val="000000"/>
          <w:spacing w:val="-4"/>
          <w:szCs w:val="28"/>
          <w:lang w:val="uk-UA"/>
        </w:rPr>
      </w:pPr>
    </w:p>
    <w:p w:rsidR="00CE17B9" w:rsidRDefault="00CE17B9">
      <w:pPr>
        <w:tabs>
          <w:tab w:val="left" w:pos="851"/>
        </w:tabs>
        <w:ind w:firstLine="567"/>
        <w:jc w:val="both"/>
        <w:rPr>
          <w:b/>
          <w:bCs/>
          <w:iCs/>
          <w:szCs w:val="28"/>
          <w:lang w:val="uk-UA"/>
        </w:rPr>
      </w:pPr>
      <w:r>
        <w:rPr>
          <w:b/>
          <w:bCs/>
          <w:iCs/>
          <w:szCs w:val="28"/>
          <w:lang w:val="uk-UA"/>
        </w:rPr>
        <w:t>Контрольні питання до самостійної роботи</w:t>
      </w:r>
    </w:p>
    <w:p w:rsidR="00D93CD3" w:rsidRDefault="00D93CD3" w:rsidP="00D93CD3">
      <w:pPr>
        <w:numPr>
          <w:ilvl w:val="0"/>
          <w:numId w:val="9"/>
        </w:numPr>
        <w:jc w:val="both"/>
        <w:rPr>
          <w:szCs w:val="28"/>
          <w:lang w:val="uk-UA" w:eastAsia="ru-RU"/>
        </w:rPr>
      </w:pPr>
      <w:r w:rsidRPr="001221F3">
        <w:t>Методологічні і теоретичні основи медицини граничних стані</w:t>
      </w:r>
      <w:proofErr w:type="gramStart"/>
      <w:r w:rsidRPr="001221F3">
        <w:t>в</w:t>
      </w:r>
      <w:proofErr w:type="gramEnd"/>
    </w:p>
    <w:p w:rsidR="00D93CD3" w:rsidRDefault="00D93CD3" w:rsidP="004971C0">
      <w:pPr>
        <w:ind w:firstLine="708"/>
        <w:jc w:val="both"/>
      </w:pPr>
      <w:r>
        <w:rPr>
          <w:lang w:val="uk-UA"/>
        </w:rPr>
        <w:t>2.</w:t>
      </w:r>
      <w:r w:rsidRPr="001221F3">
        <w:t>Порушення психофізіологічних функцій у діагностиці гранічних станів</w:t>
      </w:r>
    </w:p>
    <w:p w:rsidR="00D93CD3" w:rsidRDefault="00D93CD3" w:rsidP="004971C0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1221F3">
        <w:rPr>
          <w:lang w:val="uk-UA"/>
        </w:rPr>
        <w:t>Гігієнічна корекція донозологічних психічних станів в учнівської молоді із різних популяційних груп</w:t>
      </w:r>
    </w:p>
    <w:p w:rsidR="00D93CD3" w:rsidRDefault="00D93CD3" w:rsidP="004971C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1221F3">
        <w:rPr>
          <w:lang w:val="uk-UA"/>
        </w:rPr>
        <w:t>Вимоги доказової медицини до гігієнічних досліджень: рандомізовані дослідження, проспективний метод, ретроспективні дослідження, дослідження серії випадків  та ін.</w:t>
      </w:r>
    </w:p>
    <w:p w:rsidR="00D93CD3" w:rsidRDefault="00D93CD3" w:rsidP="004971C0">
      <w:pPr>
        <w:ind w:firstLine="708"/>
        <w:jc w:val="both"/>
      </w:pPr>
      <w:r>
        <w:rPr>
          <w:lang w:val="uk-UA"/>
        </w:rPr>
        <w:t xml:space="preserve">5. </w:t>
      </w:r>
      <w:r w:rsidRPr="001221F3">
        <w:t xml:space="preserve">Психогенетичні </w:t>
      </w:r>
      <w:proofErr w:type="gramStart"/>
      <w:r w:rsidRPr="001221F3">
        <w:t>досл</w:t>
      </w:r>
      <w:proofErr w:type="gramEnd"/>
      <w:r w:rsidRPr="001221F3">
        <w:t>ідження в медицині граничних станів та їхня організація</w:t>
      </w:r>
    </w:p>
    <w:p w:rsidR="004B63BE" w:rsidRDefault="004B63BE" w:rsidP="004971C0">
      <w:pPr>
        <w:ind w:firstLine="708"/>
        <w:jc w:val="both"/>
      </w:pPr>
    </w:p>
    <w:p w:rsidR="00CE17B9" w:rsidRDefault="00CE17B9">
      <w:pPr>
        <w:shd w:val="clear" w:color="auto" w:fill="FFFFFF"/>
        <w:tabs>
          <w:tab w:val="left" w:pos="-142"/>
          <w:tab w:val="left" w:pos="365"/>
          <w:tab w:val="left" w:pos="709"/>
          <w:tab w:val="left" w:pos="993"/>
        </w:tabs>
        <w:spacing w:before="14"/>
        <w:ind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Правила оскарження оцінки.</w:t>
      </w:r>
    </w:p>
    <w:p w:rsidR="00315D35" w:rsidRPr="00AF517B" w:rsidRDefault="00232863" w:rsidP="00315D35">
      <w:pPr>
        <w:ind w:firstLine="397"/>
        <w:jc w:val="both"/>
        <w:rPr>
          <w:szCs w:val="28"/>
          <w:lang w:val="uk-UA"/>
        </w:rPr>
      </w:pPr>
      <w:r>
        <w:rPr>
          <w:szCs w:val="28"/>
          <w:lang w:val="uk-UA"/>
        </w:rPr>
        <w:t>Апеляція магістра</w:t>
      </w:r>
      <w:r w:rsidR="00315D35" w:rsidRPr="00AF517B">
        <w:rPr>
          <w:szCs w:val="28"/>
          <w:lang w:val="uk-UA"/>
        </w:rPr>
        <w:t xml:space="preserve"> щодо оцінки (кількості балів), отриманої на диференційованому заліку у ХНМУ, повинна подаватись особисто не пізніше наступного робочого дня після оголошення оцінки. Апеляція розглядається не пізніше наступного дня після ї</w:t>
      </w:r>
      <w:r>
        <w:rPr>
          <w:szCs w:val="28"/>
          <w:lang w:val="uk-UA"/>
        </w:rPr>
        <w:t>ї подання у присутності магістра</w:t>
      </w:r>
      <w:r w:rsidR="00315D35" w:rsidRPr="00AF517B">
        <w:rPr>
          <w:szCs w:val="28"/>
          <w:lang w:val="uk-UA"/>
        </w:rPr>
        <w:t>.</w:t>
      </w:r>
    </w:p>
    <w:p w:rsidR="00315D35" w:rsidRPr="00AF517B" w:rsidRDefault="00232863" w:rsidP="00315D35">
      <w:pPr>
        <w:ind w:firstLine="39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Додаткове опитування магістра</w:t>
      </w:r>
      <w:r w:rsidR="00315D35" w:rsidRPr="00AF517B">
        <w:rPr>
          <w:szCs w:val="28"/>
          <w:lang w:val="uk-UA"/>
        </w:rPr>
        <w:t xml:space="preserve"> при розгляді апеляцій не допускається. Порядок подання і розгляду апеляції повинен бути оприлюднений</w:t>
      </w:r>
      <w:r>
        <w:rPr>
          <w:szCs w:val="28"/>
          <w:lang w:val="uk-UA"/>
        </w:rPr>
        <w:t xml:space="preserve"> та доведений до відома магістра</w:t>
      </w:r>
      <w:r w:rsidR="00315D35" w:rsidRPr="00AF517B">
        <w:rPr>
          <w:szCs w:val="28"/>
          <w:lang w:val="uk-UA"/>
        </w:rPr>
        <w:t xml:space="preserve"> не пізніше ніж 7днів до початку іспитів.</w:t>
      </w:r>
    </w:p>
    <w:p w:rsidR="00F6276D" w:rsidRDefault="00F6276D" w:rsidP="00F6276D">
      <w:pPr>
        <w:jc w:val="both"/>
        <w:rPr>
          <w:szCs w:val="28"/>
          <w:lang w:val="uk-UA"/>
        </w:rPr>
      </w:pPr>
    </w:p>
    <w:p w:rsidR="00F6276D" w:rsidRDefault="00F6276D" w:rsidP="00F6276D">
      <w:pPr>
        <w:jc w:val="both"/>
        <w:rPr>
          <w:szCs w:val="28"/>
          <w:lang w:val="uk-UA"/>
        </w:rPr>
      </w:pPr>
    </w:p>
    <w:p w:rsidR="00F6276D" w:rsidRDefault="00F6276D" w:rsidP="00F6276D">
      <w:pPr>
        <w:jc w:val="both"/>
        <w:rPr>
          <w:szCs w:val="28"/>
          <w:lang w:val="uk-UA"/>
        </w:rPr>
      </w:pPr>
    </w:p>
    <w:p w:rsidR="00F6276D" w:rsidRDefault="00F6276D" w:rsidP="00F6276D">
      <w:pPr>
        <w:tabs>
          <w:tab w:val="left" w:pos="8364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Завідувач кафедри гігієни та екології</w:t>
      </w:r>
      <w:r w:rsidR="00B067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№1</w:t>
      </w:r>
      <w:r w:rsidRPr="00781C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</w:p>
    <w:p w:rsidR="00F6276D" w:rsidRDefault="00F6276D" w:rsidP="00F6276D">
      <w:pPr>
        <w:tabs>
          <w:tab w:val="left" w:pos="7655"/>
        </w:tabs>
        <w:jc w:val="both"/>
        <w:rPr>
          <w:szCs w:val="28"/>
          <w:lang w:val="uk-UA"/>
        </w:rPr>
      </w:pPr>
      <w:r w:rsidRPr="00781C47">
        <w:rPr>
          <w:szCs w:val="28"/>
          <w:lang w:val="uk-UA"/>
        </w:rPr>
        <w:t xml:space="preserve">д.мед.н., професор </w:t>
      </w:r>
      <w:r>
        <w:rPr>
          <w:szCs w:val="28"/>
          <w:lang w:val="uk-UA"/>
        </w:rPr>
        <w:tab/>
      </w:r>
      <w:r w:rsidRPr="00781C47">
        <w:rPr>
          <w:szCs w:val="28"/>
          <w:lang w:val="uk-UA"/>
        </w:rPr>
        <w:t>В.</w:t>
      </w:r>
      <w:r>
        <w:rPr>
          <w:szCs w:val="28"/>
          <w:lang w:val="uk-UA"/>
        </w:rPr>
        <w:t>О</w:t>
      </w:r>
      <w:r w:rsidRPr="00781C4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Коробчанський</w:t>
      </w:r>
    </w:p>
    <w:p w:rsidR="00F6276D" w:rsidRDefault="00F6276D" w:rsidP="00F6276D">
      <w:pPr>
        <w:jc w:val="both"/>
        <w:rPr>
          <w:szCs w:val="28"/>
          <w:lang w:val="uk-UA"/>
        </w:rPr>
      </w:pPr>
    </w:p>
    <w:p w:rsidR="00F6276D" w:rsidRDefault="00F6276D" w:rsidP="00F6276D">
      <w:pPr>
        <w:jc w:val="both"/>
        <w:rPr>
          <w:szCs w:val="28"/>
          <w:lang w:val="uk-UA"/>
        </w:rPr>
      </w:pPr>
    </w:p>
    <w:p w:rsidR="00F6276D" w:rsidRDefault="00F6276D" w:rsidP="00F6276D">
      <w:pPr>
        <w:jc w:val="both"/>
        <w:rPr>
          <w:szCs w:val="28"/>
          <w:lang w:val="uk-UA"/>
        </w:rPr>
      </w:pPr>
    </w:p>
    <w:p w:rsidR="00F6276D" w:rsidRDefault="00F6276D" w:rsidP="00F6276D">
      <w:pPr>
        <w:tabs>
          <w:tab w:val="left" w:pos="8364"/>
        </w:tabs>
        <w:jc w:val="both"/>
        <w:rPr>
          <w:szCs w:val="28"/>
          <w:lang w:val="uk-UA"/>
        </w:rPr>
      </w:pPr>
      <w:r w:rsidRPr="00781C47">
        <w:rPr>
          <w:szCs w:val="28"/>
          <w:lang w:val="uk-UA"/>
        </w:rPr>
        <w:t>Гарант освітньої програми,</w:t>
      </w:r>
      <w:r>
        <w:rPr>
          <w:szCs w:val="28"/>
          <w:lang w:val="uk-UA"/>
        </w:rPr>
        <w:t xml:space="preserve"> </w:t>
      </w:r>
    </w:p>
    <w:p w:rsidR="00F6276D" w:rsidRPr="00F6276D" w:rsidRDefault="00F6276D" w:rsidP="00F6276D">
      <w:pPr>
        <w:tabs>
          <w:tab w:val="left" w:pos="7655"/>
        </w:tabs>
        <w:jc w:val="both"/>
        <w:rPr>
          <w:szCs w:val="28"/>
        </w:rPr>
      </w:pPr>
      <w:r w:rsidRPr="00781C47">
        <w:rPr>
          <w:szCs w:val="28"/>
          <w:lang w:val="uk-UA"/>
        </w:rPr>
        <w:t xml:space="preserve">д.мед.н., професор </w:t>
      </w:r>
      <w:r>
        <w:rPr>
          <w:szCs w:val="28"/>
          <w:lang w:val="uk-UA"/>
        </w:rPr>
        <w:tab/>
      </w:r>
      <w:r w:rsidRPr="00781C47">
        <w:rPr>
          <w:szCs w:val="28"/>
          <w:lang w:val="uk-UA"/>
        </w:rPr>
        <w:t>В.А. Огнєв</w:t>
      </w:r>
    </w:p>
    <w:sectPr w:rsidR="00F6276D" w:rsidRPr="00F6276D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lang w:val="uk-UA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Cs w:val="28"/>
        <w:lang w:val="uk-UA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840" w:hanging="705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>
    <w:nsid w:val="028562E7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6">
    <w:nsid w:val="16660B5B"/>
    <w:multiLevelType w:val="hybridMultilevel"/>
    <w:tmpl w:val="B7302D5C"/>
    <w:lvl w:ilvl="0" w:tplc="82DA58F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1CA06B4C"/>
    <w:multiLevelType w:val="hybridMultilevel"/>
    <w:tmpl w:val="BA583CC4"/>
    <w:lvl w:ilvl="0" w:tplc="A3EAB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CE6587"/>
    <w:multiLevelType w:val="hybridMultilevel"/>
    <w:tmpl w:val="CCB2572C"/>
    <w:lvl w:ilvl="0" w:tplc="C950B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224"/>
    <w:rsid w:val="000111E2"/>
    <w:rsid w:val="000A64CC"/>
    <w:rsid w:val="000C66CE"/>
    <w:rsid w:val="00112224"/>
    <w:rsid w:val="001144C1"/>
    <w:rsid w:val="0014776C"/>
    <w:rsid w:val="001508E4"/>
    <w:rsid w:val="00166894"/>
    <w:rsid w:val="0018022F"/>
    <w:rsid w:val="00180E51"/>
    <w:rsid w:val="001F7116"/>
    <w:rsid w:val="00232863"/>
    <w:rsid w:val="00241832"/>
    <w:rsid w:val="002A6474"/>
    <w:rsid w:val="002B2587"/>
    <w:rsid w:val="002E025F"/>
    <w:rsid w:val="002F0C7B"/>
    <w:rsid w:val="00315D35"/>
    <w:rsid w:val="00385E67"/>
    <w:rsid w:val="00394B9C"/>
    <w:rsid w:val="003D5A73"/>
    <w:rsid w:val="003D7907"/>
    <w:rsid w:val="003E0399"/>
    <w:rsid w:val="004261D5"/>
    <w:rsid w:val="00440907"/>
    <w:rsid w:val="004601F8"/>
    <w:rsid w:val="00463DDE"/>
    <w:rsid w:val="00476096"/>
    <w:rsid w:val="004876B6"/>
    <w:rsid w:val="004944E4"/>
    <w:rsid w:val="00495A69"/>
    <w:rsid w:val="004971C0"/>
    <w:rsid w:val="004A1509"/>
    <w:rsid w:val="004B63BE"/>
    <w:rsid w:val="004D11B0"/>
    <w:rsid w:val="0054700A"/>
    <w:rsid w:val="00552A92"/>
    <w:rsid w:val="005A3E30"/>
    <w:rsid w:val="005D417F"/>
    <w:rsid w:val="005E263A"/>
    <w:rsid w:val="005E393A"/>
    <w:rsid w:val="00604E42"/>
    <w:rsid w:val="006222FB"/>
    <w:rsid w:val="00624E1B"/>
    <w:rsid w:val="0065371C"/>
    <w:rsid w:val="00670414"/>
    <w:rsid w:val="006A220C"/>
    <w:rsid w:val="006B47ED"/>
    <w:rsid w:val="006C438A"/>
    <w:rsid w:val="006E44C9"/>
    <w:rsid w:val="00706F93"/>
    <w:rsid w:val="007618DA"/>
    <w:rsid w:val="007B3B23"/>
    <w:rsid w:val="007E1A41"/>
    <w:rsid w:val="007E748C"/>
    <w:rsid w:val="00887636"/>
    <w:rsid w:val="008E133F"/>
    <w:rsid w:val="00932673"/>
    <w:rsid w:val="00940F55"/>
    <w:rsid w:val="009B3249"/>
    <w:rsid w:val="009F6098"/>
    <w:rsid w:val="00A202CB"/>
    <w:rsid w:val="00A216E1"/>
    <w:rsid w:val="00A45A3F"/>
    <w:rsid w:val="00A53709"/>
    <w:rsid w:val="00A53BC5"/>
    <w:rsid w:val="00A8523D"/>
    <w:rsid w:val="00AE1680"/>
    <w:rsid w:val="00B06730"/>
    <w:rsid w:val="00B62FC0"/>
    <w:rsid w:val="00B731E6"/>
    <w:rsid w:val="00B87222"/>
    <w:rsid w:val="00BA77EF"/>
    <w:rsid w:val="00BC61DE"/>
    <w:rsid w:val="00C17AC7"/>
    <w:rsid w:val="00C53356"/>
    <w:rsid w:val="00C54E2E"/>
    <w:rsid w:val="00C71F49"/>
    <w:rsid w:val="00CC6B40"/>
    <w:rsid w:val="00CE17B9"/>
    <w:rsid w:val="00CE4FC6"/>
    <w:rsid w:val="00D93CD3"/>
    <w:rsid w:val="00E67D9D"/>
    <w:rsid w:val="00E7451D"/>
    <w:rsid w:val="00ED5786"/>
    <w:rsid w:val="00F0005A"/>
    <w:rsid w:val="00F13F7A"/>
    <w:rsid w:val="00F26F42"/>
    <w:rsid w:val="00F325DD"/>
    <w:rsid w:val="00F542C5"/>
    <w:rsid w:val="00F6276D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cs="Times New Roman" w:hint="default"/>
      <w:sz w:val="28"/>
      <w:szCs w:val="28"/>
    </w:rPr>
  </w:style>
  <w:style w:type="character" w:customStyle="1" w:styleId="WW8Num4z0">
    <w:name w:val="WW8Num4z0"/>
    <w:rPr>
      <w:rFonts w:hint="default"/>
      <w:lang w:val="uk-UA"/>
    </w:rPr>
  </w:style>
  <w:style w:type="character" w:customStyle="1" w:styleId="WW8Num5z0">
    <w:name w:val="WW8Num5z0"/>
    <w:rPr>
      <w:bCs/>
      <w:szCs w:val="28"/>
      <w:lang w:val="uk-UA"/>
    </w:rPr>
  </w:style>
  <w:style w:type="character" w:customStyle="1" w:styleId="WW8Num6z0">
    <w:name w:val="WW8Num6z0"/>
    <w:rPr>
      <w:rFonts w:cs="Times New Roman" w:hint="default"/>
      <w:sz w:val="28"/>
      <w:szCs w:val="28"/>
    </w:rPr>
  </w:style>
  <w:style w:type="character" w:customStyle="1" w:styleId="WW8Num6z1">
    <w:name w:val="WW8Num6z1"/>
    <w:rPr>
      <w:rFonts w:cs="Times New Roman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  <w:sz w:val="28"/>
      <w:szCs w:val="28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  <w:lang w:val="uk-U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Calibri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hAnsi="Times New Roman" w:cs="Times New Roman" w:hint="default"/>
      <w:sz w:val="24"/>
      <w:szCs w:val="24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bCs/>
      <w:szCs w:val="28"/>
      <w:lang w:val="uk-UA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</w:style>
  <w:style w:type="character" w:customStyle="1" w:styleId="20">
    <w:name w:val="Основной текст 2 Знак"/>
    <w:link w:val="21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23">
    <w:name w:val="Основной текст с отступом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tlid-translation">
    <w:name w:val="tlid-translation"/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Текст Знак"/>
    <w:rPr>
      <w:rFonts w:ascii="PragmaticaCTT" w:eastAsia="Times New Roman" w:hAnsi="PragmaticaCTT" w:cs="Times New Roman"/>
      <w:sz w:val="20"/>
      <w:szCs w:val="20"/>
      <w:lang w:val="uk-UA"/>
    </w:rPr>
  </w:style>
  <w:style w:type="character" w:customStyle="1" w:styleId="a9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aa">
    <w:name w:val="Основной текст_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2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f">
    <w:name w:val="Покажчик"/>
    <w:basedOn w:val="a"/>
    <w:pPr>
      <w:suppressLineNumbers/>
    </w:pPr>
    <w:rPr>
      <w:rFonts w:cs="Arial"/>
    </w:rPr>
  </w:style>
  <w:style w:type="paragraph" w:customStyle="1" w:styleId="FR2">
    <w:name w:val="FR2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val="uk-UA" w:eastAsia="zh-CN"/>
    </w:rPr>
  </w:style>
  <w:style w:type="paragraph" w:styleId="af0">
    <w:name w:val="List Paragraph"/>
    <w:basedOn w:val="a"/>
    <w:uiPriority w:val="34"/>
    <w:qFormat/>
    <w:pPr>
      <w:widowControl w:val="0"/>
      <w:autoSpaceDE w:val="0"/>
      <w:ind w:left="720"/>
      <w:contextualSpacing/>
    </w:pPr>
    <w:rPr>
      <w:sz w:val="20"/>
      <w:szCs w:val="20"/>
      <w:lang w:val="uk-UA"/>
    </w:rPr>
  </w:style>
  <w:style w:type="paragraph" w:styleId="af1">
    <w:name w:val="Body Text Indent"/>
    <w:basedOn w:val="a"/>
    <w:pPr>
      <w:spacing w:after="120"/>
      <w:ind w:left="283"/>
    </w:pPr>
    <w:rPr>
      <w:sz w:val="24"/>
      <w:lang w:val="uk-UA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10">
    <w:name w:val="Основной текст с отступом 21"/>
    <w:basedOn w:val="a"/>
    <w:pPr>
      <w:ind w:right="-1090" w:firstLine="720"/>
      <w:jc w:val="both"/>
    </w:pPr>
    <w:rPr>
      <w:szCs w:val="20"/>
      <w:lang w:val="uk-UA"/>
    </w:r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Текст1"/>
    <w:basedOn w:val="a"/>
    <w:pPr>
      <w:widowControl w:val="0"/>
    </w:pPr>
    <w:rPr>
      <w:rFonts w:ascii="PragmaticaCTT" w:hAnsi="PragmaticaCTT" w:cs="PragmaticaCTT"/>
      <w:sz w:val="20"/>
      <w:szCs w:val="20"/>
      <w:lang w:val="uk-UA"/>
    </w:rPr>
  </w:style>
  <w:style w:type="paragraph" w:customStyle="1" w:styleId="211">
    <w:name w:val="Основной текст 21"/>
    <w:basedOn w:val="a"/>
    <w:pPr>
      <w:widowControl w:val="0"/>
      <w:overflowPunct w:val="0"/>
      <w:autoSpaceDE w:val="0"/>
      <w:ind w:right="84"/>
      <w:jc w:val="both"/>
      <w:textAlignment w:val="baseline"/>
    </w:pPr>
    <w:rPr>
      <w:szCs w:val="20"/>
      <w:u w:val="single"/>
    </w:rPr>
  </w:style>
  <w:style w:type="paragraph" w:styleId="af2">
    <w:name w:val="Normal (Web)"/>
    <w:basedOn w:val="a"/>
    <w:pPr>
      <w:spacing w:before="280" w:after="280"/>
    </w:pPr>
    <w:rPr>
      <w:sz w:val="24"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ind w:left="170" w:right="45"/>
      <w:jc w:val="both"/>
      <w:textAlignment w:val="baseline"/>
    </w:pPr>
    <w:rPr>
      <w:szCs w:val="20"/>
    </w:rPr>
  </w:style>
  <w:style w:type="paragraph" w:styleId="af3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after="660" w:line="0" w:lineRule="atLeast"/>
      <w:ind w:hanging="540"/>
      <w:jc w:val="center"/>
    </w:pPr>
    <w:rPr>
      <w:sz w:val="21"/>
      <w:szCs w:val="21"/>
      <w:lang w:val="en-US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Subtitle"/>
    <w:basedOn w:val="a"/>
    <w:link w:val="af7"/>
    <w:qFormat/>
    <w:rsid w:val="00FD4778"/>
    <w:pPr>
      <w:suppressAutoHyphens w:val="0"/>
      <w:ind w:left="360" w:right="-185"/>
      <w:jc w:val="center"/>
    </w:pPr>
    <w:rPr>
      <w:b/>
      <w:bCs/>
      <w:sz w:val="24"/>
      <w:lang w:val="uk-UA" w:eastAsia="ru-RU"/>
    </w:rPr>
  </w:style>
  <w:style w:type="character" w:customStyle="1" w:styleId="af7">
    <w:name w:val="Подзаголовок Знак"/>
    <w:link w:val="af6"/>
    <w:rsid w:val="00FD4778"/>
    <w:rPr>
      <w:b/>
      <w:bCs/>
      <w:sz w:val="24"/>
      <w:szCs w:val="24"/>
      <w:lang w:val="uk-UA"/>
    </w:rPr>
  </w:style>
  <w:style w:type="paragraph" w:styleId="21">
    <w:name w:val="Body Text 2"/>
    <w:basedOn w:val="a"/>
    <w:link w:val="20"/>
    <w:rsid w:val="003D5A73"/>
    <w:pPr>
      <w:suppressAutoHyphens w:val="0"/>
      <w:jc w:val="center"/>
    </w:pPr>
    <w:rPr>
      <w:lang w:eastAsia="ru-RU"/>
    </w:rPr>
  </w:style>
  <w:style w:type="character" w:customStyle="1" w:styleId="212">
    <w:name w:val="Основной текст 2 Знак1"/>
    <w:uiPriority w:val="99"/>
    <w:semiHidden/>
    <w:rsid w:val="003D5A73"/>
    <w:rPr>
      <w:sz w:val="28"/>
      <w:szCs w:val="24"/>
      <w:lang w:eastAsia="zh-CN"/>
    </w:rPr>
  </w:style>
  <w:style w:type="paragraph" w:styleId="25">
    <w:name w:val="Body Text Indent 2"/>
    <w:basedOn w:val="a"/>
    <w:link w:val="213"/>
    <w:uiPriority w:val="99"/>
    <w:semiHidden/>
    <w:unhideWhenUsed/>
    <w:rsid w:val="007E1A41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5"/>
    <w:uiPriority w:val="99"/>
    <w:semiHidden/>
    <w:rsid w:val="007E1A41"/>
    <w:rPr>
      <w:sz w:val="28"/>
      <w:szCs w:val="24"/>
      <w:lang w:val="ru-RU" w:eastAsia="zh-CN"/>
    </w:rPr>
  </w:style>
  <w:style w:type="character" w:customStyle="1" w:styleId="xfm43742916">
    <w:name w:val="xfm_43742916"/>
    <w:rsid w:val="007E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buv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vita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6F4E-FFA4-4796-A894-6FB72AEF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Links>
    <vt:vector size="24" baseType="variant">
      <vt:variant>
        <vt:i4>1441858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http://www.education.gov.ua/</vt:lpwstr>
      </vt:variant>
      <vt:variant>
        <vt:lpwstr/>
      </vt:variant>
      <vt:variant>
        <vt:i4>4587549</vt:i4>
      </vt:variant>
      <vt:variant>
        <vt:i4>6</vt:i4>
      </vt:variant>
      <vt:variant>
        <vt:i4>0</vt:i4>
      </vt:variant>
      <vt:variant>
        <vt:i4>5</vt:i4>
      </vt:variant>
      <vt:variant>
        <vt:lpwstr>http://korolenko.kharkov.com/</vt:lpwstr>
      </vt:variant>
      <vt:variant>
        <vt:lpwstr/>
      </vt:variant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http://nbuv.gov.ua/</vt:lpwstr>
      </vt:variant>
      <vt:variant>
        <vt:lpwstr/>
      </vt:variant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http://www.osvita.org.ua/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Юляша</cp:lastModifiedBy>
  <cp:revision>2</cp:revision>
  <cp:lastPrinted>1995-11-21T15:41:00Z</cp:lastPrinted>
  <dcterms:created xsi:type="dcterms:W3CDTF">2020-11-12T12:27:00Z</dcterms:created>
  <dcterms:modified xsi:type="dcterms:W3CDTF">2020-11-12T12:27:00Z</dcterms:modified>
</cp:coreProperties>
</file>