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B8F98" w14:textId="77777777" w:rsidR="005F07AC" w:rsidRPr="003C2EC6" w:rsidRDefault="005F07AC" w:rsidP="005F07AC">
      <w:pPr>
        <w:rPr>
          <w:sz w:val="28"/>
          <w:szCs w:val="28"/>
        </w:rPr>
      </w:pPr>
      <w:proofErr w:type="spellStart"/>
      <w:r w:rsidRPr="003C2EC6">
        <w:rPr>
          <w:sz w:val="28"/>
          <w:szCs w:val="28"/>
        </w:rPr>
        <w:t>Kharkiv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National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Medical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University</w:t>
      </w:r>
      <w:proofErr w:type="spellEnd"/>
    </w:p>
    <w:p w14:paraId="59A09BB3" w14:textId="77777777" w:rsidR="005F07AC" w:rsidRPr="003C2EC6" w:rsidRDefault="005F07AC" w:rsidP="005F07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Faculty</w:t>
      </w:r>
      <w:proofErr w:type="spellEnd"/>
      <w:r>
        <w:rPr>
          <w:sz w:val="28"/>
          <w:szCs w:val="28"/>
        </w:rPr>
        <w:t xml:space="preserve">: VI </w:t>
      </w:r>
      <w:r>
        <w:rPr>
          <w:sz w:val="28"/>
          <w:szCs w:val="28"/>
          <w:lang w:val="en-GB"/>
        </w:rPr>
        <w:t>F</w:t>
      </w:r>
      <w:proofErr w:type="spellStart"/>
      <w:r>
        <w:rPr>
          <w:sz w:val="28"/>
          <w:szCs w:val="28"/>
        </w:rPr>
        <w:t>aculty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T</w:t>
      </w:r>
      <w:proofErr w:type="spellStart"/>
      <w:r w:rsidRPr="003C2EC6">
        <w:rPr>
          <w:sz w:val="28"/>
          <w:szCs w:val="28"/>
        </w:rPr>
        <w:t>raining</w:t>
      </w:r>
      <w:proofErr w:type="spellEnd"/>
      <w:r w:rsidRPr="003C2EC6"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of F</w:t>
      </w:r>
      <w:proofErr w:type="spellStart"/>
      <w:r>
        <w:rPr>
          <w:sz w:val="28"/>
          <w:szCs w:val="28"/>
        </w:rPr>
        <w:t>oreign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S</w:t>
      </w:r>
      <w:proofErr w:type="spellStart"/>
      <w:r w:rsidRPr="003C2EC6">
        <w:rPr>
          <w:sz w:val="28"/>
          <w:szCs w:val="28"/>
        </w:rPr>
        <w:t>tudents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the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Educational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and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Scientific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Institute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for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the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Training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Foreign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Citizens</w:t>
      </w:r>
      <w:proofErr w:type="spellEnd"/>
    </w:p>
    <w:p w14:paraId="018207EF" w14:textId="77777777" w:rsidR="005F07AC" w:rsidRPr="003C2EC6" w:rsidRDefault="005F07AC" w:rsidP="005F07AC">
      <w:pPr>
        <w:rPr>
          <w:sz w:val="28"/>
          <w:szCs w:val="28"/>
        </w:rPr>
      </w:pPr>
      <w:proofErr w:type="spellStart"/>
      <w:r w:rsidRPr="003C2EC6">
        <w:rPr>
          <w:sz w:val="28"/>
          <w:szCs w:val="28"/>
        </w:rPr>
        <w:t>Department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Internal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Medicine</w:t>
      </w:r>
      <w:proofErr w:type="spellEnd"/>
      <w:r w:rsidRPr="003C2EC6">
        <w:rPr>
          <w:sz w:val="28"/>
          <w:szCs w:val="28"/>
        </w:rPr>
        <w:t xml:space="preserve"> № 3 </w:t>
      </w:r>
      <w:proofErr w:type="spellStart"/>
      <w:r w:rsidRPr="003C2EC6">
        <w:rPr>
          <w:sz w:val="28"/>
          <w:szCs w:val="28"/>
        </w:rPr>
        <w:t>and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Endocrinology</w:t>
      </w:r>
      <w:proofErr w:type="spellEnd"/>
    </w:p>
    <w:p w14:paraId="7477107F" w14:textId="77777777" w:rsidR="005F07AC" w:rsidRPr="003C2EC6" w:rsidRDefault="005F07AC" w:rsidP="005F07AC">
      <w:pPr>
        <w:rPr>
          <w:sz w:val="28"/>
          <w:szCs w:val="28"/>
        </w:rPr>
      </w:pPr>
      <w:proofErr w:type="spellStart"/>
      <w:r w:rsidRPr="003C2EC6">
        <w:rPr>
          <w:sz w:val="28"/>
          <w:szCs w:val="28"/>
        </w:rPr>
        <w:t>Area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knowledge</w:t>
      </w:r>
      <w:proofErr w:type="spellEnd"/>
      <w:r w:rsidRPr="003C2EC6">
        <w:rPr>
          <w:sz w:val="28"/>
          <w:szCs w:val="28"/>
        </w:rPr>
        <w:t xml:space="preserve"> "22" </w:t>
      </w:r>
      <w:proofErr w:type="spellStart"/>
      <w:r w:rsidRPr="003C2EC6">
        <w:rPr>
          <w:sz w:val="28"/>
          <w:szCs w:val="28"/>
        </w:rPr>
        <w:t>Health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care</w:t>
      </w:r>
      <w:proofErr w:type="spellEnd"/>
    </w:p>
    <w:p w14:paraId="16C0CC94" w14:textId="77777777" w:rsidR="005F07AC" w:rsidRPr="003C2EC6" w:rsidRDefault="005F07AC" w:rsidP="005F07AC">
      <w:pPr>
        <w:rPr>
          <w:sz w:val="28"/>
          <w:szCs w:val="28"/>
        </w:rPr>
      </w:pPr>
      <w:proofErr w:type="spellStart"/>
      <w:r w:rsidRPr="003C2EC6">
        <w:rPr>
          <w:sz w:val="28"/>
          <w:szCs w:val="28"/>
        </w:rPr>
        <w:t>Specialty</w:t>
      </w:r>
      <w:proofErr w:type="spellEnd"/>
      <w:r w:rsidRPr="003C2EC6">
        <w:rPr>
          <w:sz w:val="28"/>
          <w:szCs w:val="28"/>
        </w:rPr>
        <w:t xml:space="preserve"> "222" </w:t>
      </w:r>
      <w:proofErr w:type="spellStart"/>
      <w:r w:rsidRPr="003C2EC6">
        <w:rPr>
          <w:sz w:val="28"/>
          <w:szCs w:val="28"/>
        </w:rPr>
        <w:t>Medicine</w:t>
      </w:r>
      <w:proofErr w:type="spellEnd"/>
    </w:p>
    <w:p w14:paraId="7D75131E" w14:textId="38EF3991" w:rsidR="005F07AC" w:rsidRDefault="005F07AC" w:rsidP="005F07AC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Educational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23E6C">
        <w:rPr>
          <w:sz w:val="28"/>
          <w:szCs w:val="28"/>
        </w:rPr>
        <w:t>professional</w:t>
      </w:r>
      <w:proofErr w:type="spellEnd"/>
      <w:r w:rsidR="00B23E6C">
        <w:rPr>
          <w:sz w:val="28"/>
          <w:szCs w:val="28"/>
        </w:rPr>
        <w:t xml:space="preserve"> </w:t>
      </w:r>
      <w:proofErr w:type="spellStart"/>
      <w:r w:rsidR="00B23E6C">
        <w:rPr>
          <w:sz w:val="28"/>
          <w:szCs w:val="28"/>
        </w:rPr>
        <w:t>program</w:t>
      </w:r>
      <w:proofErr w:type="spellEnd"/>
      <w:r w:rsidR="00B23E6C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the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second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level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higher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education</w:t>
      </w:r>
      <w:proofErr w:type="spellEnd"/>
    </w:p>
    <w:p w14:paraId="0F6B5F6F" w14:textId="77777777" w:rsidR="005F07AC" w:rsidRPr="008E3A8E" w:rsidRDefault="005F07AC" w:rsidP="005F07AC">
      <w:pPr>
        <w:jc w:val="center"/>
        <w:rPr>
          <w:b/>
          <w:sz w:val="28"/>
          <w:szCs w:val="28"/>
        </w:rPr>
      </w:pPr>
    </w:p>
    <w:p w14:paraId="2538F0C7" w14:textId="77777777" w:rsidR="005F07AC" w:rsidRDefault="005F07AC" w:rsidP="005F07AC">
      <w:pPr>
        <w:tabs>
          <w:tab w:val="left" w:pos="5580"/>
          <w:tab w:val="right" w:pos="9355"/>
        </w:tabs>
        <w:jc w:val="center"/>
        <w:rPr>
          <w:b/>
          <w:sz w:val="28"/>
          <w:szCs w:val="28"/>
        </w:rPr>
      </w:pPr>
    </w:p>
    <w:p w14:paraId="1479D8C3" w14:textId="77777777" w:rsidR="005F07AC" w:rsidRDefault="005F07AC" w:rsidP="005F07AC">
      <w:pPr>
        <w:tabs>
          <w:tab w:val="left" w:pos="5580"/>
          <w:tab w:val="right" w:pos="9355"/>
        </w:tabs>
        <w:jc w:val="center"/>
        <w:rPr>
          <w:b/>
          <w:sz w:val="28"/>
          <w:szCs w:val="28"/>
        </w:rPr>
      </w:pPr>
      <w:r w:rsidRPr="003C2EC6">
        <w:rPr>
          <w:b/>
          <w:sz w:val="28"/>
          <w:szCs w:val="28"/>
        </w:rPr>
        <w:t>SYLLABUS OF THE COURSE</w:t>
      </w:r>
    </w:p>
    <w:p w14:paraId="217D7BD8" w14:textId="77777777" w:rsidR="005F07AC" w:rsidRPr="003C2EC6" w:rsidRDefault="005F07AC" w:rsidP="005F07AC">
      <w:pPr>
        <w:tabs>
          <w:tab w:val="left" w:pos="5580"/>
          <w:tab w:val="right" w:pos="9355"/>
        </w:tabs>
        <w:jc w:val="center"/>
        <w:rPr>
          <w:b/>
          <w:sz w:val="28"/>
          <w:szCs w:val="28"/>
          <w:u w:val="single"/>
          <w:lang w:val="en-GB"/>
        </w:rPr>
      </w:pPr>
    </w:p>
    <w:p w14:paraId="6604E07D" w14:textId="2E3C8D37" w:rsidR="005F07AC" w:rsidRDefault="005F07AC" w:rsidP="005F07AC">
      <w:pPr>
        <w:jc w:val="center"/>
        <w:rPr>
          <w:b/>
          <w:sz w:val="28"/>
          <w:szCs w:val="28"/>
        </w:rPr>
      </w:pPr>
      <w:r w:rsidRPr="003C2EC6">
        <w:rPr>
          <w:b/>
          <w:sz w:val="28"/>
          <w:szCs w:val="28"/>
        </w:rPr>
        <w:t>"</w:t>
      </w:r>
      <w:proofErr w:type="spellStart"/>
      <w:r w:rsidRPr="005F07AC">
        <w:rPr>
          <w:b/>
          <w:sz w:val="28"/>
          <w:szCs w:val="28"/>
        </w:rPr>
        <w:t>Internal</w:t>
      </w:r>
      <w:proofErr w:type="spellEnd"/>
      <w:r w:rsidRPr="005F07AC">
        <w:rPr>
          <w:b/>
          <w:sz w:val="28"/>
          <w:szCs w:val="28"/>
        </w:rPr>
        <w:t xml:space="preserve"> </w:t>
      </w:r>
      <w:proofErr w:type="spellStart"/>
      <w:r w:rsidRPr="005F07AC">
        <w:rPr>
          <w:b/>
          <w:sz w:val="28"/>
          <w:szCs w:val="28"/>
        </w:rPr>
        <w:t>medicine</w:t>
      </w:r>
      <w:proofErr w:type="spellEnd"/>
      <w:r w:rsidRPr="005F07AC">
        <w:rPr>
          <w:b/>
          <w:sz w:val="28"/>
          <w:szCs w:val="28"/>
        </w:rPr>
        <w:t xml:space="preserve">, </w:t>
      </w:r>
      <w:proofErr w:type="spellStart"/>
      <w:r w:rsidRPr="005F07AC">
        <w:rPr>
          <w:b/>
          <w:sz w:val="28"/>
          <w:szCs w:val="28"/>
        </w:rPr>
        <w:t>including</w:t>
      </w:r>
      <w:proofErr w:type="spellEnd"/>
      <w:r w:rsidRPr="005F07AC">
        <w:rPr>
          <w:b/>
          <w:sz w:val="28"/>
          <w:szCs w:val="28"/>
        </w:rPr>
        <w:t xml:space="preserve"> </w:t>
      </w:r>
      <w:proofErr w:type="spellStart"/>
      <w:r w:rsidRPr="005F07AC">
        <w:rPr>
          <w:b/>
          <w:sz w:val="28"/>
          <w:szCs w:val="28"/>
        </w:rPr>
        <w:t>endocrinology</w:t>
      </w:r>
      <w:proofErr w:type="spellEnd"/>
      <w:r w:rsidRPr="003C2EC6">
        <w:rPr>
          <w:b/>
          <w:sz w:val="28"/>
          <w:szCs w:val="28"/>
        </w:rPr>
        <w:t>"</w:t>
      </w:r>
    </w:p>
    <w:p w14:paraId="6424FF23" w14:textId="77777777" w:rsidR="005F07AC" w:rsidRPr="008E3A8E" w:rsidRDefault="005F07AC" w:rsidP="005F07AC">
      <w:pPr>
        <w:jc w:val="center"/>
        <w:rPr>
          <w:sz w:val="28"/>
          <w:szCs w:val="28"/>
        </w:rPr>
      </w:pPr>
    </w:p>
    <w:p w14:paraId="7A5CD8D9" w14:textId="77777777" w:rsidR="005F07AC" w:rsidRPr="00567A88" w:rsidRDefault="005F07AC" w:rsidP="005F07AC">
      <w:pPr>
        <w:ind w:left="4253"/>
        <w:rPr>
          <w:sz w:val="28"/>
          <w:szCs w:val="28"/>
          <w:lang w:val="en-GB"/>
        </w:rPr>
      </w:pPr>
      <w:proofErr w:type="spellStart"/>
      <w:r w:rsidRPr="003C2EC6">
        <w:rPr>
          <w:sz w:val="28"/>
          <w:szCs w:val="28"/>
        </w:rPr>
        <w:t>The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syllabus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was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approved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at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the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meeting</w:t>
      </w:r>
      <w:proofErr w:type="spellEnd"/>
      <w:r>
        <w:rPr>
          <w:sz w:val="28"/>
          <w:szCs w:val="28"/>
          <w:lang w:val="en-GB"/>
        </w:rPr>
        <w:t xml:space="preserve"> of                 the </w:t>
      </w:r>
      <w:proofErr w:type="spellStart"/>
      <w:r w:rsidRPr="003C2EC6">
        <w:rPr>
          <w:sz w:val="28"/>
          <w:szCs w:val="28"/>
        </w:rPr>
        <w:t>Department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Internal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Medicine</w:t>
      </w:r>
      <w:proofErr w:type="spellEnd"/>
      <w:r w:rsidRPr="003C2EC6">
        <w:rPr>
          <w:sz w:val="28"/>
          <w:szCs w:val="28"/>
        </w:rPr>
        <w:t xml:space="preserve"> №3</w:t>
      </w:r>
    </w:p>
    <w:p w14:paraId="56F7F5B1" w14:textId="77777777" w:rsidR="005F07AC" w:rsidRDefault="005F07AC" w:rsidP="005F07AC">
      <w:pPr>
        <w:rPr>
          <w:sz w:val="28"/>
          <w:szCs w:val="28"/>
        </w:rPr>
      </w:pPr>
      <w:r w:rsidRPr="003C2EC6">
        <w:rPr>
          <w:sz w:val="28"/>
          <w:szCs w:val="28"/>
        </w:rPr>
        <w:t xml:space="preserve">                                                             </w:t>
      </w:r>
      <w:proofErr w:type="spellStart"/>
      <w:r w:rsidRPr="003C2EC6">
        <w:rPr>
          <w:sz w:val="28"/>
          <w:szCs w:val="28"/>
        </w:rPr>
        <w:t>and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endocrinology</w:t>
      </w:r>
      <w:proofErr w:type="spellEnd"/>
    </w:p>
    <w:p w14:paraId="019960B2" w14:textId="77777777" w:rsidR="005F07AC" w:rsidRPr="008E3A8E" w:rsidRDefault="005F07AC" w:rsidP="005F07AC">
      <w:pPr>
        <w:rPr>
          <w:sz w:val="28"/>
          <w:szCs w:val="28"/>
        </w:rPr>
      </w:pPr>
    </w:p>
    <w:p w14:paraId="741F3486" w14:textId="77777777" w:rsidR="005F07AC" w:rsidRPr="008E3A8E" w:rsidRDefault="005F07AC" w:rsidP="005F07AC">
      <w:pPr>
        <w:rPr>
          <w:sz w:val="28"/>
          <w:szCs w:val="28"/>
        </w:rPr>
      </w:pPr>
      <w:r w:rsidRPr="008E3A8E"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Protocol</w:t>
      </w:r>
      <w:proofErr w:type="spellEnd"/>
      <w:r>
        <w:rPr>
          <w:sz w:val="28"/>
          <w:szCs w:val="28"/>
        </w:rPr>
        <w:t xml:space="preserve"> № 13 </w:t>
      </w:r>
      <w:proofErr w:type="spellStart"/>
      <w:r>
        <w:rPr>
          <w:sz w:val="28"/>
          <w:szCs w:val="28"/>
        </w:rPr>
        <w:t>from</w:t>
      </w:r>
      <w:proofErr w:type="spellEnd"/>
      <w:r w:rsidRPr="003C2EC6">
        <w:rPr>
          <w:sz w:val="28"/>
          <w:szCs w:val="28"/>
        </w:rPr>
        <w:t xml:space="preserve"> “28” </w:t>
      </w:r>
      <w:proofErr w:type="spellStart"/>
      <w:r w:rsidRPr="003C2EC6">
        <w:rPr>
          <w:sz w:val="28"/>
          <w:szCs w:val="28"/>
        </w:rPr>
        <w:t>August</w:t>
      </w:r>
      <w:proofErr w:type="spellEnd"/>
      <w:r w:rsidRPr="003C2EC6">
        <w:rPr>
          <w:sz w:val="28"/>
          <w:szCs w:val="28"/>
        </w:rPr>
        <w:t xml:space="preserve"> 2020</w:t>
      </w:r>
    </w:p>
    <w:p w14:paraId="6C2EEACB" w14:textId="77777777" w:rsidR="005F07AC" w:rsidRPr="008E3A8E" w:rsidRDefault="005F07AC" w:rsidP="005F07AC">
      <w:pPr>
        <w:rPr>
          <w:sz w:val="28"/>
          <w:szCs w:val="28"/>
        </w:rPr>
      </w:pPr>
    </w:p>
    <w:p w14:paraId="5EF26BB3" w14:textId="77777777" w:rsidR="005F07AC" w:rsidRPr="003C2EC6" w:rsidRDefault="005F07AC" w:rsidP="005F07AC">
      <w:pPr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                                                             </w:t>
      </w:r>
      <w:proofErr w:type="spellStart"/>
      <w:r w:rsidRPr="003C2EC6">
        <w:rPr>
          <w:sz w:val="28"/>
          <w:szCs w:val="28"/>
        </w:rPr>
        <w:t>Head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Department</w:t>
      </w:r>
      <w:proofErr w:type="spellEnd"/>
    </w:p>
    <w:p w14:paraId="151A98E8" w14:textId="77777777" w:rsidR="005F07AC" w:rsidRPr="008E3A8E" w:rsidRDefault="005F07AC" w:rsidP="005F07AC">
      <w:pPr>
        <w:rPr>
          <w:sz w:val="28"/>
          <w:szCs w:val="28"/>
        </w:rPr>
      </w:pPr>
      <w:r w:rsidRPr="003C2EC6">
        <w:rPr>
          <w:sz w:val="28"/>
          <w:szCs w:val="28"/>
        </w:rPr>
        <w:t xml:space="preserve">                                                             __________________ </w:t>
      </w:r>
      <w:proofErr w:type="spellStart"/>
      <w:r w:rsidRPr="003C2EC6">
        <w:rPr>
          <w:sz w:val="28"/>
          <w:szCs w:val="28"/>
        </w:rPr>
        <w:t>prof</w:t>
      </w:r>
      <w:proofErr w:type="spellEnd"/>
      <w:r w:rsidRPr="003C2EC6">
        <w:rPr>
          <w:sz w:val="28"/>
          <w:szCs w:val="28"/>
        </w:rPr>
        <w:t xml:space="preserve">. </w:t>
      </w:r>
      <w:proofErr w:type="spellStart"/>
      <w:r w:rsidRPr="003C2EC6">
        <w:rPr>
          <w:sz w:val="28"/>
          <w:szCs w:val="28"/>
        </w:rPr>
        <w:t>Zhuravlyova</w:t>
      </w:r>
      <w:proofErr w:type="spellEnd"/>
      <w:r w:rsidRPr="003C2EC6">
        <w:rPr>
          <w:sz w:val="28"/>
          <w:szCs w:val="28"/>
        </w:rPr>
        <w:t xml:space="preserve"> LV</w:t>
      </w:r>
    </w:p>
    <w:p w14:paraId="3868BED2" w14:textId="77777777" w:rsidR="005F07AC" w:rsidRPr="008E3A8E" w:rsidRDefault="005F07AC" w:rsidP="005F07AC">
      <w:pPr>
        <w:rPr>
          <w:sz w:val="28"/>
          <w:szCs w:val="28"/>
        </w:rPr>
      </w:pPr>
    </w:p>
    <w:p w14:paraId="256D3D28" w14:textId="77777777" w:rsidR="005F07AC" w:rsidRPr="003C2EC6" w:rsidRDefault="005F07AC" w:rsidP="005F07AC">
      <w:pPr>
        <w:rPr>
          <w:sz w:val="28"/>
          <w:szCs w:val="28"/>
          <w:lang w:val="en-GB"/>
        </w:rPr>
      </w:pPr>
      <w:r w:rsidRPr="008E3A8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en-GB"/>
        </w:rPr>
        <w:t xml:space="preserve"> </w:t>
      </w:r>
      <w:proofErr w:type="spellStart"/>
      <w:r w:rsidRPr="003C2EC6">
        <w:rPr>
          <w:sz w:val="28"/>
          <w:szCs w:val="28"/>
        </w:rPr>
        <w:t>The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syllabus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is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approved</w:t>
      </w:r>
      <w:proofErr w:type="spellEnd"/>
      <w:r>
        <w:rPr>
          <w:sz w:val="28"/>
          <w:szCs w:val="28"/>
          <w:lang w:val="en-GB"/>
        </w:rPr>
        <w:t xml:space="preserve"> by</w:t>
      </w:r>
    </w:p>
    <w:p w14:paraId="6ACFEA37" w14:textId="77777777" w:rsidR="005F07AC" w:rsidRPr="003C2EC6" w:rsidRDefault="005F07AC" w:rsidP="005F07AC">
      <w:pPr>
        <w:rPr>
          <w:sz w:val="28"/>
          <w:szCs w:val="28"/>
        </w:rPr>
      </w:pPr>
      <w:r w:rsidRPr="003C2EC6">
        <w:rPr>
          <w:sz w:val="28"/>
          <w:szCs w:val="28"/>
        </w:rPr>
        <w:t xml:space="preserve">                                                             </w:t>
      </w:r>
      <w:proofErr w:type="spellStart"/>
      <w:r w:rsidRPr="003C2EC6">
        <w:rPr>
          <w:sz w:val="28"/>
          <w:szCs w:val="28"/>
        </w:rPr>
        <w:t>methodical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commission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KhNMU</w:t>
      </w:r>
      <w:proofErr w:type="spellEnd"/>
    </w:p>
    <w:p w14:paraId="45593325" w14:textId="77777777" w:rsidR="005F07AC" w:rsidRPr="003C2EC6" w:rsidRDefault="005F07AC" w:rsidP="005F07AC">
      <w:pPr>
        <w:rPr>
          <w:sz w:val="28"/>
          <w:szCs w:val="28"/>
          <w:lang w:val="en-GB"/>
        </w:rPr>
      </w:pPr>
      <w:r w:rsidRPr="003C2EC6">
        <w:rPr>
          <w:sz w:val="28"/>
          <w:szCs w:val="28"/>
        </w:rPr>
        <w:t xml:space="preserve">                                                             </w:t>
      </w:r>
      <w:proofErr w:type="spellStart"/>
      <w:r w:rsidRPr="003C2EC6">
        <w:rPr>
          <w:sz w:val="28"/>
          <w:szCs w:val="28"/>
        </w:rPr>
        <w:t>on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problems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professional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training</w:t>
      </w:r>
      <w:proofErr w:type="spellEnd"/>
      <w:r>
        <w:rPr>
          <w:sz w:val="28"/>
          <w:szCs w:val="28"/>
          <w:lang w:val="en-GB"/>
        </w:rPr>
        <w:t xml:space="preserve"> of</w:t>
      </w:r>
    </w:p>
    <w:p w14:paraId="0A0BF354" w14:textId="77777777" w:rsidR="005F07AC" w:rsidRPr="008E3A8E" w:rsidRDefault="005F07AC" w:rsidP="005F07AC">
      <w:pPr>
        <w:rPr>
          <w:sz w:val="28"/>
          <w:szCs w:val="28"/>
        </w:rPr>
      </w:pPr>
      <w:r w:rsidRPr="003C2EC6">
        <w:rPr>
          <w:sz w:val="28"/>
          <w:szCs w:val="28"/>
        </w:rPr>
        <w:t xml:space="preserve">                                                             </w:t>
      </w:r>
      <w:proofErr w:type="spellStart"/>
      <w:r w:rsidRPr="003C2EC6">
        <w:rPr>
          <w:sz w:val="28"/>
          <w:szCs w:val="28"/>
        </w:rPr>
        <w:t>therapeutic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profile</w:t>
      </w:r>
      <w:proofErr w:type="spellEnd"/>
    </w:p>
    <w:p w14:paraId="07828BAD" w14:textId="77777777" w:rsidR="005F07AC" w:rsidRPr="008E3A8E" w:rsidRDefault="005F07AC" w:rsidP="005F07AC">
      <w:pPr>
        <w:rPr>
          <w:sz w:val="28"/>
          <w:szCs w:val="28"/>
        </w:rPr>
      </w:pPr>
    </w:p>
    <w:p w14:paraId="36351B21" w14:textId="77777777" w:rsidR="005F07AC" w:rsidRPr="008E3A8E" w:rsidRDefault="005F07AC" w:rsidP="005F07AC">
      <w:pPr>
        <w:rPr>
          <w:sz w:val="28"/>
          <w:szCs w:val="28"/>
        </w:rPr>
      </w:pPr>
      <w:r w:rsidRPr="008E3A8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en-GB"/>
        </w:rPr>
        <w:t>Protocol</w:t>
      </w:r>
      <w:r>
        <w:rPr>
          <w:sz w:val="28"/>
          <w:szCs w:val="28"/>
        </w:rPr>
        <w:t xml:space="preserve"> №_1</w:t>
      </w:r>
      <w:r>
        <w:rPr>
          <w:sz w:val="28"/>
          <w:szCs w:val="28"/>
          <w:lang w:val="en-GB"/>
        </w:rPr>
        <w:t xml:space="preserve"> from</w:t>
      </w:r>
      <w:r w:rsidRPr="008E3A8E">
        <w:rPr>
          <w:sz w:val="28"/>
          <w:szCs w:val="28"/>
        </w:rPr>
        <w:t xml:space="preserve"> </w:t>
      </w:r>
      <w:r>
        <w:rPr>
          <w:sz w:val="28"/>
          <w:szCs w:val="28"/>
        </w:rPr>
        <w:t>«_31»___08___2020</w:t>
      </w:r>
    </w:p>
    <w:p w14:paraId="2E5E8C11" w14:textId="77777777" w:rsidR="005F07AC" w:rsidRDefault="005F07AC" w:rsidP="005F07AC">
      <w:pPr>
        <w:rPr>
          <w:sz w:val="28"/>
          <w:szCs w:val="28"/>
        </w:rPr>
      </w:pPr>
    </w:p>
    <w:p w14:paraId="7C304229" w14:textId="77777777" w:rsidR="005F07AC" w:rsidRPr="008E3A8E" w:rsidRDefault="005F07AC" w:rsidP="005F07AC">
      <w:pPr>
        <w:rPr>
          <w:sz w:val="28"/>
          <w:szCs w:val="28"/>
        </w:rPr>
      </w:pPr>
      <w:r w:rsidRPr="008E3A8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  <w:lang w:val="en-GB"/>
        </w:rPr>
        <w:t>Head</w:t>
      </w:r>
      <w:r w:rsidRPr="008E3A8E">
        <w:rPr>
          <w:sz w:val="28"/>
          <w:szCs w:val="28"/>
        </w:rPr>
        <w:t xml:space="preserve"> </w:t>
      </w:r>
    </w:p>
    <w:p w14:paraId="626724DD" w14:textId="77777777" w:rsidR="005F07AC" w:rsidRPr="008E3A8E" w:rsidRDefault="005F07AC" w:rsidP="005F07AC">
      <w:pPr>
        <w:rPr>
          <w:sz w:val="28"/>
          <w:szCs w:val="28"/>
        </w:rPr>
      </w:pPr>
      <w:r w:rsidRPr="008E3A8E">
        <w:rPr>
          <w:sz w:val="28"/>
          <w:szCs w:val="28"/>
        </w:rPr>
        <w:t xml:space="preserve">                                                            ___________________</w:t>
      </w:r>
      <w:r>
        <w:rPr>
          <w:sz w:val="28"/>
          <w:szCs w:val="28"/>
          <w:lang w:val="en-GB"/>
        </w:rPr>
        <w:t>prof</w:t>
      </w:r>
      <w:r w:rsidRPr="008E3A8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GB"/>
        </w:rPr>
        <w:t>Kravchun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P</w:t>
      </w:r>
      <w:r>
        <w:rPr>
          <w:sz w:val="28"/>
          <w:szCs w:val="28"/>
        </w:rPr>
        <w:t>.</w:t>
      </w:r>
      <w:r>
        <w:rPr>
          <w:sz w:val="28"/>
          <w:szCs w:val="28"/>
          <w:lang w:val="en-GB"/>
        </w:rPr>
        <w:t>G</w:t>
      </w:r>
      <w:r w:rsidRPr="008E3A8E">
        <w:rPr>
          <w:sz w:val="28"/>
          <w:szCs w:val="28"/>
        </w:rPr>
        <w:t>.</w:t>
      </w:r>
    </w:p>
    <w:p w14:paraId="29FE29CC" w14:textId="77777777" w:rsidR="005F07AC" w:rsidRPr="008E3A8E" w:rsidRDefault="005F07AC" w:rsidP="005F07AC">
      <w:pPr>
        <w:rPr>
          <w:sz w:val="28"/>
          <w:szCs w:val="28"/>
        </w:rPr>
      </w:pPr>
    </w:p>
    <w:p w14:paraId="16964616" w14:textId="77777777" w:rsidR="005F07AC" w:rsidRPr="008E3A8E" w:rsidRDefault="005F07AC" w:rsidP="005F07AC">
      <w:pPr>
        <w:rPr>
          <w:sz w:val="28"/>
          <w:szCs w:val="28"/>
        </w:rPr>
      </w:pPr>
    </w:p>
    <w:p w14:paraId="1E0B7EB4" w14:textId="77777777" w:rsidR="005F07AC" w:rsidRPr="008E3A8E" w:rsidRDefault="005F07AC" w:rsidP="005F07AC">
      <w:pPr>
        <w:rPr>
          <w:b/>
          <w:sz w:val="28"/>
          <w:szCs w:val="28"/>
        </w:rPr>
      </w:pPr>
    </w:p>
    <w:p w14:paraId="3A088885" w14:textId="77777777" w:rsidR="005F07AC" w:rsidRPr="008E3A8E" w:rsidRDefault="005F07AC" w:rsidP="005F07AC">
      <w:pPr>
        <w:rPr>
          <w:b/>
          <w:sz w:val="28"/>
          <w:szCs w:val="28"/>
        </w:rPr>
      </w:pPr>
    </w:p>
    <w:p w14:paraId="746A3AF1" w14:textId="77777777" w:rsidR="005F07AC" w:rsidRPr="008E3A8E" w:rsidRDefault="005F07AC" w:rsidP="005F07AC">
      <w:pPr>
        <w:rPr>
          <w:b/>
          <w:sz w:val="28"/>
          <w:szCs w:val="28"/>
        </w:rPr>
      </w:pPr>
    </w:p>
    <w:p w14:paraId="2A642D95" w14:textId="77777777" w:rsidR="005F07AC" w:rsidRPr="008E3A8E" w:rsidRDefault="005F07AC" w:rsidP="005F07AC">
      <w:pPr>
        <w:rPr>
          <w:b/>
          <w:sz w:val="28"/>
          <w:szCs w:val="28"/>
        </w:rPr>
      </w:pPr>
    </w:p>
    <w:p w14:paraId="603574AF" w14:textId="77777777" w:rsidR="005F07AC" w:rsidRPr="008E3A8E" w:rsidRDefault="005F07AC" w:rsidP="005F07AC">
      <w:pPr>
        <w:rPr>
          <w:b/>
          <w:sz w:val="28"/>
          <w:szCs w:val="28"/>
        </w:rPr>
      </w:pPr>
    </w:p>
    <w:p w14:paraId="7DCA4951" w14:textId="77777777" w:rsidR="005F07AC" w:rsidRPr="008E3A8E" w:rsidRDefault="005F07AC" w:rsidP="005F07AC">
      <w:pPr>
        <w:rPr>
          <w:b/>
          <w:sz w:val="28"/>
          <w:szCs w:val="28"/>
        </w:rPr>
      </w:pPr>
    </w:p>
    <w:p w14:paraId="546BB045" w14:textId="77777777" w:rsidR="005F07AC" w:rsidRPr="008E3A8E" w:rsidRDefault="005F07AC" w:rsidP="005F07AC">
      <w:pPr>
        <w:rPr>
          <w:b/>
          <w:sz w:val="28"/>
          <w:szCs w:val="28"/>
        </w:rPr>
      </w:pPr>
    </w:p>
    <w:p w14:paraId="42562D0B" w14:textId="77777777" w:rsidR="005F07AC" w:rsidRPr="008E3A8E" w:rsidRDefault="005F07AC" w:rsidP="005F07AC">
      <w:pPr>
        <w:rPr>
          <w:b/>
          <w:sz w:val="28"/>
          <w:szCs w:val="28"/>
        </w:rPr>
      </w:pPr>
    </w:p>
    <w:p w14:paraId="7F0AE100" w14:textId="77777777" w:rsidR="005F07AC" w:rsidRPr="008E3A8E" w:rsidRDefault="005F07AC" w:rsidP="005F07AC">
      <w:pPr>
        <w:rPr>
          <w:b/>
          <w:sz w:val="28"/>
          <w:szCs w:val="28"/>
        </w:rPr>
      </w:pPr>
    </w:p>
    <w:p w14:paraId="5F66AD51" w14:textId="77777777" w:rsidR="005F07AC" w:rsidRPr="008E3A8E" w:rsidRDefault="005F07AC" w:rsidP="005F07A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Kharkiv</w:t>
      </w:r>
      <w:proofErr w:type="spellEnd"/>
      <w:r w:rsidRPr="008E3A8E">
        <w:rPr>
          <w:sz w:val="28"/>
          <w:szCs w:val="28"/>
        </w:rPr>
        <w:t xml:space="preserve"> – 2020.</w:t>
      </w:r>
    </w:p>
    <w:p w14:paraId="3B116D7B" w14:textId="28F2ECAB" w:rsidR="005F07AC" w:rsidRDefault="001149D8" w:rsidP="0071338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455CBF4" w14:textId="77777777" w:rsidR="005F07AC" w:rsidRPr="003C2EC6" w:rsidRDefault="005F07AC" w:rsidP="005F07AC">
      <w:pPr>
        <w:jc w:val="both"/>
        <w:rPr>
          <w:b/>
          <w:sz w:val="28"/>
          <w:szCs w:val="28"/>
        </w:rPr>
      </w:pPr>
      <w:r w:rsidRPr="003C2EC6">
        <w:rPr>
          <w:b/>
          <w:sz w:val="28"/>
          <w:szCs w:val="28"/>
        </w:rPr>
        <w:lastRenderedPageBreak/>
        <w:t>NAME OF THE COURSE:</w:t>
      </w:r>
    </w:p>
    <w:p w14:paraId="453C7C51" w14:textId="77777777" w:rsidR="005F07AC" w:rsidRDefault="005F07AC" w:rsidP="005F07AC">
      <w:pPr>
        <w:rPr>
          <w:b/>
          <w:sz w:val="28"/>
          <w:szCs w:val="28"/>
        </w:rPr>
      </w:pPr>
      <w:r w:rsidRPr="005F07AC">
        <w:t xml:space="preserve"> </w:t>
      </w:r>
      <w:proofErr w:type="spellStart"/>
      <w:r w:rsidRPr="005F07AC">
        <w:rPr>
          <w:b/>
          <w:sz w:val="28"/>
          <w:szCs w:val="28"/>
        </w:rPr>
        <w:t>Internal</w:t>
      </w:r>
      <w:proofErr w:type="spellEnd"/>
      <w:r w:rsidRPr="005F07AC">
        <w:rPr>
          <w:b/>
          <w:sz w:val="28"/>
          <w:szCs w:val="28"/>
        </w:rPr>
        <w:t xml:space="preserve"> </w:t>
      </w:r>
      <w:proofErr w:type="spellStart"/>
      <w:r w:rsidRPr="005F07AC">
        <w:rPr>
          <w:b/>
          <w:sz w:val="28"/>
          <w:szCs w:val="28"/>
        </w:rPr>
        <w:t>medicine</w:t>
      </w:r>
      <w:proofErr w:type="spellEnd"/>
      <w:r w:rsidRPr="005F07AC">
        <w:rPr>
          <w:b/>
          <w:sz w:val="28"/>
          <w:szCs w:val="28"/>
        </w:rPr>
        <w:t xml:space="preserve">, </w:t>
      </w:r>
      <w:proofErr w:type="spellStart"/>
      <w:r w:rsidRPr="005F07AC">
        <w:rPr>
          <w:b/>
          <w:sz w:val="28"/>
          <w:szCs w:val="28"/>
        </w:rPr>
        <w:t>including</w:t>
      </w:r>
      <w:proofErr w:type="spellEnd"/>
      <w:r w:rsidRPr="005F07AC">
        <w:rPr>
          <w:b/>
          <w:sz w:val="28"/>
          <w:szCs w:val="28"/>
        </w:rPr>
        <w:t xml:space="preserve"> </w:t>
      </w:r>
      <w:proofErr w:type="spellStart"/>
      <w:r w:rsidRPr="005F07AC">
        <w:rPr>
          <w:b/>
          <w:sz w:val="28"/>
          <w:szCs w:val="28"/>
        </w:rPr>
        <w:t>endocrinology</w:t>
      </w:r>
      <w:proofErr w:type="spellEnd"/>
      <w:r w:rsidRPr="005F07AC">
        <w:rPr>
          <w:b/>
          <w:sz w:val="28"/>
          <w:szCs w:val="28"/>
        </w:rPr>
        <w:t xml:space="preserve"> </w:t>
      </w:r>
    </w:p>
    <w:p w14:paraId="55B3BDB9" w14:textId="294C92D8" w:rsidR="005F07AC" w:rsidRPr="003C2EC6" w:rsidRDefault="005F07AC" w:rsidP="005F07AC">
      <w:pPr>
        <w:jc w:val="center"/>
        <w:rPr>
          <w:b/>
          <w:sz w:val="28"/>
          <w:szCs w:val="28"/>
        </w:rPr>
      </w:pPr>
      <w:proofErr w:type="spellStart"/>
      <w:r w:rsidRPr="003C2EC6">
        <w:rPr>
          <w:b/>
          <w:sz w:val="28"/>
          <w:szCs w:val="28"/>
        </w:rPr>
        <w:t>Sy</w:t>
      </w:r>
      <w:proofErr w:type="spellEnd"/>
      <w:r w:rsidR="00A23EEB">
        <w:rPr>
          <w:b/>
          <w:sz w:val="28"/>
          <w:szCs w:val="28"/>
          <w:lang w:val="en-GB"/>
        </w:rPr>
        <w:t>l</w:t>
      </w:r>
      <w:proofErr w:type="spellStart"/>
      <w:r w:rsidRPr="003C2EC6">
        <w:rPr>
          <w:b/>
          <w:sz w:val="28"/>
          <w:szCs w:val="28"/>
        </w:rPr>
        <w:t>labus</w:t>
      </w:r>
      <w:proofErr w:type="spellEnd"/>
      <w:r w:rsidRPr="003C2EC6">
        <w:rPr>
          <w:b/>
          <w:sz w:val="28"/>
          <w:szCs w:val="28"/>
        </w:rPr>
        <w:t xml:space="preserve"> </w:t>
      </w:r>
      <w:proofErr w:type="spellStart"/>
      <w:r w:rsidRPr="003C2EC6">
        <w:rPr>
          <w:b/>
          <w:sz w:val="28"/>
          <w:szCs w:val="28"/>
        </w:rPr>
        <w:t>compilers</w:t>
      </w:r>
      <w:proofErr w:type="spellEnd"/>
      <w:r w:rsidRPr="003C2EC6">
        <w:rPr>
          <w:b/>
          <w:sz w:val="28"/>
          <w:szCs w:val="28"/>
        </w:rPr>
        <w:t>:</w:t>
      </w:r>
    </w:p>
    <w:p w14:paraId="6B825512" w14:textId="77777777" w:rsidR="005F07AC" w:rsidRPr="003C2EC6" w:rsidRDefault="005F07AC" w:rsidP="005F07AC">
      <w:pPr>
        <w:jc w:val="both"/>
        <w:rPr>
          <w:b/>
          <w:i/>
          <w:sz w:val="28"/>
          <w:szCs w:val="28"/>
        </w:rPr>
      </w:pPr>
      <w:r w:rsidRPr="003C2EC6">
        <w:rPr>
          <w:b/>
          <w:i/>
          <w:sz w:val="28"/>
          <w:szCs w:val="28"/>
        </w:rPr>
        <w:t xml:space="preserve">1. </w:t>
      </w:r>
      <w:proofErr w:type="spellStart"/>
      <w:r w:rsidRPr="003C2EC6">
        <w:rPr>
          <w:b/>
          <w:i/>
          <w:sz w:val="28"/>
          <w:szCs w:val="28"/>
        </w:rPr>
        <w:t>Zhuravlyova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Larysa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Volodymyrivna</w:t>
      </w:r>
      <w:proofErr w:type="spellEnd"/>
      <w:r w:rsidRPr="003C2EC6">
        <w:rPr>
          <w:b/>
          <w:i/>
          <w:sz w:val="28"/>
          <w:szCs w:val="28"/>
        </w:rPr>
        <w:t xml:space="preserve"> - </w:t>
      </w:r>
      <w:proofErr w:type="spellStart"/>
      <w:r w:rsidRPr="003C2EC6">
        <w:rPr>
          <w:b/>
          <w:i/>
          <w:sz w:val="28"/>
          <w:szCs w:val="28"/>
        </w:rPr>
        <w:t>Head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of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the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Department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of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Internal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Medicine</w:t>
      </w:r>
      <w:proofErr w:type="spellEnd"/>
      <w:r w:rsidRPr="003C2EC6">
        <w:rPr>
          <w:b/>
          <w:i/>
          <w:sz w:val="28"/>
          <w:szCs w:val="28"/>
        </w:rPr>
        <w:t xml:space="preserve"> №3 </w:t>
      </w:r>
      <w:proofErr w:type="spellStart"/>
      <w:r w:rsidRPr="003C2EC6">
        <w:rPr>
          <w:b/>
          <w:i/>
          <w:sz w:val="28"/>
          <w:szCs w:val="28"/>
        </w:rPr>
        <w:t>and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Endocrinology</w:t>
      </w:r>
      <w:proofErr w:type="spellEnd"/>
      <w:r w:rsidRPr="003C2EC6">
        <w:rPr>
          <w:b/>
          <w:i/>
          <w:sz w:val="28"/>
          <w:szCs w:val="28"/>
        </w:rPr>
        <w:t xml:space="preserve">, </w:t>
      </w:r>
      <w:proofErr w:type="spellStart"/>
      <w:r w:rsidRPr="003C2EC6">
        <w:rPr>
          <w:b/>
          <w:i/>
          <w:sz w:val="28"/>
          <w:szCs w:val="28"/>
        </w:rPr>
        <w:t>Doctor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of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Medical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Sciences</w:t>
      </w:r>
      <w:proofErr w:type="spellEnd"/>
      <w:r w:rsidRPr="003C2EC6">
        <w:rPr>
          <w:b/>
          <w:i/>
          <w:sz w:val="28"/>
          <w:szCs w:val="28"/>
        </w:rPr>
        <w:t xml:space="preserve">, </w:t>
      </w:r>
      <w:proofErr w:type="spellStart"/>
      <w:r w:rsidRPr="003C2EC6">
        <w:rPr>
          <w:b/>
          <w:i/>
          <w:sz w:val="28"/>
          <w:szCs w:val="28"/>
        </w:rPr>
        <w:t>Professor</w:t>
      </w:r>
      <w:proofErr w:type="spellEnd"/>
      <w:r w:rsidRPr="003C2EC6">
        <w:rPr>
          <w:b/>
          <w:i/>
          <w:sz w:val="28"/>
          <w:szCs w:val="28"/>
        </w:rPr>
        <w:t xml:space="preserve"> (</w:t>
      </w:r>
      <w:proofErr w:type="spellStart"/>
      <w:r w:rsidRPr="003C2EC6">
        <w:rPr>
          <w:b/>
          <w:i/>
          <w:sz w:val="28"/>
          <w:szCs w:val="28"/>
        </w:rPr>
        <w:t>tel</w:t>
      </w:r>
      <w:proofErr w:type="spellEnd"/>
      <w:r w:rsidRPr="003C2EC6">
        <w:rPr>
          <w:b/>
          <w:i/>
          <w:sz w:val="28"/>
          <w:szCs w:val="28"/>
        </w:rPr>
        <w:t>. 0504002195, prof.zhuravlyova@gmail.com).</w:t>
      </w:r>
    </w:p>
    <w:p w14:paraId="02067ED7" w14:textId="77777777" w:rsidR="005F07AC" w:rsidRPr="003C2EC6" w:rsidRDefault="005F07AC" w:rsidP="005F07AC">
      <w:pPr>
        <w:jc w:val="both"/>
        <w:rPr>
          <w:b/>
          <w:i/>
          <w:sz w:val="28"/>
          <w:szCs w:val="28"/>
        </w:rPr>
      </w:pPr>
      <w:r w:rsidRPr="003C2EC6">
        <w:rPr>
          <w:b/>
          <w:i/>
          <w:sz w:val="28"/>
          <w:szCs w:val="28"/>
        </w:rPr>
        <w:t xml:space="preserve">2. </w:t>
      </w:r>
      <w:proofErr w:type="spellStart"/>
      <w:r w:rsidRPr="003C2EC6">
        <w:rPr>
          <w:b/>
          <w:i/>
          <w:sz w:val="28"/>
          <w:szCs w:val="28"/>
        </w:rPr>
        <w:t>Tsivenko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Oksana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Ivanivna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Pr="003C2EC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GB"/>
        </w:rPr>
        <w:t>Manager</w:t>
      </w:r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of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the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Department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of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Internal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Medicine</w:t>
      </w:r>
      <w:proofErr w:type="spellEnd"/>
      <w:r w:rsidRPr="003C2EC6">
        <w:rPr>
          <w:b/>
          <w:i/>
          <w:sz w:val="28"/>
          <w:szCs w:val="28"/>
        </w:rPr>
        <w:t xml:space="preserve"> №3 </w:t>
      </w:r>
      <w:proofErr w:type="spellStart"/>
      <w:r w:rsidRPr="003C2EC6">
        <w:rPr>
          <w:b/>
          <w:i/>
          <w:sz w:val="28"/>
          <w:szCs w:val="28"/>
        </w:rPr>
        <w:t>and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Endocrinology</w:t>
      </w:r>
      <w:proofErr w:type="spellEnd"/>
      <w:r w:rsidRPr="003C2EC6">
        <w:rPr>
          <w:b/>
          <w:i/>
          <w:sz w:val="28"/>
          <w:szCs w:val="28"/>
        </w:rPr>
        <w:t xml:space="preserve">, </w:t>
      </w:r>
      <w:proofErr w:type="spellStart"/>
      <w:r w:rsidRPr="003C2EC6">
        <w:rPr>
          <w:b/>
          <w:i/>
          <w:sz w:val="28"/>
          <w:szCs w:val="28"/>
        </w:rPr>
        <w:t>Candidate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of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Medical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Sciences</w:t>
      </w:r>
      <w:proofErr w:type="spellEnd"/>
      <w:r w:rsidRPr="003C2EC6">
        <w:rPr>
          <w:b/>
          <w:i/>
          <w:sz w:val="28"/>
          <w:szCs w:val="28"/>
        </w:rPr>
        <w:t xml:space="preserve">, </w:t>
      </w:r>
      <w:proofErr w:type="spellStart"/>
      <w:r w:rsidRPr="003C2EC6">
        <w:rPr>
          <w:b/>
          <w:i/>
          <w:sz w:val="28"/>
          <w:szCs w:val="28"/>
        </w:rPr>
        <w:t>Associate</w:t>
      </w:r>
      <w:proofErr w:type="spellEnd"/>
      <w:r w:rsidRPr="003C2EC6">
        <w:rPr>
          <w:b/>
          <w:i/>
          <w:sz w:val="28"/>
          <w:szCs w:val="28"/>
        </w:rPr>
        <w:t xml:space="preserve"> </w:t>
      </w:r>
      <w:proofErr w:type="spellStart"/>
      <w:r w:rsidRPr="003C2EC6">
        <w:rPr>
          <w:b/>
          <w:i/>
          <w:sz w:val="28"/>
          <w:szCs w:val="28"/>
        </w:rPr>
        <w:t>Professor</w:t>
      </w:r>
      <w:proofErr w:type="spellEnd"/>
      <w:r w:rsidRPr="003C2EC6">
        <w:rPr>
          <w:b/>
          <w:i/>
          <w:sz w:val="28"/>
          <w:szCs w:val="28"/>
        </w:rPr>
        <w:t xml:space="preserve"> (</w:t>
      </w:r>
      <w:proofErr w:type="spellStart"/>
      <w:r w:rsidRPr="003C2EC6">
        <w:rPr>
          <w:b/>
          <w:i/>
          <w:sz w:val="28"/>
          <w:szCs w:val="28"/>
        </w:rPr>
        <w:t>tel</w:t>
      </w:r>
      <w:proofErr w:type="spellEnd"/>
      <w:r w:rsidRPr="003C2EC6">
        <w:rPr>
          <w:b/>
          <w:i/>
          <w:sz w:val="28"/>
          <w:szCs w:val="28"/>
        </w:rPr>
        <w:t>. 0953392065, oksanatsivenko777@gmail.com).</w:t>
      </w:r>
    </w:p>
    <w:p w14:paraId="4E3CB5C7" w14:textId="77777777" w:rsidR="005F07AC" w:rsidRPr="003C2EC6" w:rsidRDefault="005F07AC" w:rsidP="005F07AC">
      <w:pPr>
        <w:jc w:val="both"/>
        <w:rPr>
          <w:b/>
          <w:i/>
          <w:sz w:val="28"/>
          <w:szCs w:val="28"/>
        </w:rPr>
      </w:pPr>
    </w:p>
    <w:p w14:paraId="0A166B91" w14:textId="77777777" w:rsidR="005F07AC" w:rsidRPr="003C2EC6" w:rsidRDefault="005F07AC" w:rsidP="005F07AC">
      <w:pPr>
        <w:jc w:val="both"/>
        <w:rPr>
          <w:sz w:val="28"/>
          <w:szCs w:val="28"/>
        </w:rPr>
      </w:pPr>
      <w:proofErr w:type="spellStart"/>
      <w:r w:rsidRPr="003C2EC6">
        <w:rPr>
          <w:sz w:val="28"/>
          <w:szCs w:val="28"/>
        </w:rPr>
        <w:t>Website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the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department</w:t>
      </w:r>
      <w:proofErr w:type="spellEnd"/>
      <w:r w:rsidRPr="003C2EC6">
        <w:rPr>
          <w:sz w:val="28"/>
          <w:szCs w:val="28"/>
        </w:rPr>
        <w:t>: http://vnmed3.kharkiv.ua/.</w:t>
      </w:r>
    </w:p>
    <w:p w14:paraId="19293CBF" w14:textId="2453616A" w:rsidR="005F07AC" w:rsidRPr="003C2EC6" w:rsidRDefault="005F07AC" w:rsidP="005F07AC">
      <w:pPr>
        <w:jc w:val="both"/>
        <w:rPr>
          <w:sz w:val="28"/>
          <w:szCs w:val="28"/>
        </w:rPr>
      </w:pPr>
      <w:proofErr w:type="spellStart"/>
      <w:r w:rsidRPr="003C2EC6">
        <w:rPr>
          <w:sz w:val="28"/>
          <w:szCs w:val="28"/>
        </w:rPr>
        <w:t>Class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schedule</w:t>
      </w:r>
      <w:proofErr w:type="spellEnd"/>
      <w:r w:rsidRPr="003C2EC6">
        <w:rPr>
          <w:sz w:val="28"/>
          <w:szCs w:val="28"/>
        </w:rPr>
        <w:t xml:space="preserve">: </w:t>
      </w:r>
      <w:proofErr w:type="spellStart"/>
      <w:r w:rsidRPr="003C2EC6">
        <w:rPr>
          <w:sz w:val="28"/>
          <w:szCs w:val="28"/>
        </w:rPr>
        <w:t>Monday</w:t>
      </w:r>
      <w:proofErr w:type="spellEnd"/>
      <w:r w:rsidRPr="003C2EC6">
        <w:rPr>
          <w:sz w:val="28"/>
          <w:szCs w:val="28"/>
        </w:rPr>
        <w:t xml:space="preserve">, </w:t>
      </w:r>
      <w:proofErr w:type="spellStart"/>
      <w:r w:rsidRPr="003C2EC6">
        <w:rPr>
          <w:sz w:val="28"/>
          <w:szCs w:val="28"/>
        </w:rPr>
        <w:t>Tuesday</w:t>
      </w:r>
      <w:proofErr w:type="spellEnd"/>
      <w:r w:rsidRPr="003C2EC6">
        <w:rPr>
          <w:sz w:val="28"/>
          <w:szCs w:val="28"/>
        </w:rPr>
        <w:t xml:space="preserve">, </w:t>
      </w:r>
      <w:proofErr w:type="spellStart"/>
      <w:r w:rsidRPr="003C2EC6">
        <w:rPr>
          <w:sz w:val="28"/>
          <w:szCs w:val="28"/>
        </w:rPr>
        <w:t>Wednesday</w:t>
      </w:r>
      <w:proofErr w:type="spellEnd"/>
      <w:r w:rsidRPr="003C2EC6">
        <w:rPr>
          <w:sz w:val="28"/>
          <w:szCs w:val="28"/>
        </w:rPr>
        <w:t xml:space="preserve">, </w:t>
      </w:r>
      <w:proofErr w:type="spellStart"/>
      <w:r w:rsidRPr="003C2EC6">
        <w:rPr>
          <w:sz w:val="28"/>
          <w:szCs w:val="28"/>
        </w:rPr>
        <w:t>Thursday</w:t>
      </w:r>
      <w:proofErr w:type="spellEnd"/>
      <w:r w:rsidRPr="003C2EC6">
        <w:rPr>
          <w:sz w:val="28"/>
          <w:szCs w:val="28"/>
        </w:rPr>
        <w:t xml:space="preserve">, </w:t>
      </w:r>
      <w:proofErr w:type="spellStart"/>
      <w:r w:rsidRPr="003C2EC6">
        <w:rPr>
          <w:sz w:val="28"/>
          <w:szCs w:val="28"/>
        </w:rPr>
        <w:t>Friday</w:t>
      </w:r>
      <w:proofErr w:type="spellEnd"/>
      <w:r w:rsidRPr="003C2EC6">
        <w:rPr>
          <w:sz w:val="28"/>
          <w:szCs w:val="28"/>
        </w:rPr>
        <w:t xml:space="preserve"> (8.45-12.20 - </w:t>
      </w:r>
      <w:proofErr w:type="spellStart"/>
      <w:r w:rsidRPr="003C2EC6">
        <w:rPr>
          <w:sz w:val="28"/>
          <w:szCs w:val="28"/>
        </w:rPr>
        <w:t>first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shift</w:t>
      </w:r>
      <w:proofErr w:type="spellEnd"/>
      <w:r w:rsidRPr="003C2EC6">
        <w:rPr>
          <w:sz w:val="28"/>
          <w:szCs w:val="28"/>
        </w:rPr>
        <w:t xml:space="preserve">, </w:t>
      </w:r>
      <w:r w:rsidRPr="005F07AC">
        <w:rPr>
          <w:sz w:val="28"/>
          <w:szCs w:val="28"/>
        </w:rPr>
        <w:t xml:space="preserve">12.25-15.50 – </w:t>
      </w:r>
      <w:proofErr w:type="spellStart"/>
      <w:r w:rsidRPr="005F07AC">
        <w:rPr>
          <w:sz w:val="28"/>
          <w:szCs w:val="28"/>
        </w:rPr>
        <w:t>second</w:t>
      </w:r>
      <w:proofErr w:type="spellEnd"/>
      <w:r w:rsidRPr="005F07AC">
        <w:rPr>
          <w:sz w:val="28"/>
          <w:szCs w:val="28"/>
        </w:rPr>
        <w:t xml:space="preserve"> </w:t>
      </w:r>
      <w:proofErr w:type="spellStart"/>
      <w:r w:rsidRPr="005F07AC">
        <w:rPr>
          <w:sz w:val="28"/>
          <w:szCs w:val="28"/>
        </w:rPr>
        <w:t>shift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according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to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the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schedule</w:t>
      </w:r>
      <w:proofErr w:type="spellEnd"/>
      <w:r w:rsidRPr="003C2EC6">
        <w:rPr>
          <w:sz w:val="28"/>
          <w:szCs w:val="28"/>
        </w:rPr>
        <w:t>).</w:t>
      </w:r>
    </w:p>
    <w:p w14:paraId="5E0C1F29" w14:textId="6922D480" w:rsidR="005F07AC" w:rsidRDefault="005F07AC" w:rsidP="005F07AC">
      <w:pPr>
        <w:jc w:val="both"/>
        <w:rPr>
          <w:sz w:val="28"/>
          <w:szCs w:val="28"/>
        </w:rPr>
      </w:pPr>
      <w:proofErr w:type="spellStart"/>
      <w:r w:rsidRPr="003C2EC6">
        <w:rPr>
          <w:sz w:val="28"/>
          <w:szCs w:val="28"/>
        </w:rPr>
        <w:t>Location</w:t>
      </w:r>
      <w:proofErr w:type="spellEnd"/>
      <w:r w:rsidRPr="003C2EC6">
        <w:rPr>
          <w:sz w:val="28"/>
          <w:szCs w:val="28"/>
        </w:rPr>
        <w:t xml:space="preserve">: </w:t>
      </w:r>
      <w:proofErr w:type="spellStart"/>
      <w:r w:rsidRPr="003C2EC6">
        <w:rPr>
          <w:sz w:val="28"/>
          <w:szCs w:val="28"/>
        </w:rPr>
        <w:t>classrooms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the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Department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of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Internal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Medicine</w:t>
      </w:r>
      <w:proofErr w:type="spellEnd"/>
      <w:r w:rsidRPr="003C2EC6">
        <w:rPr>
          <w:sz w:val="28"/>
          <w:szCs w:val="28"/>
        </w:rPr>
        <w:t xml:space="preserve"> №3 </w:t>
      </w:r>
      <w:proofErr w:type="spellStart"/>
      <w:r w:rsidRPr="003C2EC6">
        <w:rPr>
          <w:sz w:val="28"/>
          <w:szCs w:val="28"/>
        </w:rPr>
        <w:t>and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endoc</w:t>
      </w:r>
      <w:r>
        <w:rPr>
          <w:sz w:val="28"/>
          <w:szCs w:val="28"/>
        </w:rPr>
        <w:t>rinology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Сommunal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N</w:t>
      </w:r>
      <w:proofErr w:type="spellStart"/>
      <w:r>
        <w:rPr>
          <w:sz w:val="28"/>
          <w:szCs w:val="28"/>
        </w:rPr>
        <w:t>on-profit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E</w:t>
      </w:r>
      <w:proofErr w:type="spellStart"/>
      <w:r>
        <w:rPr>
          <w:sz w:val="28"/>
          <w:szCs w:val="28"/>
        </w:rPr>
        <w:t>nterprise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Kharkiv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R</w:t>
      </w:r>
      <w:proofErr w:type="spellStart"/>
      <w:r>
        <w:rPr>
          <w:sz w:val="28"/>
          <w:szCs w:val="28"/>
        </w:rPr>
        <w:t>egional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GB"/>
        </w:rPr>
        <w:t>C</w:t>
      </w:r>
      <w:proofErr w:type="spellStart"/>
      <w:r w:rsidRPr="008E0AD5">
        <w:rPr>
          <w:sz w:val="28"/>
          <w:szCs w:val="28"/>
        </w:rPr>
        <w:t>ouncil</w:t>
      </w:r>
      <w:proofErr w:type="spellEnd"/>
      <w:r w:rsidRPr="003C2EC6">
        <w:rPr>
          <w:sz w:val="28"/>
          <w:szCs w:val="28"/>
        </w:rPr>
        <w:t xml:space="preserve"> "</w:t>
      </w:r>
      <w:proofErr w:type="spellStart"/>
      <w:r w:rsidRPr="003C2EC6">
        <w:rPr>
          <w:sz w:val="28"/>
          <w:szCs w:val="28"/>
        </w:rPr>
        <w:t>Regional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Clinical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Hospital</w:t>
      </w:r>
      <w:proofErr w:type="spellEnd"/>
      <w:r w:rsidRPr="003C2EC6">
        <w:rPr>
          <w:sz w:val="28"/>
          <w:szCs w:val="28"/>
        </w:rPr>
        <w:t>" (</w:t>
      </w:r>
      <w:proofErr w:type="spellStart"/>
      <w:r w:rsidRPr="003C2EC6">
        <w:rPr>
          <w:sz w:val="28"/>
          <w:szCs w:val="28"/>
        </w:rPr>
        <w:t>Kharkiv</w:t>
      </w:r>
      <w:proofErr w:type="spellEnd"/>
      <w:r w:rsidRPr="003C2EC6">
        <w:rPr>
          <w:sz w:val="28"/>
          <w:szCs w:val="28"/>
        </w:rPr>
        <w:t xml:space="preserve">, </w:t>
      </w:r>
      <w:proofErr w:type="spellStart"/>
      <w:r w:rsidRPr="003C2EC6">
        <w:rPr>
          <w:sz w:val="28"/>
          <w:szCs w:val="28"/>
        </w:rPr>
        <w:t>Independence</w:t>
      </w:r>
      <w:proofErr w:type="spellEnd"/>
      <w:r w:rsidRPr="003C2EC6">
        <w:rPr>
          <w:sz w:val="28"/>
          <w:szCs w:val="28"/>
        </w:rPr>
        <w:t xml:space="preserve"> </w:t>
      </w:r>
      <w:proofErr w:type="spellStart"/>
      <w:r w:rsidRPr="003C2EC6">
        <w:rPr>
          <w:sz w:val="28"/>
          <w:szCs w:val="28"/>
        </w:rPr>
        <w:t>Ave</w:t>
      </w:r>
      <w:proofErr w:type="spellEnd"/>
      <w:r w:rsidRPr="003C2EC6">
        <w:rPr>
          <w:sz w:val="28"/>
          <w:szCs w:val="28"/>
        </w:rPr>
        <w:t>. 13).</w:t>
      </w:r>
    </w:p>
    <w:p w14:paraId="783F19F9" w14:textId="77777777" w:rsidR="000C03BB" w:rsidRPr="008E3A8E" w:rsidRDefault="000C03BB" w:rsidP="005F07AC">
      <w:pPr>
        <w:jc w:val="both"/>
        <w:rPr>
          <w:sz w:val="28"/>
          <w:szCs w:val="28"/>
        </w:rPr>
      </w:pPr>
    </w:p>
    <w:p w14:paraId="745F5070" w14:textId="27D45FBE" w:rsidR="000C03BB" w:rsidRDefault="000C03BB" w:rsidP="00672273">
      <w:pPr>
        <w:pStyle w:val="Iauiue"/>
        <w:jc w:val="center"/>
        <w:rPr>
          <w:b/>
          <w:bCs/>
          <w:szCs w:val="28"/>
          <w:lang w:val="en-US"/>
        </w:rPr>
      </w:pPr>
      <w:r w:rsidRPr="000C03BB">
        <w:rPr>
          <w:b/>
          <w:bCs/>
          <w:szCs w:val="28"/>
          <w:lang w:val="en-US"/>
        </w:rPr>
        <w:t>Information about discipline</w:t>
      </w:r>
    </w:p>
    <w:p w14:paraId="1969C049" w14:textId="77777777" w:rsidR="000C03BB" w:rsidRPr="000C03BB" w:rsidRDefault="000C03BB" w:rsidP="000C03BB">
      <w:pPr>
        <w:pStyle w:val="Iauiue"/>
        <w:jc w:val="both"/>
        <w:rPr>
          <w:b/>
          <w:szCs w:val="28"/>
          <w:lang w:val="en-US"/>
        </w:rPr>
      </w:pPr>
    </w:p>
    <w:p w14:paraId="079DD347" w14:textId="77777777" w:rsidR="000C03BB" w:rsidRPr="000C03BB" w:rsidRDefault="000C03BB" w:rsidP="000C03BB">
      <w:pPr>
        <w:pStyle w:val="Iauiue"/>
        <w:numPr>
          <w:ilvl w:val="0"/>
          <w:numId w:val="22"/>
        </w:numPr>
        <w:jc w:val="both"/>
        <w:rPr>
          <w:b/>
          <w:szCs w:val="28"/>
          <w:lang w:val="en-US"/>
        </w:rPr>
      </w:pPr>
      <w:r w:rsidRPr="000C03BB">
        <w:rPr>
          <w:b/>
          <w:bCs/>
          <w:szCs w:val="28"/>
          <w:lang w:val="en-US"/>
        </w:rPr>
        <w:t>Description of the discipline</w:t>
      </w:r>
      <w:r w:rsidRPr="000C03BB">
        <w:rPr>
          <w:b/>
          <w:szCs w:val="28"/>
          <w:lang w:val="en-US"/>
        </w:rPr>
        <w:t>.</w:t>
      </w:r>
    </w:p>
    <w:p w14:paraId="4CBEF547" w14:textId="77777777" w:rsidR="000C03BB" w:rsidRPr="000C03BB" w:rsidRDefault="000C03BB" w:rsidP="000C03BB">
      <w:pPr>
        <w:pStyle w:val="Iauiue"/>
        <w:rPr>
          <w:szCs w:val="28"/>
          <w:lang w:val="en-US"/>
        </w:rPr>
      </w:pPr>
      <w:r w:rsidRPr="000C03BB">
        <w:rPr>
          <w:szCs w:val="28"/>
          <w:lang w:val="en-US"/>
        </w:rPr>
        <w:t xml:space="preserve">Fourth year. </w:t>
      </w:r>
    </w:p>
    <w:p w14:paraId="54D47E42" w14:textId="77777777" w:rsidR="000C03BB" w:rsidRPr="000C03BB" w:rsidRDefault="000C03BB" w:rsidP="000C03BB">
      <w:pPr>
        <w:pStyle w:val="Iauiue"/>
        <w:rPr>
          <w:szCs w:val="28"/>
          <w:lang w:val="en-US"/>
        </w:rPr>
      </w:pPr>
      <w:r w:rsidRPr="000C03BB">
        <w:rPr>
          <w:szCs w:val="28"/>
          <w:lang w:val="en-US"/>
        </w:rPr>
        <w:t>Fourth year of study, 7th and 8th semesters.</w:t>
      </w:r>
    </w:p>
    <w:p w14:paraId="76FC7F2B" w14:textId="77777777" w:rsidR="000C03BB" w:rsidRPr="000C03BB" w:rsidRDefault="000C03BB" w:rsidP="000C03BB">
      <w:pPr>
        <w:pStyle w:val="Iauiue"/>
        <w:rPr>
          <w:szCs w:val="28"/>
          <w:lang w:val="en-US"/>
        </w:rPr>
      </w:pPr>
      <w:r w:rsidRPr="000C03BB">
        <w:rPr>
          <w:szCs w:val="28"/>
          <w:lang w:val="en-US"/>
        </w:rPr>
        <w:t>Discipline scope:</w:t>
      </w:r>
    </w:p>
    <w:p w14:paraId="4FA7829D" w14:textId="77777777" w:rsidR="000C03BB" w:rsidRPr="000C03BB" w:rsidRDefault="000C03BB" w:rsidP="000C03BB">
      <w:pPr>
        <w:pStyle w:val="Iauiue"/>
        <w:rPr>
          <w:szCs w:val="28"/>
          <w:lang w:val="en-US"/>
        </w:rPr>
      </w:pPr>
      <w:r w:rsidRPr="000C03BB">
        <w:rPr>
          <w:szCs w:val="28"/>
          <w:lang w:val="en-US"/>
        </w:rPr>
        <w:t>Number of credits – 6</w:t>
      </w:r>
    </w:p>
    <w:p w14:paraId="684AB3C0" w14:textId="77777777" w:rsidR="000C03BB" w:rsidRPr="000C03BB" w:rsidRDefault="000C03BB" w:rsidP="000C03BB">
      <w:pPr>
        <w:pStyle w:val="Iauiue"/>
        <w:rPr>
          <w:szCs w:val="28"/>
          <w:lang w:val="en-US"/>
        </w:rPr>
      </w:pPr>
      <w:r w:rsidRPr="000C03BB">
        <w:rPr>
          <w:szCs w:val="28"/>
          <w:lang w:val="en-US"/>
        </w:rPr>
        <w:t>The total number of hours – 180.</w:t>
      </w:r>
    </w:p>
    <w:p w14:paraId="14DEAA1D" w14:textId="77777777" w:rsidR="000C03BB" w:rsidRPr="000C03BB" w:rsidRDefault="000C03BB" w:rsidP="000C03BB">
      <w:pPr>
        <w:pStyle w:val="Iauiue"/>
        <w:rPr>
          <w:szCs w:val="28"/>
          <w:lang w:val="en-US"/>
        </w:rPr>
      </w:pPr>
      <w:r w:rsidRPr="000C03BB">
        <w:rPr>
          <w:szCs w:val="28"/>
          <w:lang w:val="en-US"/>
        </w:rPr>
        <w:t xml:space="preserve">Hours for study: classroom – 160, independent student work– 20. </w:t>
      </w:r>
    </w:p>
    <w:p w14:paraId="3D30DA73" w14:textId="77777777" w:rsidR="000C03BB" w:rsidRPr="000C03BB" w:rsidRDefault="000C03BB" w:rsidP="000C03BB">
      <w:pPr>
        <w:pStyle w:val="Iauiue"/>
        <w:rPr>
          <w:szCs w:val="28"/>
          <w:lang w:val="en-US"/>
        </w:rPr>
      </w:pPr>
      <w:r w:rsidRPr="000C03BB">
        <w:rPr>
          <w:szCs w:val="28"/>
          <w:lang w:val="en-US"/>
        </w:rPr>
        <w:t xml:space="preserve">Lectures – 40 </w:t>
      </w:r>
    </w:p>
    <w:p w14:paraId="1639454C" w14:textId="77777777" w:rsidR="000C03BB" w:rsidRPr="000C03BB" w:rsidRDefault="000C03BB" w:rsidP="000C03BB">
      <w:pPr>
        <w:pStyle w:val="Iauiue"/>
        <w:rPr>
          <w:szCs w:val="28"/>
          <w:lang w:val="en-US"/>
        </w:rPr>
      </w:pPr>
      <w:r w:rsidRPr="000C03BB">
        <w:rPr>
          <w:szCs w:val="28"/>
          <w:lang w:val="en-US"/>
        </w:rPr>
        <w:t xml:space="preserve">Practical classes - 120 </w:t>
      </w:r>
    </w:p>
    <w:p w14:paraId="2E242E15" w14:textId="77777777" w:rsidR="000C03BB" w:rsidRPr="000C03BB" w:rsidRDefault="000C03BB" w:rsidP="000C03BB">
      <w:pPr>
        <w:pStyle w:val="Iauiue"/>
        <w:rPr>
          <w:szCs w:val="28"/>
          <w:lang w:val="en-US"/>
        </w:rPr>
      </w:pPr>
      <w:r w:rsidRPr="000C03BB">
        <w:rPr>
          <w:szCs w:val="28"/>
          <w:lang w:val="en-US"/>
        </w:rPr>
        <w:t xml:space="preserve">Independent work 20 </w:t>
      </w:r>
    </w:p>
    <w:p w14:paraId="3D089B52" w14:textId="77777777" w:rsidR="000C03BB" w:rsidRPr="000C03BB" w:rsidRDefault="000C03BB" w:rsidP="000C03BB">
      <w:pPr>
        <w:pStyle w:val="Iauiue"/>
        <w:rPr>
          <w:szCs w:val="28"/>
          <w:lang w:val="en-US"/>
        </w:rPr>
      </w:pPr>
      <w:bookmarkStart w:id="0" w:name="_Hlk49686437"/>
      <w:r w:rsidRPr="000C03BB">
        <w:rPr>
          <w:szCs w:val="28"/>
          <w:lang w:val="en-US"/>
        </w:rPr>
        <w:t>Control type: credit</w:t>
      </w:r>
    </w:p>
    <w:p w14:paraId="0E3B5B67" w14:textId="77777777" w:rsidR="000C03BB" w:rsidRPr="000C03BB" w:rsidRDefault="000C03BB" w:rsidP="00672273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 xml:space="preserve">General characteristics of the discipline: the course of internal medicine (section "Internal medicine including endocrinology") is designed for 4th year students. </w:t>
      </w:r>
    </w:p>
    <w:p w14:paraId="162E4441" w14:textId="77777777" w:rsidR="000C03BB" w:rsidRPr="000C03BB" w:rsidRDefault="000C03BB" w:rsidP="00672273">
      <w:pPr>
        <w:pStyle w:val="Iauiue"/>
        <w:jc w:val="both"/>
        <w:rPr>
          <w:szCs w:val="28"/>
          <w:lang w:val="en-US"/>
        </w:rPr>
      </w:pPr>
      <w:bookmarkStart w:id="1" w:name="_Hlk49696481"/>
      <w:bookmarkEnd w:id="0"/>
      <w:r w:rsidRPr="000C03BB">
        <w:rPr>
          <w:szCs w:val="28"/>
          <w:lang w:val="en-US"/>
        </w:rPr>
        <w:t xml:space="preserve">Page in Moodle: </w:t>
      </w:r>
      <w:hyperlink r:id="rId5" w:history="1">
        <w:r w:rsidRPr="000C03BB">
          <w:rPr>
            <w:rStyle w:val="a3"/>
            <w:szCs w:val="28"/>
            <w:lang w:val="en-US"/>
          </w:rPr>
          <w:t>http://31.128.79.157:8083/course/index.php?categoryid=14</w:t>
        </w:r>
      </w:hyperlink>
      <w:r w:rsidRPr="000C03BB">
        <w:rPr>
          <w:szCs w:val="28"/>
          <w:lang w:val="en-US"/>
        </w:rPr>
        <w:t>.</w:t>
      </w:r>
    </w:p>
    <w:bookmarkEnd w:id="1"/>
    <w:p w14:paraId="07FD302F" w14:textId="77777777" w:rsidR="000C03BB" w:rsidRPr="000C03BB" w:rsidRDefault="000C03BB" w:rsidP="00672273">
      <w:pPr>
        <w:pStyle w:val="Iauiue"/>
        <w:numPr>
          <w:ilvl w:val="0"/>
          <w:numId w:val="22"/>
        </w:numPr>
        <w:ind w:left="0"/>
        <w:jc w:val="both"/>
        <w:rPr>
          <w:szCs w:val="28"/>
          <w:lang w:val="en-US"/>
        </w:rPr>
      </w:pPr>
      <w:r w:rsidRPr="000C03BB">
        <w:rPr>
          <w:b/>
          <w:bCs/>
          <w:szCs w:val="28"/>
          <w:lang w:val="en-US"/>
        </w:rPr>
        <w:t>The purpose and objectives of the discipline</w:t>
      </w:r>
      <w:r w:rsidRPr="000C03BB">
        <w:rPr>
          <w:b/>
          <w:szCs w:val="28"/>
          <w:lang w:val="en-US"/>
        </w:rPr>
        <w:t>.</w:t>
      </w:r>
      <w:r w:rsidRPr="000C03BB">
        <w:rPr>
          <w:szCs w:val="28"/>
          <w:lang w:val="en-US"/>
        </w:rPr>
        <w:t xml:space="preserve"> </w:t>
      </w:r>
      <w:r w:rsidRPr="000C03BB">
        <w:rPr>
          <w:bCs/>
          <w:szCs w:val="28"/>
          <w:lang w:val="en-US"/>
        </w:rPr>
        <w:t>The purpose of teaching the discipline "Internal Medicine, including endocrinology " is acquiring and deepening of knowledge, skills, abilities and other necessary professional activities and competencies in internal medicine, which are established on the basis of educational and professional program.</w:t>
      </w:r>
    </w:p>
    <w:p w14:paraId="172E21E4" w14:textId="77777777" w:rsidR="000C03BB" w:rsidRPr="000C03BB" w:rsidRDefault="000C03BB" w:rsidP="00672273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The main objectives of the discipline "Internal Medicine, including endocrinology " is the acquisition of student`s competencies in accordance to the general and professional competencies of the educational-professional program "Medicine" of the second (master's) level of higher education in 222 Medicine qualification Master of Medicine.</w:t>
      </w:r>
    </w:p>
    <w:p w14:paraId="5FD6DEC0" w14:textId="77777777" w:rsidR="000C03BB" w:rsidRPr="000C03BB" w:rsidRDefault="000C03BB" w:rsidP="000C03BB">
      <w:pPr>
        <w:pStyle w:val="Iauiue"/>
        <w:numPr>
          <w:ilvl w:val="0"/>
          <w:numId w:val="22"/>
        </w:numPr>
        <w:rPr>
          <w:iCs/>
          <w:szCs w:val="28"/>
          <w:lang w:val="en-US"/>
        </w:rPr>
      </w:pPr>
      <w:bookmarkStart w:id="2" w:name="_Hlk49686665"/>
      <w:r w:rsidRPr="000C03BB">
        <w:rPr>
          <w:b/>
          <w:bCs/>
          <w:iCs/>
          <w:szCs w:val="28"/>
          <w:lang w:val="en-US"/>
        </w:rPr>
        <w:t>Status and format of the discipline. </w:t>
      </w:r>
      <w:r w:rsidRPr="000C03BB">
        <w:rPr>
          <w:bCs/>
          <w:iCs/>
          <w:szCs w:val="28"/>
          <w:lang w:val="en-US"/>
        </w:rPr>
        <w:t>The discipline is normative, the format is mixed</w:t>
      </w:r>
      <w:r w:rsidRPr="000C03BB">
        <w:rPr>
          <w:b/>
          <w:iCs/>
          <w:szCs w:val="28"/>
          <w:lang w:val="en-US"/>
        </w:rPr>
        <w:t xml:space="preserve"> </w:t>
      </w:r>
    </w:p>
    <w:p w14:paraId="512C4B0F" w14:textId="77777777" w:rsidR="000C03BB" w:rsidRPr="000C03BB" w:rsidRDefault="000C03BB" w:rsidP="000C03BB">
      <w:pPr>
        <w:pStyle w:val="Iauiue"/>
        <w:numPr>
          <w:ilvl w:val="0"/>
          <w:numId w:val="22"/>
        </w:numPr>
        <w:rPr>
          <w:b/>
          <w:bCs/>
          <w:szCs w:val="28"/>
          <w:lang w:val="en-US"/>
        </w:rPr>
      </w:pPr>
      <w:r w:rsidRPr="000C03BB">
        <w:rPr>
          <w:b/>
          <w:bCs/>
          <w:szCs w:val="28"/>
          <w:lang w:val="en-US"/>
        </w:rPr>
        <w:lastRenderedPageBreak/>
        <w:t xml:space="preserve">Teaching methods. </w:t>
      </w:r>
      <w:r w:rsidRPr="000C03BB">
        <w:rPr>
          <w:bCs/>
          <w:szCs w:val="28"/>
          <w:lang w:val="en-US"/>
        </w:rPr>
        <w:t>Presentations, videos, guidelines.</w:t>
      </w:r>
    </w:p>
    <w:p w14:paraId="2B485A17" w14:textId="77777777" w:rsidR="000C03BB" w:rsidRPr="000C03BB" w:rsidRDefault="000C03BB" w:rsidP="000C03BB">
      <w:pPr>
        <w:pStyle w:val="Iauiue"/>
        <w:numPr>
          <w:ilvl w:val="0"/>
          <w:numId w:val="22"/>
        </w:numPr>
        <w:rPr>
          <w:iCs/>
          <w:szCs w:val="28"/>
          <w:lang w:val="en-US"/>
        </w:rPr>
      </w:pPr>
      <w:r w:rsidRPr="000C03BB">
        <w:rPr>
          <w:b/>
          <w:iCs/>
          <w:szCs w:val="28"/>
          <w:lang w:val="en-US"/>
        </w:rPr>
        <w:t xml:space="preserve"> </w:t>
      </w:r>
      <w:r w:rsidRPr="000C03BB">
        <w:rPr>
          <w:b/>
          <w:bCs/>
          <w:iCs/>
          <w:szCs w:val="28"/>
          <w:lang w:val="en-US"/>
        </w:rPr>
        <w:t>Recommended literature</w:t>
      </w:r>
      <w:r w:rsidRPr="000C03BB">
        <w:rPr>
          <w:iCs/>
          <w:szCs w:val="28"/>
          <w:lang w:val="en-US"/>
        </w:rPr>
        <w:t xml:space="preserve">: </w:t>
      </w:r>
    </w:p>
    <w:p w14:paraId="11B4DD74" w14:textId="77777777" w:rsidR="000C03BB" w:rsidRPr="000C03BB" w:rsidRDefault="000C03BB" w:rsidP="000C03BB">
      <w:pPr>
        <w:pStyle w:val="Iauiue"/>
        <w:rPr>
          <w:iCs/>
          <w:szCs w:val="28"/>
          <w:lang w:val="ru-RU"/>
        </w:rPr>
      </w:pPr>
      <w:r w:rsidRPr="000C03BB">
        <w:rPr>
          <w:iCs/>
          <w:szCs w:val="28"/>
          <w:lang w:val="ru-RU"/>
        </w:rPr>
        <w:t>1.</w:t>
      </w:r>
      <w:r w:rsidRPr="000C03BB">
        <w:rPr>
          <w:iCs/>
          <w:szCs w:val="28"/>
          <w:lang w:val="ru-RU"/>
        </w:rPr>
        <w:tab/>
      </w:r>
      <w:proofErr w:type="spellStart"/>
      <w:r w:rsidRPr="000C03BB">
        <w:rPr>
          <w:iCs/>
          <w:szCs w:val="28"/>
          <w:lang w:val="ru-RU"/>
        </w:rPr>
        <w:t>Внутрішня</w:t>
      </w:r>
      <w:proofErr w:type="spellEnd"/>
      <w:r w:rsidRPr="000C03BB">
        <w:rPr>
          <w:iCs/>
          <w:szCs w:val="28"/>
          <w:lang w:val="ru-RU"/>
        </w:rPr>
        <w:t xml:space="preserve"> медицина: </w:t>
      </w:r>
      <w:proofErr w:type="spellStart"/>
      <w:r w:rsidRPr="000C03BB">
        <w:rPr>
          <w:iCs/>
          <w:szCs w:val="28"/>
          <w:lang w:val="ru-RU"/>
        </w:rPr>
        <w:t>Порадник</w:t>
      </w:r>
      <w:proofErr w:type="spellEnd"/>
      <w:r w:rsidRPr="000C03BB">
        <w:rPr>
          <w:iCs/>
          <w:szCs w:val="28"/>
          <w:lang w:val="ru-RU"/>
        </w:rPr>
        <w:t xml:space="preserve"> </w:t>
      </w:r>
      <w:proofErr w:type="spellStart"/>
      <w:r w:rsidRPr="000C03BB">
        <w:rPr>
          <w:iCs/>
          <w:szCs w:val="28"/>
          <w:lang w:val="ru-RU"/>
        </w:rPr>
        <w:t>лікарю</w:t>
      </w:r>
      <w:proofErr w:type="spellEnd"/>
      <w:r w:rsidRPr="000C03BB">
        <w:rPr>
          <w:iCs/>
          <w:szCs w:val="28"/>
          <w:lang w:val="ru-RU"/>
        </w:rPr>
        <w:t xml:space="preserve"> </w:t>
      </w:r>
      <w:proofErr w:type="spellStart"/>
      <w:r w:rsidRPr="000C03BB">
        <w:rPr>
          <w:iCs/>
          <w:szCs w:val="28"/>
          <w:lang w:val="ru-RU"/>
        </w:rPr>
        <w:t>загальної</w:t>
      </w:r>
      <w:proofErr w:type="spellEnd"/>
      <w:r w:rsidRPr="000C03BB">
        <w:rPr>
          <w:iCs/>
          <w:szCs w:val="28"/>
          <w:lang w:val="ru-RU"/>
        </w:rPr>
        <w:t xml:space="preserve"> практики: </w:t>
      </w:r>
      <w:proofErr w:type="spellStart"/>
      <w:r w:rsidRPr="000C03BB">
        <w:rPr>
          <w:iCs/>
          <w:szCs w:val="28"/>
          <w:lang w:val="ru-RU"/>
        </w:rPr>
        <w:t>навчальний</w:t>
      </w:r>
      <w:proofErr w:type="spellEnd"/>
      <w:r w:rsidRPr="000C03BB">
        <w:rPr>
          <w:iCs/>
          <w:szCs w:val="28"/>
          <w:lang w:val="ru-RU"/>
        </w:rPr>
        <w:t xml:space="preserve"> </w:t>
      </w:r>
      <w:proofErr w:type="spellStart"/>
      <w:r w:rsidRPr="000C03BB">
        <w:rPr>
          <w:iCs/>
          <w:szCs w:val="28"/>
          <w:lang w:val="ru-RU"/>
        </w:rPr>
        <w:t>посібник</w:t>
      </w:r>
      <w:proofErr w:type="spellEnd"/>
      <w:r w:rsidRPr="000C03BB">
        <w:rPr>
          <w:iCs/>
          <w:szCs w:val="28"/>
          <w:lang w:val="ru-RU"/>
        </w:rPr>
        <w:t xml:space="preserve">. / А.С. </w:t>
      </w:r>
      <w:proofErr w:type="spellStart"/>
      <w:r w:rsidRPr="000C03BB">
        <w:rPr>
          <w:iCs/>
          <w:szCs w:val="28"/>
          <w:lang w:val="ru-RU"/>
        </w:rPr>
        <w:t>Свінціцький</w:t>
      </w:r>
      <w:proofErr w:type="spellEnd"/>
      <w:r w:rsidRPr="000C03BB">
        <w:rPr>
          <w:iCs/>
          <w:szCs w:val="28"/>
          <w:lang w:val="ru-RU"/>
        </w:rPr>
        <w:t xml:space="preserve">, О.О. </w:t>
      </w:r>
      <w:proofErr w:type="spellStart"/>
      <w:r w:rsidRPr="000C03BB">
        <w:rPr>
          <w:iCs/>
          <w:szCs w:val="28"/>
          <w:lang w:val="ru-RU"/>
        </w:rPr>
        <w:t>Абрагамович</w:t>
      </w:r>
      <w:proofErr w:type="spellEnd"/>
      <w:r w:rsidRPr="000C03BB">
        <w:rPr>
          <w:iCs/>
          <w:szCs w:val="28"/>
          <w:lang w:val="ru-RU"/>
        </w:rPr>
        <w:t xml:space="preserve">, П.М. </w:t>
      </w:r>
      <w:proofErr w:type="spellStart"/>
      <w:r w:rsidRPr="000C03BB">
        <w:rPr>
          <w:iCs/>
          <w:szCs w:val="28"/>
          <w:lang w:val="ru-RU"/>
        </w:rPr>
        <w:t>Боднар</w:t>
      </w:r>
      <w:proofErr w:type="spellEnd"/>
      <w:r w:rsidRPr="000C03BB">
        <w:rPr>
          <w:iCs/>
          <w:szCs w:val="28"/>
          <w:lang w:val="ru-RU"/>
        </w:rPr>
        <w:t xml:space="preserve"> та </w:t>
      </w:r>
      <w:proofErr w:type="spellStart"/>
      <w:r w:rsidRPr="000C03BB">
        <w:rPr>
          <w:iCs/>
          <w:szCs w:val="28"/>
          <w:lang w:val="ru-RU"/>
        </w:rPr>
        <w:t>ін</w:t>
      </w:r>
      <w:proofErr w:type="spellEnd"/>
      <w:r w:rsidRPr="000C03BB">
        <w:rPr>
          <w:iCs/>
          <w:szCs w:val="28"/>
          <w:lang w:val="ru-RU"/>
        </w:rPr>
        <w:t>.</w:t>
      </w:r>
      <w:proofErr w:type="gramStart"/>
      <w:r w:rsidRPr="000C03BB">
        <w:rPr>
          <w:iCs/>
          <w:szCs w:val="28"/>
          <w:lang w:val="ru-RU"/>
        </w:rPr>
        <w:t>; За</w:t>
      </w:r>
      <w:proofErr w:type="gramEnd"/>
      <w:r w:rsidRPr="000C03BB">
        <w:rPr>
          <w:iCs/>
          <w:szCs w:val="28"/>
          <w:lang w:val="ru-RU"/>
        </w:rPr>
        <w:t xml:space="preserve"> ред. проф. А.С. </w:t>
      </w:r>
      <w:proofErr w:type="spellStart"/>
      <w:r w:rsidRPr="000C03BB">
        <w:rPr>
          <w:iCs/>
          <w:szCs w:val="28"/>
          <w:lang w:val="ru-RU"/>
        </w:rPr>
        <w:t>Свінціцького</w:t>
      </w:r>
      <w:proofErr w:type="spellEnd"/>
      <w:r w:rsidRPr="000C03BB">
        <w:rPr>
          <w:iCs/>
          <w:szCs w:val="28"/>
          <w:lang w:val="ru-RU"/>
        </w:rPr>
        <w:t xml:space="preserve">. – ВСВ «Медицина», 2014. – 1272 с. + 16с. </w:t>
      </w:r>
      <w:proofErr w:type="spellStart"/>
      <w:r w:rsidRPr="000C03BB">
        <w:rPr>
          <w:iCs/>
          <w:szCs w:val="28"/>
          <w:lang w:val="ru-RU"/>
        </w:rPr>
        <w:t>кольоров</w:t>
      </w:r>
      <w:proofErr w:type="spellEnd"/>
      <w:r w:rsidRPr="000C03BB">
        <w:rPr>
          <w:iCs/>
          <w:szCs w:val="28"/>
          <w:lang w:val="ru-RU"/>
        </w:rPr>
        <w:t>. вкл.</w:t>
      </w:r>
    </w:p>
    <w:p w14:paraId="62A06E59" w14:textId="77777777" w:rsidR="000C03BB" w:rsidRPr="000C03BB" w:rsidRDefault="000C03BB" w:rsidP="000C03BB">
      <w:pPr>
        <w:pStyle w:val="Iauiue"/>
        <w:rPr>
          <w:iCs/>
          <w:szCs w:val="28"/>
          <w:lang w:val="ru-RU"/>
        </w:rPr>
      </w:pPr>
      <w:r w:rsidRPr="000C03BB">
        <w:rPr>
          <w:iCs/>
          <w:szCs w:val="28"/>
          <w:lang w:val="ru-RU"/>
        </w:rPr>
        <w:t>2.</w:t>
      </w:r>
      <w:r w:rsidRPr="000C03BB">
        <w:rPr>
          <w:iCs/>
          <w:szCs w:val="28"/>
          <w:lang w:val="ru-RU"/>
        </w:rPr>
        <w:tab/>
      </w:r>
      <w:proofErr w:type="spellStart"/>
      <w:r w:rsidRPr="000C03BB">
        <w:rPr>
          <w:iCs/>
          <w:szCs w:val="28"/>
          <w:lang w:val="ru-RU"/>
        </w:rPr>
        <w:t>Гастроентерологія</w:t>
      </w:r>
      <w:proofErr w:type="spellEnd"/>
      <w:r w:rsidRPr="000C03BB">
        <w:rPr>
          <w:iCs/>
          <w:szCs w:val="28"/>
          <w:lang w:val="ru-RU"/>
        </w:rPr>
        <w:t xml:space="preserve">. </w:t>
      </w:r>
      <w:proofErr w:type="spellStart"/>
      <w:r w:rsidRPr="000C03BB">
        <w:rPr>
          <w:iCs/>
          <w:szCs w:val="28"/>
          <w:lang w:val="ru-RU"/>
        </w:rPr>
        <w:t>Підручник</w:t>
      </w:r>
      <w:proofErr w:type="spellEnd"/>
      <w:proofErr w:type="gramStart"/>
      <w:r w:rsidRPr="000C03BB">
        <w:rPr>
          <w:iCs/>
          <w:szCs w:val="28"/>
          <w:lang w:val="ru-RU"/>
        </w:rPr>
        <w:t>: У</w:t>
      </w:r>
      <w:proofErr w:type="gramEnd"/>
      <w:r w:rsidRPr="000C03BB">
        <w:rPr>
          <w:iCs/>
          <w:szCs w:val="28"/>
          <w:lang w:val="ru-RU"/>
        </w:rPr>
        <w:t xml:space="preserve"> 2 Т. -Т.1 / за ред. </w:t>
      </w:r>
      <w:proofErr w:type="spellStart"/>
      <w:r w:rsidRPr="000C03BB">
        <w:rPr>
          <w:iCs/>
          <w:szCs w:val="28"/>
          <w:lang w:val="ru-RU"/>
        </w:rPr>
        <w:t>проф</w:t>
      </w:r>
      <w:proofErr w:type="spellEnd"/>
      <w:r w:rsidRPr="000C03BB">
        <w:rPr>
          <w:iCs/>
          <w:szCs w:val="28"/>
          <w:lang w:val="ru-RU"/>
        </w:rPr>
        <w:t xml:space="preserve"> Н.В Харченко., О.Я. </w:t>
      </w:r>
      <w:proofErr w:type="spellStart"/>
      <w:r w:rsidRPr="000C03BB">
        <w:rPr>
          <w:iCs/>
          <w:szCs w:val="28"/>
          <w:lang w:val="ru-RU"/>
        </w:rPr>
        <w:t>Бабака</w:t>
      </w:r>
      <w:proofErr w:type="spellEnd"/>
      <w:r w:rsidRPr="000C03BB">
        <w:rPr>
          <w:iCs/>
          <w:szCs w:val="28"/>
          <w:lang w:val="ru-RU"/>
        </w:rPr>
        <w:t xml:space="preserve">. - </w:t>
      </w:r>
      <w:proofErr w:type="spellStart"/>
      <w:r w:rsidRPr="000C03BB">
        <w:rPr>
          <w:iCs/>
          <w:szCs w:val="28"/>
          <w:lang w:val="ru-RU"/>
        </w:rPr>
        <w:t>Кіровоград</w:t>
      </w:r>
      <w:proofErr w:type="spellEnd"/>
      <w:r w:rsidRPr="000C03BB">
        <w:rPr>
          <w:iCs/>
          <w:szCs w:val="28"/>
          <w:lang w:val="ru-RU"/>
        </w:rPr>
        <w:t xml:space="preserve">: </w:t>
      </w:r>
      <w:proofErr w:type="spellStart"/>
      <w:r w:rsidRPr="000C03BB">
        <w:rPr>
          <w:iCs/>
          <w:szCs w:val="28"/>
          <w:lang w:val="ru-RU"/>
        </w:rPr>
        <w:t>Поліум</w:t>
      </w:r>
      <w:proofErr w:type="spellEnd"/>
      <w:r w:rsidRPr="000C03BB">
        <w:rPr>
          <w:iCs/>
          <w:szCs w:val="28"/>
          <w:lang w:val="ru-RU"/>
        </w:rPr>
        <w:t>, 2016. - 488 с.</w:t>
      </w:r>
    </w:p>
    <w:p w14:paraId="3FB649EA" w14:textId="77777777" w:rsidR="000C03BB" w:rsidRPr="000C03BB" w:rsidRDefault="000C03BB" w:rsidP="000C03BB">
      <w:pPr>
        <w:pStyle w:val="Iauiue"/>
        <w:rPr>
          <w:iCs/>
          <w:szCs w:val="28"/>
          <w:lang w:val="ru-RU"/>
        </w:rPr>
      </w:pPr>
      <w:r w:rsidRPr="000C03BB">
        <w:rPr>
          <w:iCs/>
          <w:szCs w:val="28"/>
          <w:lang w:val="ru-RU"/>
        </w:rPr>
        <w:t>3.</w:t>
      </w:r>
      <w:r w:rsidRPr="000C03BB">
        <w:rPr>
          <w:iCs/>
          <w:szCs w:val="28"/>
          <w:lang w:val="ru-RU"/>
        </w:rPr>
        <w:tab/>
      </w:r>
      <w:proofErr w:type="spellStart"/>
      <w:r w:rsidRPr="000C03BB">
        <w:rPr>
          <w:iCs/>
          <w:szCs w:val="28"/>
          <w:lang w:val="ru-RU"/>
        </w:rPr>
        <w:t>Гастроентерологія</w:t>
      </w:r>
      <w:proofErr w:type="spellEnd"/>
      <w:r w:rsidRPr="000C03BB">
        <w:rPr>
          <w:iCs/>
          <w:szCs w:val="28"/>
          <w:lang w:val="ru-RU"/>
        </w:rPr>
        <w:t xml:space="preserve">. </w:t>
      </w:r>
      <w:proofErr w:type="spellStart"/>
      <w:r w:rsidRPr="000C03BB">
        <w:rPr>
          <w:iCs/>
          <w:szCs w:val="28"/>
          <w:lang w:val="ru-RU"/>
        </w:rPr>
        <w:t>Підручник</w:t>
      </w:r>
      <w:proofErr w:type="spellEnd"/>
      <w:proofErr w:type="gramStart"/>
      <w:r w:rsidRPr="000C03BB">
        <w:rPr>
          <w:iCs/>
          <w:szCs w:val="28"/>
          <w:lang w:val="ru-RU"/>
        </w:rPr>
        <w:t>: У</w:t>
      </w:r>
      <w:proofErr w:type="gramEnd"/>
      <w:r w:rsidRPr="000C03BB">
        <w:rPr>
          <w:iCs/>
          <w:szCs w:val="28"/>
          <w:lang w:val="ru-RU"/>
        </w:rPr>
        <w:t xml:space="preserve"> 2 Т. -Т.2 / за ред. </w:t>
      </w:r>
      <w:proofErr w:type="spellStart"/>
      <w:r w:rsidRPr="000C03BB">
        <w:rPr>
          <w:iCs/>
          <w:szCs w:val="28"/>
          <w:lang w:val="ru-RU"/>
        </w:rPr>
        <w:t>проф</w:t>
      </w:r>
      <w:proofErr w:type="spellEnd"/>
      <w:r w:rsidRPr="000C03BB">
        <w:rPr>
          <w:iCs/>
          <w:szCs w:val="28"/>
          <w:lang w:val="ru-RU"/>
        </w:rPr>
        <w:t xml:space="preserve"> Н.В Харченко., О.Я. </w:t>
      </w:r>
      <w:proofErr w:type="spellStart"/>
      <w:r w:rsidRPr="000C03BB">
        <w:rPr>
          <w:iCs/>
          <w:szCs w:val="28"/>
          <w:lang w:val="ru-RU"/>
        </w:rPr>
        <w:t>Бабака</w:t>
      </w:r>
      <w:proofErr w:type="spellEnd"/>
      <w:r w:rsidRPr="000C03BB">
        <w:rPr>
          <w:iCs/>
          <w:szCs w:val="28"/>
          <w:lang w:val="ru-RU"/>
        </w:rPr>
        <w:t>. -</w:t>
      </w:r>
      <w:proofErr w:type="spellStart"/>
      <w:r w:rsidRPr="000C03BB">
        <w:rPr>
          <w:iCs/>
          <w:szCs w:val="28"/>
          <w:lang w:val="ru-RU"/>
        </w:rPr>
        <w:t>Кіровоград</w:t>
      </w:r>
      <w:proofErr w:type="spellEnd"/>
      <w:r w:rsidRPr="000C03BB">
        <w:rPr>
          <w:iCs/>
          <w:szCs w:val="28"/>
          <w:lang w:val="ru-RU"/>
        </w:rPr>
        <w:t xml:space="preserve">: </w:t>
      </w:r>
      <w:proofErr w:type="spellStart"/>
      <w:r w:rsidRPr="000C03BB">
        <w:rPr>
          <w:iCs/>
          <w:szCs w:val="28"/>
          <w:lang w:val="ru-RU"/>
        </w:rPr>
        <w:t>Поліум</w:t>
      </w:r>
      <w:proofErr w:type="spellEnd"/>
      <w:r w:rsidRPr="000C03BB">
        <w:rPr>
          <w:iCs/>
          <w:szCs w:val="28"/>
          <w:lang w:val="ru-RU"/>
        </w:rPr>
        <w:t>, 2017. – 432 с.</w:t>
      </w:r>
    </w:p>
    <w:p w14:paraId="4F3E59F8" w14:textId="77777777" w:rsidR="000C03BB" w:rsidRPr="000C03BB" w:rsidRDefault="000C03BB" w:rsidP="000C03BB">
      <w:pPr>
        <w:pStyle w:val="Iauiue"/>
        <w:rPr>
          <w:iCs/>
          <w:szCs w:val="28"/>
          <w:lang w:val="ru-RU"/>
        </w:rPr>
      </w:pPr>
      <w:r w:rsidRPr="000C03BB">
        <w:rPr>
          <w:iCs/>
          <w:szCs w:val="28"/>
          <w:lang w:val="ru-RU"/>
        </w:rPr>
        <w:t>4.</w:t>
      </w:r>
      <w:r w:rsidRPr="000C03BB">
        <w:rPr>
          <w:iCs/>
          <w:szCs w:val="28"/>
          <w:lang w:val="ru-RU"/>
        </w:rPr>
        <w:tab/>
      </w:r>
      <w:proofErr w:type="spellStart"/>
      <w:r w:rsidRPr="000C03BB">
        <w:rPr>
          <w:iCs/>
          <w:szCs w:val="28"/>
          <w:lang w:val="ru-RU"/>
        </w:rPr>
        <w:t>Ендокринологія</w:t>
      </w:r>
      <w:proofErr w:type="spellEnd"/>
      <w:r w:rsidRPr="000C03BB">
        <w:rPr>
          <w:iCs/>
          <w:szCs w:val="28"/>
          <w:lang w:val="ru-RU"/>
        </w:rPr>
        <w:t xml:space="preserve">: </w:t>
      </w:r>
      <w:proofErr w:type="spellStart"/>
      <w:r w:rsidRPr="000C03BB">
        <w:rPr>
          <w:iCs/>
          <w:szCs w:val="28"/>
          <w:lang w:val="ru-RU"/>
        </w:rPr>
        <w:t>підручник</w:t>
      </w:r>
      <w:proofErr w:type="spellEnd"/>
      <w:r w:rsidRPr="000C03BB">
        <w:rPr>
          <w:iCs/>
          <w:szCs w:val="28"/>
          <w:lang w:val="ru-RU"/>
        </w:rPr>
        <w:t xml:space="preserve"> (П.М. </w:t>
      </w:r>
      <w:proofErr w:type="spellStart"/>
      <w:r w:rsidRPr="000C03BB">
        <w:rPr>
          <w:iCs/>
          <w:szCs w:val="28"/>
          <w:lang w:val="ru-RU"/>
        </w:rPr>
        <w:t>Боднар</w:t>
      </w:r>
      <w:proofErr w:type="spellEnd"/>
      <w:r w:rsidRPr="000C03BB">
        <w:rPr>
          <w:iCs/>
          <w:szCs w:val="28"/>
          <w:lang w:val="ru-RU"/>
        </w:rPr>
        <w:t xml:space="preserve">, Г.П. </w:t>
      </w:r>
      <w:proofErr w:type="spellStart"/>
      <w:r w:rsidRPr="000C03BB">
        <w:rPr>
          <w:iCs/>
          <w:szCs w:val="28"/>
          <w:lang w:val="ru-RU"/>
        </w:rPr>
        <w:t>Михальчишин</w:t>
      </w:r>
      <w:proofErr w:type="spellEnd"/>
      <w:r w:rsidRPr="000C03BB">
        <w:rPr>
          <w:iCs/>
          <w:szCs w:val="28"/>
          <w:lang w:val="ru-RU"/>
        </w:rPr>
        <w:t xml:space="preserve">, Ю.І. </w:t>
      </w:r>
      <w:proofErr w:type="spellStart"/>
      <w:r w:rsidRPr="000C03BB">
        <w:rPr>
          <w:iCs/>
          <w:szCs w:val="28"/>
          <w:lang w:val="ru-RU"/>
        </w:rPr>
        <w:t>Комісаренко</w:t>
      </w:r>
      <w:proofErr w:type="spellEnd"/>
      <w:r w:rsidRPr="000C03BB">
        <w:rPr>
          <w:iCs/>
          <w:szCs w:val="28"/>
          <w:lang w:val="ru-RU"/>
        </w:rPr>
        <w:t xml:space="preserve"> та </w:t>
      </w:r>
      <w:proofErr w:type="spellStart"/>
      <w:r w:rsidRPr="000C03BB">
        <w:rPr>
          <w:iCs/>
          <w:szCs w:val="28"/>
          <w:lang w:val="ru-RU"/>
        </w:rPr>
        <w:t>ін</w:t>
      </w:r>
      <w:proofErr w:type="spellEnd"/>
      <w:r w:rsidRPr="000C03BB">
        <w:rPr>
          <w:iCs/>
          <w:szCs w:val="28"/>
          <w:lang w:val="ru-RU"/>
        </w:rPr>
        <w:t xml:space="preserve">.) За ред. </w:t>
      </w:r>
      <w:proofErr w:type="spellStart"/>
      <w:r w:rsidRPr="000C03BB">
        <w:rPr>
          <w:iCs/>
          <w:szCs w:val="28"/>
          <w:lang w:val="ru-RU"/>
        </w:rPr>
        <w:t>професора</w:t>
      </w:r>
      <w:proofErr w:type="spellEnd"/>
      <w:r w:rsidRPr="000C03BB">
        <w:rPr>
          <w:iCs/>
          <w:szCs w:val="28"/>
          <w:lang w:val="ru-RU"/>
        </w:rPr>
        <w:t xml:space="preserve"> П.М. </w:t>
      </w:r>
      <w:proofErr w:type="spellStart"/>
      <w:r w:rsidRPr="000C03BB">
        <w:rPr>
          <w:iCs/>
          <w:szCs w:val="28"/>
          <w:lang w:val="ru-RU"/>
        </w:rPr>
        <w:t>Боднара</w:t>
      </w:r>
      <w:proofErr w:type="spellEnd"/>
      <w:r w:rsidRPr="000C03BB">
        <w:rPr>
          <w:iCs/>
          <w:szCs w:val="28"/>
          <w:lang w:val="ru-RU"/>
        </w:rPr>
        <w:t xml:space="preserve">, - Вид. 4, </w:t>
      </w:r>
      <w:proofErr w:type="spellStart"/>
      <w:r w:rsidRPr="000C03BB">
        <w:rPr>
          <w:iCs/>
          <w:szCs w:val="28"/>
          <w:lang w:val="ru-RU"/>
        </w:rPr>
        <w:t>перероб</w:t>
      </w:r>
      <w:proofErr w:type="spellEnd"/>
      <w:r w:rsidRPr="000C03BB">
        <w:rPr>
          <w:iCs/>
          <w:szCs w:val="28"/>
          <w:lang w:val="ru-RU"/>
        </w:rPr>
        <w:t xml:space="preserve">. та доп. – </w:t>
      </w:r>
      <w:proofErr w:type="spellStart"/>
      <w:r w:rsidRPr="000C03BB">
        <w:rPr>
          <w:iCs/>
          <w:szCs w:val="28"/>
          <w:lang w:val="ru-RU"/>
        </w:rPr>
        <w:t>Вінниця</w:t>
      </w:r>
      <w:proofErr w:type="spellEnd"/>
      <w:r w:rsidRPr="000C03BB">
        <w:rPr>
          <w:iCs/>
          <w:szCs w:val="28"/>
          <w:lang w:val="ru-RU"/>
        </w:rPr>
        <w:t>: Нова Книга, 2017. – 456 с.</w:t>
      </w:r>
    </w:p>
    <w:p w14:paraId="260E4F45" w14:textId="77777777" w:rsidR="000C03BB" w:rsidRPr="000C03BB" w:rsidRDefault="000C03BB" w:rsidP="000C03BB">
      <w:pPr>
        <w:pStyle w:val="Iauiue"/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t>5.</w:t>
      </w:r>
      <w:r w:rsidRPr="000C03BB">
        <w:rPr>
          <w:iCs/>
          <w:szCs w:val="28"/>
          <w:lang w:val="en-US"/>
        </w:rPr>
        <w:tab/>
        <w:t>Davidson's Principles and Practice of Medicine23rd Edition. Editors: Stuart Ralston, Ian Penman, Mark Strachan Richard Hobson. Elsevier. - 2018. – 1440p.</w:t>
      </w:r>
    </w:p>
    <w:p w14:paraId="0E03CB2F" w14:textId="77777777" w:rsidR="000C03BB" w:rsidRPr="000C03BB" w:rsidRDefault="000C03BB" w:rsidP="000C03BB">
      <w:pPr>
        <w:pStyle w:val="Iauiue"/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t>6.</w:t>
      </w:r>
      <w:r w:rsidRPr="000C03BB">
        <w:rPr>
          <w:iCs/>
          <w:szCs w:val="28"/>
          <w:lang w:val="en-US"/>
        </w:rPr>
        <w:tab/>
        <w:t xml:space="preserve">Endocrinology: textbook /Ed. by prof. Petro M. </w:t>
      </w:r>
      <w:proofErr w:type="gramStart"/>
      <w:r w:rsidRPr="000C03BB">
        <w:rPr>
          <w:iCs/>
          <w:szCs w:val="28"/>
          <w:lang w:val="en-US"/>
        </w:rPr>
        <w:t>Bodnar.-</w:t>
      </w:r>
      <w:proofErr w:type="gramEnd"/>
      <w:r w:rsidRPr="000C03BB">
        <w:rPr>
          <w:iCs/>
          <w:szCs w:val="28"/>
          <w:lang w:val="en-US"/>
        </w:rPr>
        <w:t xml:space="preserve"> 4th  ed. updated – Vinnitsa: Nova </w:t>
      </w:r>
      <w:proofErr w:type="spellStart"/>
      <w:r w:rsidRPr="000C03BB">
        <w:rPr>
          <w:iCs/>
          <w:szCs w:val="28"/>
          <w:lang w:val="en-US"/>
        </w:rPr>
        <w:t>Knyha</w:t>
      </w:r>
      <w:proofErr w:type="spellEnd"/>
      <w:r w:rsidRPr="000C03BB">
        <w:rPr>
          <w:iCs/>
          <w:szCs w:val="28"/>
          <w:lang w:val="en-US"/>
        </w:rPr>
        <w:t>, 2017. – 328 р.</w:t>
      </w:r>
    </w:p>
    <w:p w14:paraId="429677A1" w14:textId="77777777" w:rsidR="000C03BB" w:rsidRPr="000C03BB" w:rsidRDefault="000C03BB" w:rsidP="000C03BB">
      <w:pPr>
        <w:pStyle w:val="Iauiue"/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t>7.</w:t>
      </w:r>
      <w:r w:rsidRPr="000C03BB">
        <w:rPr>
          <w:iCs/>
          <w:szCs w:val="28"/>
          <w:lang w:val="en-US"/>
        </w:rPr>
        <w:tab/>
        <w:t xml:space="preserve">Principles and Practice of Infectious Diseases. 2-Volume set / J.E. Bennet, R. Dolin, M.J. Blaser – 8-th </w:t>
      </w:r>
      <w:proofErr w:type="gramStart"/>
      <w:r w:rsidRPr="000C03BB">
        <w:rPr>
          <w:iCs/>
          <w:szCs w:val="28"/>
          <w:lang w:val="en-US"/>
        </w:rPr>
        <w:t>edition :</w:t>
      </w:r>
      <w:proofErr w:type="gramEnd"/>
      <w:r w:rsidRPr="000C03BB">
        <w:rPr>
          <w:iCs/>
          <w:szCs w:val="28"/>
          <w:lang w:val="en-US"/>
        </w:rPr>
        <w:t xml:space="preserve"> Saunders Publisher, 2014.</w:t>
      </w:r>
    </w:p>
    <w:p w14:paraId="2178461D" w14:textId="77777777" w:rsidR="000C03BB" w:rsidRPr="000C03BB" w:rsidRDefault="000C03BB" w:rsidP="000C03BB">
      <w:pPr>
        <w:pStyle w:val="Iauiue"/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t>8.</w:t>
      </w:r>
      <w:r w:rsidRPr="000C03BB">
        <w:rPr>
          <w:iCs/>
          <w:szCs w:val="28"/>
          <w:lang w:val="en-US"/>
        </w:rPr>
        <w:tab/>
        <w:t>USMLE Step 2 CK Lecture Notes 2017: Internal Medicine (Kaplan Test Prep). - 2016. - Published by Kaplan Medical. - 474 pages.</w:t>
      </w:r>
    </w:p>
    <w:p w14:paraId="1E268C39" w14:textId="77777777" w:rsidR="000C03BB" w:rsidRPr="000C03BB" w:rsidRDefault="000C03BB" w:rsidP="000C03BB">
      <w:pPr>
        <w:pStyle w:val="Iauiue"/>
        <w:rPr>
          <w:iCs/>
          <w:szCs w:val="28"/>
          <w:lang w:val="en-US"/>
        </w:rPr>
      </w:pPr>
      <w:proofErr w:type="spellStart"/>
      <w:r w:rsidRPr="000C03BB">
        <w:rPr>
          <w:iCs/>
          <w:szCs w:val="28"/>
          <w:lang w:val="en-US"/>
        </w:rPr>
        <w:t>сайт</w:t>
      </w:r>
      <w:proofErr w:type="spellEnd"/>
      <w:r w:rsidRPr="000C03BB">
        <w:rPr>
          <w:iCs/>
          <w:szCs w:val="28"/>
          <w:lang w:val="en-US"/>
        </w:rPr>
        <w:t xml:space="preserve"> </w:t>
      </w:r>
      <w:proofErr w:type="spellStart"/>
      <w:r w:rsidRPr="000C03BB">
        <w:rPr>
          <w:iCs/>
          <w:szCs w:val="28"/>
          <w:lang w:val="en-US"/>
        </w:rPr>
        <w:t>кафедри</w:t>
      </w:r>
      <w:proofErr w:type="spellEnd"/>
      <w:r w:rsidRPr="000C03BB">
        <w:rPr>
          <w:iCs/>
          <w:szCs w:val="28"/>
          <w:lang w:val="en-US"/>
        </w:rPr>
        <w:t xml:space="preserve"> </w:t>
      </w:r>
      <w:proofErr w:type="spellStart"/>
      <w:r w:rsidRPr="000C03BB">
        <w:rPr>
          <w:iCs/>
          <w:szCs w:val="28"/>
          <w:lang w:val="en-US"/>
        </w:rPr>
        <w:t>внутрішньої</w:t>
      </w:r>
      <w:proofErr w:type="spellEnd"/>
      <w:r w:rsidRPr="000C03BB">
        <w:rPr>
          <w:iCs/>
          <w:szCs w:val="28"/>
          <w:lang w:val="en-US"/>
        </w:rPr>
        <w:t xml:space="preserve"> </w:t>
      </w:r>
      <w:proofErr w:type="spellStart"/>
      <w:r w:rsidRPr="000C03BB">
        <w:rPr>
          <w:iCs/>
          <w:szCs w:val="28"/>
          <w:lang w:val="en-US"/>
        </w:rPr>
        <w:t>медицини</w:t>
      </w:r>
      <w:proofErr w:type="spellEnd"/>
      <w:r w:rsidRPr="000C03BB">
        <w:rPr>
          <w:iCs/>
          <w:szCs w:val="28"/>
          <w:lang w:val="en-US"/>
        </w:rPr>
        <w:t xml:space="preserve"> № 3 </w:t>
      </w:r>
      <w:proofErr w:type="spellStart"/>
      <w:r w:rsidRPr="000C03BB">
        <w:rPr>
          <w:iCs/>
          <w:szCs w:val="28"/>
          <w:lang w:val="en-US"/>
        </w:rPr>
        <w:t>та</w:t>
      </w:r>
      <w:proofErr w:type="spellEnd"/>
      <w:r w:rsidRPr="000C03BB">
        <w:rPr>
          <w:iCs/>
          <w:szCs w:val="28"/>
          <w:lang w:val="en-US"/>
        </w:rPr>
        <w:t xml:space="preserve"> </w:t>
      </w:r>
      <w:proofErr w:type="spellStart"/>
      <w:r w:rsidRPr="000C03BB">
        <w:rPr>
          <w:iCs/>
          <w:szCs w:val="28"/>
          <w:lang w:val="en-US"/>
        </w:rPr>
        <w:t>ендокринології</w:t>
      </w:r>
      <w:proofErr w:type="spellEnd"/>
      <w:r w:rsidRPr="000C03BB">
        <w:rPr>
          <w:iCs/>
          <w:szCs w:val="28"/>
          <w:lang w:val="en-US"/>
        </w:rPr>
        <w:t xml:space="preserve"> ХНМУ http://www. vnmed3.kharkiv.ua/, </w:t>
      </w:r>
      <w:proofErr w:type="spellStart"/>
      <w:r w:rsidRPr="000C03BB">
        <w:rPr>
          <w:iCs/>
          <w:szCs w:val="28"/>
          <w:lang w:val="en-US"/>
        </w:rPr>
        <w:t>встановлене</w:t>
      </w:r>
      <w:proofErr w:type="spellEnd"/>
      <w:r w:rsidRPr="000C03BB">
        <w:rPr>
          <w:iCs/>
          <w:szCs w:val="28"/>
          <w:lang w:val="en-US"/>
        </w:rPr>
        <w:t xml:space="preserve"> </w:t>
      </w:r>
      <w:proofErr w:type="spellStart"/>
      <w:r w:rsidRPr="000C03BB">
        <w:rPr>
          <w:iCs/>
          <w:szCs w:val="28"/>
          <w:lang w:val="en-US"/>
        </w:rPr>
        <w:t>інформаційно-освітнє</w:t>
      </w:r>
      <w:proofErr w:type="spellEnd"/>
      <w:r w:rsidRPr="000C03BB">
        <w:rPr>
          <w:iCs/>
          <w:szCs w:val="28"/>
          <w:lang w:val="en-US"/>
        </w:rPr>
        <w:t xml:space="preserve"> </w:t>
      </w:r>
      <w:proofErr w:type="spellStart"/>
      <w:r w:rsidRPr="000C03BB">
        <w:rPr>
          <w:iCs/>
          <w:szCs w:val="28"/>
          <w:lang w:val="en-US"/>
        </w:rPr>
        <w:t>середовище</w:t>
      </w:r>
      <w:proofErr w:type="spellEnd"/>
      <w:r w:rsidRPr="000C03BB">
        <w:rPr>
          <w:iCs/>
          <w:szCs w:val="28"/>
          <w:lang w:val="en-US"/>
        </w:rPr>
        <w:t xml:space="preserve"> Moodle </w:t>
      </w:r>
      <w:proofErr w:type="spellStart"/>
      <w:r w:rsidRPr="000C03BB">
        <w:rPr>
          <w:iCs/>
          <w:szCs w:val="28"/>
          <w:lang w:val="en-US"/>
        </w:rPr>
        <w:t>на</w:t>
      </w:r>
      <w:proofErr w:type="spellEnd"/>
      <w:r w:rsidRPr="000C03BB">
        <w:rPr>
          <w:iCs/>
          <w:szCs w:val="28"/>
          <w:lang w:val="en-US"/>
        </w:rPr>
        <w:t xml:space="preserve"> </w:t>
      </w:r>
      <w:proofErr w:type="spellStart"/>
      <w:r w:rsidRPr="000C03BB">
        <w:rPr>
          <w:iCs/>
          <w:szCs w:val="28"/>
          <w:lang w:val="en-US"/>
        </w:rPr>
        <w:t>піддомен</w:t>
      </w:r>
      <w:proofErr w:type="spellEnd"/>
      <w:r w:rsidRPr="000C03BB">
        <w:rPr>
          <w:iCs/>
          <w:szCs w:val="28"/>
          <w:lang w:val="en-US"/>
        </w:rPr>
        <w:t xml:space="preserve"> </w:t>
      </w:r>
      <w:proofErr w:type="spellStart"/>
      <w:r w:rsidRPr="000C03BB">
        <w:rPr>
          <w:iCs/>
          <w:szCs w:val="28"/>
          <w:lang w:val="en-US"/>
        </w:rPr>
        <w:t>сайтe</w:t>
      </w:r>
      <w:proofErr w:type="spellEnd"/>
      <w:r w:rsidRPr="000C03BB">
        <w:rPr>
          <w:iCs/>
          <w:szCs w:val="28"/>
          <w:lang w:val="en-US"/>
        </w:rPr>
        <w:t xml:space="preserve"> http://distance-training. vnmed3.kharkiv.ua.</w:t>
      </w:r>
    </w:p>
    <w:p w14:paraId="47DE1756" w14:textId="77777777" w:rsidR="000C03BB" w:rsidRPr="000C03BB" w:rsidRDefault="000C03BB" w:rsidP="000C03BB">
      <w:pPr>
        <w:pStyle w:val="Iauiue"/>
        <w:numPr>
          <w:ilvl w:val="0"/>
          <w:numId w:val="22"/>
        </w:numPr>
        <w:rPr>
          <w:szCs w:val="28"/>
          <w:lang w:val="en-US"/>
        </w:rPr>
      </w:pPr>
      <w:r w:rsidRPr="000C03BB">
        <w:rPr>
          <w:b/>
          <w:bCs/>
          <w:iCs/>
          <w:szCs w:val="28"/>
          <w:lang w:val="en-US"/>
        </w:rPr>
        <w:t>Prerequisites and co-requisites of the discipline.</w:t>
      </w:r>
      <w:r w:rsidRPr="000C03BB">
        <w:rPr>
          <w:b/>
          <w:iCs/>
          <w:szCs w:val="28"/>
          <w:lang w:val="en-US"/>
        </w:rPr>
        <w:t xml:space="preserve"> </w:t>
      </w:r>
      <w:r w:rsidRPr="000C03BB">
        <w:rPr>
          <w:bCs/>
          <w:iCs/>
          <w:szCs w:val="28"/>
          <w:lang w:val="en-US"/>
        </w:rPr>
        <w:t xml:space="preserve">Anatomy, physiology, histology, pathological anatomy, pathological physiology, </w:t>
      </w:r>
      <w:proofErr w:type="spellStart"/>
      <w:r w:rsidRPr="000C03BB">
        <w:rPr>
          <w:bCs/>
          <w:iCs/>
          <w:szCs w:val="28"/>
          <w:lang w:val="en-US"/>
        </w:rPr>
        <w:t>propaedeutics</w:t>
      </w:r>
      <w:proofErr w:type="spellEnd"/>
      <w:r w:rsidRPr="000C03BB">
        <w:rPr>
          <w:bCs/>
          <w:iCs/>
          <w:szCs w:val="28"/>
          <w:lang w:val="en-US"/>
        </w:rPr>
        <w:t xml:space="preserve"> of internal </w:t>
      </w:r>
      <w:proofErr w:type="gramStart"/>
      <w:r w:rsidRPr="000C03BB">
        <w:rPr>
          <w:bCs/>
          <w:iCs/>
          <w:szCs w:val="28"/>
          <w:lang w:val="en-US"/>
        </w:rPr>
        <w:t>diseases ;</w:t>
      </w:r>
      <w:proofErr w:type="gramEnd"/>
      <w:r w:rsidRPr="000C03BB">
        <w:rPr>
          <w:bCs/>
          <w:iCs/>
          <w:szCs w:val="28"/>
          <w:lang w:val="en-US"/>
        </w:rPr>
        <w:t> clinical pharmacology, surgery, pediatrics.</w:t>
      </w:r>
      <w:bookmarkStart w:id="3" w:name="_Hlk49691830"/>
      <w:bookmarkEnd w:id="2"/>
    </w:p>
    <w:p w14:paraId="2E3213A9" w14:textId="77777777" w:rsidR="000C03BB" w:rsidRPr="000C03BB" w:rsidRDefault="000C03BB" w:rsidP="000C03BB">
      <w:pPr>
        <w:pStyle w:val="Iauiue"/>
        <w:numPr>
          <w:ilvl w:val="0"/>
          <w:numId w:val="22"/>
        </w:numPr>
        <w:rPr>
          <w:b/>
          <w:szCs w:val="28"/>
          <w:lang w:val="en-US"/>
        </w:rPr>
      </w:pPr>
      <w:r w:rsidRPr="000C03BB">
        <w:rPr>
          <w:b/>
          <w:szCs w:val="28"/>
          <w:lang w:val="en-US"/>
        </w:rPr>
        <w:t>Learning outcomes.</w:t>
      </w:r>
    </w:p>
    <w:p w14:paraId="522916EE" w14:textId="77777777" w:rsidR="000C03BB" w:rsidRPr="000C03BB" w:rsidRDefault="000C03BB" w:rsidP="000C03BB">
      <w:pPr>
        <w:pStyle w:val="Iauiue"/>
        <w:rPr>
          <w:b/>
          <w:iCs/>
          <w:szCs w:val="28"/>
          <w:lang w:val="en-US"/>
        </w:rPr>
      </w:pPr>
      <w:r w:rsidRPr="000C03BB">
        <w:rPr>
          <w:b/>
          <w:bCs/>
          <w:iCs/>
          <w:szCs w:val="28"/>
          <w:lang w:val="en-US"/>
        </w:rPr>
        <w:t>List of acquired knowledges:</w:t>
      </w:r>
    </w:p>
    <w:p w14:paraId="0D618ED1" w14:textId="77777777" w:rsidR="000C03BB" w:rsidRPr="000C03BB" w:rsidRDefault="000C03BB" w:rsidP="000C03BB">
      <w:pPr>
        <w:pStyle w:val="Iauiue"/>
        <w:numPr>
          <w:ilvl w:val="0"/>
          <w:numId w:val="26"/>
        </w:numPr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t>clinical syndromes "alarming" symptoms with diseases of internal organs;</w:t>
      </w:r>
    </w:p>
    <w:p w14:paraId="72B0A00B" w14:textId="77777777" w:rsidR="000C03BB" w:rsidRPr="000C03BB" w:rsidRDefault="000C03BB" w:rsidP="000C03BB">
      <w:pPr>
        <w:pStyle w:val="Iauiue"/>
        <w:numPr>
          <w:ilvl w:val="0"/>
          <w:numId w:val="26"/>
        </w:numPr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t>etiopathogenetic mechanisms of development, classification, features of course and complications;</w:t>
      </w:r>
    </w:p>
    <w:p w14:paraId="7CF8C811" w14:textId="77777777" w:rsidR="000C03BB" w:rsidRPr="000C03BB" w:rsidRDefault="000C03BB" w:rsidP="000C03BB">
      <w:pPr>
        <w:pStyle w:val="Iauiue"/>
        <w:numPr>
          <w:ilvl w:val="0"/>
          <w:numId w:val="26"/>
        </w:numPr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t>standards and protocols of diagnosis, treatment algorithms for diseases of internal organs.</w:t>
      </w:r>
    </w:p>
    <w:p w14:paraId="6F2040F7" w14:textId="77777777" w:rsidR="000C03BB" w:rsidRPr="000C03BB" w:rsidRDefault="000C03BB" w:rsidP="000C03BB">
      <w:pPr>
        <w:pStyle w:val="Iauiue"/>
        <w:rPr>
          <w:b/>
          <w:iCs/>
          <w:szCs w:val="28"/>
          <w:lang w:val="en-US"/>
        </w:rPr>
      </w:pPr>
      <w:r w:rsidRPr="000C03BB">
        <w:rPr>
          <w:b/>
          <w:iCs/>
          <w:szCs w:val="28"/>
          <w:lang w:val="en-US"/>
        </w:rPr>
        <w:t>List of acquired skills and abilities:</w:t>
      </w:r>
    </w:p>
    <w:p w14:paraId="43692942" w14:textId="77777777" w:rsidR="000C03BB" w:rsidRPr="000C03BB" w:rsidRDefault="000C03BB" w:rsidP="000C03BB">
      <w:pPr>
        <w:pStyle w:val="Iauiue"/>
        <w:numPr>
          <w:ilvl w:val="0"/>
          <w:numId w:val="27"/>
        </w:numPr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t>Interview and physical examination of patients.</w:t>
      </w:r>
    </w:p>
    <w:p w14:paraId="3460A79D" w14:textId="77777777" w:rsidR="000C03BB" w:rsidRPr="000C03BB" w:rsidRDefault="000C03BB" w:rsidP="000C03BB">
      <w:pPr>
        <w:pStyle w:val="Iauiue"/>
        <w:numPr>
          <w:ilvl w:val="0"/>
          <w:numId w:val="27"/>
        </w:numPr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t xml:space="preserve">Define etiological and pathogenetic factors of diseases. </w:t>
      </w:r>
    </w:p>
    <w:p w14:paraId="7B0AF551" w14:textId="77777777" w:rsidR="000C03BB" w:rsidRPr="000C03BB" w:rsidRDefault="000C03BB" w:rsidP="000C03BB">
      <w:pPr>
        <w:pStyle w:val="Iauiue"/>
        <w:numPr>
          <w:ilvl w:val="0"/>
          <w:numId w:val="27"/>
        </w:numPr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t xml:space="preserve">Analysis of typical clinical pictures of the most common diseases. </w:t>
      </w:r>
    </w:p>
    <w:p w14:paraId="6E7228F9" w14:textId="77777777" w:rsidR="000C03BB" w:rsidRPr="000C03BB" w:rsidRDefault="000C03BB" w:rsidP="000C03BB">
      <w:pPr>
        <w:pStyle w:val="Iauiue"/>
        <w:numPr>
          <w:ilvl w:val="0"/>
          <w:numId w:val="27"/>
        </w:numPr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t xml:space="preserve">Identification of clinical variants and complications of main internal diseases. </w:t>
      </w:r>
    </w:p>
    <w:p w14:paraId="2C9ABEBC" w14:textId="77777777" w:rsidR="000C03BB" w:rsidRPr="000C03BB" w:rsidRDefault="000C03BB" w:rsidP="000C03BB">
      <w:pPr>
        <w:pStyle w:val="Iauiue"/>
        <w:numPr>
          <w:ilvl w:val="0"/>
          <w:numId w:val="27"/>
        </w:numPr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t xml:space="preserve">Formulation of a preliminary diagnosis of main diseases of internal organs, drawing up a plan for examination of the patient. </w:t>
      </w:r>
    </w:p>
    <w:p w14:paraId="479409E3" w14:textId="77777777" w:rsidR="000C03BB" w:rsidRPr="000C03BB" w:rsidRDefault="000C03BB" w:rsidP="000C03BB">
      <w:pPr>
        <w:pStyle w:val="Iauiue"/>
        <w:numPr>
          <w:ilvl w:val="0"/>
          <w:numId w:val="27"/>
        </w:numPr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t>Make a differential diagnosis, formulate a clinical diagnosis.</w:t>
      </w:r>
    </w:p>
    <w:p w14:paraId="154C3045" w14:textId="77777777" w:rsidR="000C03BB" w:rsidRPr="000C03BB" w:rsidRDefault="000C03BB" w:rsidP="000C03BB">
      <w:pPr>
        <w:pStyle w:val="Iauiue"/>
        <w:numPr>
          <w:ilvl w:val="0"/>
          <w:numId w:val="27"/>
        </w:numPr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lastRenderedPageBreak/>
        <w:t xml:space="preserve">Determine the tactics of the patient management, assess the prognosis and performance in main diseases of the digestive, respiratory, blood and hematopoietic organs, endocrine system. </w:t>
      </w:r>
    </w:p>
    <w:p w14:paraId="26E482A3" w14:textId="77777777" w:rsidR="000C03BB" w:rsidRPr="000C03BB" w:rsidRDefault="000C03BB" w:rsidP="000C03BB">
      <w:pPr>
        <w:pStyle w:val="Iauiue"/>
        <w:numPr>
          <w:ilvl w:val="0"/>
          <w:numId w:val="27"/>
        </w:numPr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t xml:space="preserve">Diagnose and treat patients in emergency conditions. </w:t>
      </w:r>
    </w:p>
    <w:p w14:paraId="27746A34" w14:textId="77777777" w:rsidR="000C03BB" w:rsidRPr="000C03BB" w:rsidRDefault="000C03BB" w:rsidP="000C03BB">
      <w:pPr>
        <w:pStyle w:val="Iauiue"/>
        <w:numPr>
          <w:ilvl w:val="0"/>
          <w:numId w:val="27"/>
        </w:numPr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t xml:space="preserve">Conduct prevention of major diseases of the digestive, respiratory, blood and blood-forming organs, the endocrine system. </w:t>
      </w:r>
    </w:p>
    <w:p w14:paraId="381B0F34" w14:textId="77777777" w:rsidR="000C03BB" w:rsidRPr="000C03BB" w:rsidRDefault="000C03BB" w:rsidP="000C03BB">
      <w:pPr>
        <w:pStyle w:val="Iauiue"/>
        <w:numPr>
          <w:ilvl w:val="0"/>
          <w:numId w:val="27"/>
        </w:numPr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t>Perform medical manipulations.</w:t>
      </w:r>
    </w:p>
    <w:p w14:paraId="01230E38" w14:textId="77777777" w:rsidR="000C03BB" w:rsidRPr="000C03BB" w:rsidRDefault="000C03BB" w:rsidP="000C03BB">
      <w:pPr>
        <w:pStyle w:val="Iauiue"/>
        <w:numPr>
          <w:ilvl w:val="0"/>
          <w:numId w:val="27"/>
        </w:numPr>
        <w:rPr>
          <w:iCs/>
          <w:szCs w:val="28"/>
          <w:lang w:val="en-US"/>
        </w:rPr>
      </w:pPr>
      <w:r w:rsidRPr="000C03BB">
        <w:rPr>
          <w:iCs/>
          <w:szCs w:val="28"/>
          <w:lang w:val="en-US"/>
        </w:rPr>
        <w:t>Possess the principles of a medical specialist and professional subordination.</w:t>
      </w:r>
    </w:p>
    <w:p w14:paraId="38E52308" w14:textId="77777777" w:rsidR="000C03BB" w:rsidRPr="000C03BB" w:rsidRDefault="000C03BB" w:rsidP="000C03BB">
      <w:pPr>
        <w:pStyle w:val="Iauiue"/>
        <w:rPr>
          <w:iCs/>
          <w:szCs w:val="28"/>
          <w:lang w:val="en-US"/>
        </w:rPr>
      </w:pPr>
    </w:p>
    <w:bookmarkEnd w:id="3"/>
    <w:p w14:paraId="497DB596" w14:textId="77777777" w:rsidR="000C03BB" w:rsidRPr="000C03BB" w:rsidRDefault="000C03BB" w:rsidP="000C03BB">
      <w:pPr>
        <w:pStyle w:val="Iauiue"/>
        <w:jc w:val="both"/>
        <w:rPr>
          <w:b/>
          <w:bCs/>
          <w:iCs/>
          <w:szCs w:val="28"/>
          <w:lang w:val="en-US"/>
        </w:rPr>
      </w:pPr>
      <w:r w:rsidRPr="000C03BB">
        <w:rPr>
          <w:b/>
          <w:bCs/>
          <w:iCs/>
          <w:szCs w:val="28"/>
          <w:lang w:val="en-US"/>
        </w:rPr>
        <w:t>The content of the discipline</w:t>
      </w:r>
    </w:p>
    <w:p w14:paraId="76AC0BF6" w14:textId="77777777" w:rsidR="000C03BB" w:rsidRPr="000C03BB" w:rsidRDefault="000C03BB" w:rsidP="000C03BB">
      <w:pPr>
        <w:pStyle w:val="Iauiue"/>
        <w:jc w:val="both"/>
        <w:rPr>
          <w:b/>
          <w:szCs w:val="28"/>
          <w:lang w:val="en-US"/>
        </w:rPr>
      </w:pPr>
      <w:r w:rsidRPr="000C03BB">
        <w:rPr>
          <w:b/>
          <w:szCs w:val="28"/>
          <w:lang w:val="en-US"/>
        </w:rPr>
        <w:t>Training and thematic plan</w:t>
      </w: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81"/>
        <w:gridCol w:w="3806"/>
        <w:gridCol w:w="3377"/>
        <w:gridCol w:w="1274"/>
      </w:tblGrid>
      <w:tr w:rsidR="000C03BB" w:rsidRPr="000C03BB" w14:paraId="5879C598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3DFB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 xml:space="preserve">№ </w:t>
            </w:r>
          </w:p>
        </w:tc>
        <w:tc>
          <w:tcPr>
            <w:tcW w:w="2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9BA595B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</w:p>
        </w:tc>
        <w:tc>
          <w:tcPr>
            <w:tcW w:w="180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2C4CA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Topic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42CD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Hours</w:t>
            </w:r>
          </w:p>
        </w:tc>
      </w:tr>
      <w:tr w:rsidR="000C03BB" w:rsidRPr="000C03BB" w14:paraId="6CF30CAD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E319B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1FBE6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Diabetes mellitus, classification, etiology, pathogenesis, clinic, diagnosis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9725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0CC545FE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A29BB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FBF88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Type 1 and type 2 diabetes mellitus, modern methods of therapy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37AA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613F94C5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AD54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3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4BA85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Acute and chronic complications of diabetes. Features of the course and treatment of diabetes mellitus in surgical patients and during pregnancy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43CD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64389B9E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B230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BBF19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Iodine deficiency diseases of the thyroid gland. Signs of endemic terrain according to the WHO. Clinic, diagnosis, prevention and treatment. Hypothyroidism and </w:t>
            </w:r>
            <w:proofErr w:type="gramStart"/>
            <w:r w:rsidRPr="000C03BB">
              <w:rPr>
                <w:szCs w:val="28"/>
                <w:lang w:val="en-US"/>
              </w:rPr>
              <w:t>thyroiditis .</w:t>
            </w:r>
            <w:proofErr w:type="gramEnd"/>
            <w:r w:rsidRPr="000C03BB">
              <w:rPr>
                <w:szCs w:val="28"/>
                <w:lang w:val="en-US"/>
              </w:rPr>
              <w:t> Classification, diagnosis, clinic, treatment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F101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4E68CC52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6D9C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5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CCDC2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Thyrotoxicosis. Clinical forms. Diagnosis, treatment. Thyroid cancer. Classification, clinic, diagnosis, treatment. Diseases of the parathyroid gland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E3CA1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326D52CC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34BD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16014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Diseases of the adrenal glands. Chronic insufficiency of the adrenal cortex. Etiology, pathogenesis, clinic, diagnosis, prevention and treatment. Hormonally active tumors of the adrenal glands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FCB7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61822F14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E294A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7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2B2CE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Diseases of the hypothalamic-pituitary system. Obesity and its consequences Diseases of the gonads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26825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47E76F56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4F1B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8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A2FC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Final credit on diseases of endocrine system.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7E2D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5927DA0E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7067E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9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0D7DA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Consideration of the medical history. Gastroesophageal reflux </w:t>
            </w:r>
            <w:proofErr w:type="gramStart"/>
            <w:r w:rsidRPr="000C03BB">
              <w:rPr>
                <w:szCs w:val="28"/>
                <w:lang w:val="en-US"/>
              </w:rPr>
              <w:t>disease .</w:t>
            </w:r>
            <w:proofErr w:type="gramEnd"/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5BC5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794483F8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5339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10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9D06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Dyspepsia. Chronic gastritis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D9686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7CE826D0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7B38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11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FE6A26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Peptic ulcer of the stomach and duodenum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B318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715B5555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5F5CA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12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34CE1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Celiac disease and other enteropathies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92F61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42B886AA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5877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13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A446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Inflammatory bowel disease. Irritable bowel syndrome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02141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41A56182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30F9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14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AA41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Gallstone disease, chronic cholecystitis and functional disorders of the biliary tract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51C8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46F0E20A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A7D9D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15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1AB2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Chronic hepatitis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FDD13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459AB740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C860E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16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F9A8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Cirrhosis of the liver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920C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42978243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4E6FE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17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E88D3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Chronic pancreatitis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3C55E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39B8B599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D196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3A4A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 xml:space="preserve">Final credit on diseases of digestive system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0BBFD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43EC556A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B7C81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19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845D7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Chronic obstructive pulmonary disease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2A12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639665C4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5A8F6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20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FBCF5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Bronchial asthma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0E9CE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7DC23FC9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AF98E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21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47EE6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Pneumonia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50DE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2B8E527C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5F423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22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3AEC5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Pleurisy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47D0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5F7FB5B1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F3511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23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394B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Infectious and destructive lung diseases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DB5A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1ACE71F4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A2D3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24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4FEEE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Respiratory failure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4BE8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02BDA1DA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64B7E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25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B2746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Final credit on diseases of respiratory system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E5DB5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486E28FD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6EB6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26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1CBF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Anemias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BF6F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1BBA0B62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741C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27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387A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Acute leukemias and chronic leukemias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6C32B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</w:tr>
      <w:tr w:rsidR="000C03BB" w:rsidRPr="000C03BB" w14:paraId="4764CD62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3825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28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D533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Hemophilia and thrombocytopenic purpura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D997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606F9271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80511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29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71631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Final credit on diseases of blood and hematopoietic system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B5EC5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5C5F72CF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1E1F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30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60C81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Principles of evidence-based medicine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A99E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3855EBDB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45015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31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10A2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Diagnosis and treatment of diseases of the internal organs in the elderly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F297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15EE6068" w14:textId="77777777" w:rsidTr="009E61F4">
        <w:trPr>
          <w:trHeight w:val="20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60AB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32</w:t>
            </w:r>
          </w:p>
        </w:tc>
        <w:tc>
          <w:tcPr>
            <w:tcW w:w="38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53C36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Differential credit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3AC85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0128F549" w14:textId="77777777" w:rsidTr="009E61F4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3372" w14:textId="77777777" w:rsidR="000C03BB" w:rsidRPr="000C03BB" w:rsidRDefault="000C03BB" w:rsidP="000C03BB">
            <w:pPr>
              <w:pStyle w:val="Iauiue"/>
              <w:jc w:val="both"/>
              <w:rPr>
                <w:b/>
                <w:szCs w:val="28"/>
                <w:lang w:val="en-US"/>
              </w:rPr>
            </w:pPr>
          </w:p>
        </w:tc>
        <w:tc>
          <w:tcPr>
            <w:tcW w:w="3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890F" w14:textId="77777777" w:rsidR="000C03BB" w:rsidRPr="000C03BB" w:rsidRDefault="000C03BB" w:rsidP="000C03BB">
            <w:pPr>
              <w:pStyle w:val="Iauiue"/>
              <w:jc w:val="both"/>
              <w:rPr>
                <w:b/>
                <w:szCs w:val="28"/>
                <w:lang w:val="en-US"/>
              </w:rPr>
            </w:pPr>
            <w:r w:rsidRPr="000C03BB">
              <w:rPr>
                <w:b/>
                <w:szCs w:val="28"/>
                <w:lang w:val="en-US"/>
              </w:rPr>
              <w:t>Total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DECF9" w14:textId="77777777" w:rsidR="000C03BB" w:rsidRPr="000C03BB" w:rsidRDefault="000C03BB" w:rsidP="000C03BB">
            <w:pPr>
              <w:pStyle w:val="Iauiue"/>
              <w:jc w:val="both"/>
              <w:rPr>
                <w:b/>
                <w:szCs w:val="28"/>
                <w:lang w:val="en-US"/>
              </w:rPr>
            </w:pPr>
            <w:r w:rsidRPr="000C03BB">
              <w:rPr>
                <w:b/>
                <w:szCs w:val="28"/>
                <w:lang w:val="en-US"/>
              </w:rPr>
              <w:t>160</w:t>
            </w:r>
          </w:p>
        </w:tc>
      </w:tr>
    </w:tbl>
    <w:p w14:paraId="1B56A96B" w14:textId="77777777" w:rsidR="000C03BB" w:rsidRPr="000C03BB" w:rsidRDefault="000C03BB" w:rsidP="000C03BB">
      <w:pPr>
        <w:pStyle w:val="Iauiue"/>
        <w:jc w:val="both"/>
        <w:rPr>
          <w:b/>
          <w:szCs w:val="28"/>
          <w:lang w:val="en-US"/>
        </w:rPr>
      </w:pPr>
    </w:p>
    <w:p w14:paraId="66AE34AD" w14:textId="77777777" w:rsidR="000C03BB" w:rsidRPr="000C03BB" w:rsidRDefault="000C03BB" w:rsidP="000C03BB">
      <w:pPr>
        <w:pStyle w:val="Iauiue"/>
        <w:jc w:val="both"/>
        <w:rPr>
          <w:b/>
          <w:szCs w:val="28"/>
          <w:lang w:val="en-US"/>
        </w:rPr>
      </w:pPr>
      <w:r w:rsidRPr="000C03BB">
        <w:rPr>
          <w:b/>
          <w:szCs w:val="28"/>
          <w:lang w:val="en-US"/>
        </w:rPr>
        <w:t>Topics of lectures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7052"/>
        <w:gridCol w:w="1357"/>
      </w:tblGrid>
      <w:tr w:rsidR="000C03BB" w:rsidRPr="000C03BB" w14:paraId="64C046BC" w14:textId="77777777" w:rsidTr="009E61F4">
        <w:tc>
          <w:tcPr>
            <w:tcW w:w="959" w:type="dxa"/>
            <w:shd w:val="clear" w:color="auto" w:fill="auto"/>
          </w:tcPr>
          <w:p w14:paraId="4427CF2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 xml:space="preserve">№ </w:t>
            </w:r>
          </w:p>
        </w:tc>
        <w:tc>
          <w:tcPr>
            <w:tcW w:w="7229" w:type="dxa"/>
            <w:shd w:val="clear" w:color="auto" w:fill="auto"/>
          </w:tcPr>
          <w:p w14:paraId="464264A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Topic</w:t>
            </w:r>
          </w:p>
        </w:tc>
        <w:tc>
          <w:tcPr>
            <w:tcW w:w="1382" w:type="dxa"/>
            <w:shd w:val="clear" w:color="auto" w:fill="auto"/>
          </w:tcPr>
          <w:p w14:paraId="7C1C4CEE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Hours</w:t>
            </w:r>
          </w:p>
        </w:tc>
      </w:tr>
      <w:tr w:rsidR="000C03BB" w:rsidRPr="000C03BB" w14:paraId="5E9D3CDB" w14:textId="77777777" w:rsidTr="009E61F4">
        <w:tc>
          <w:tcPr>
            <w:tcW w:w="959" w:type="dxa"/>
            <w:shd w:val="clear" w:color="auto" w:fill="auto"/>
          </w:tcPr>
          <w:p w14:paraId="3F66994D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5E13F43D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Diabetes. Modern classification, etiology, pathogenesis, clinic, diagnosis. Chronic complications of diabetes</w:t>
            </w:r>
          </w:p>
        </w:tc>
        <w:tc>
          <w:tcPr>
            <w:tcW w:w="1382" w:type="dxa"/>
            <w:shd w:val="clear" w:color="auto" w:fill="auto"/>
          </w:tcPr>
          <w:p w14:paraId="3E8DBD2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460D8B23" w14:textId="77777777" w:rsidTr="009E61F4">
        <w:tc>
          <w:tcPr>
            <w:tcW w:w="959" w:type="dxa"/>
            <w:shd w:val="clear" w:color="auto" w:fill="auto"/>
          </w:tcPr>
          <w:p w14:paraId="51347B4B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14:paraId="656ACF00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The modern methods of treatment of patients with diabetes. Oral hypoglycemic agents, modern insulin preparations and its analogues</w:t>
            </w:r>
          </w:p>
        </w:tc>
        <w:tc>
          <w:tcPr>
            <w:tcW w:w="1382" w:type="dxa"/>
            <w:shd w:val="clear" w:color="auto" w:fill="auto"/>
          </w:tcPr>
          <w:p w14:paraId="4D941C46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7C4592C5" w14:textId="77777777" w:rsidTr="009E61F4">
        <w:tc>
          <w:tcPr>
            <w:tcW w:w="959" w:type="dxa"/>
            <w:shd w:val="clear" w:color="auto" w:fill="auto"/>
          </w:tcPr>
          <w:p w14:paraId="109F922A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54B6FD91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Thyroid disease. Diagnosis, differential diagnosis, prevention and treatment of goiter</w:t>
            </w:r>
          </w:p>
        </w:tc>
        <w:tc>
          <w:tcPr>
            <w:tcW w:w="1382" w:type="dxa"/>
            <w:shd w:val="clear" w:color="auto" w:fill="auto"/>
          </w:tcPr>
          <w:p w14:paraId="0B2A993E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4DAA357B" w14:textId="77777777" w:rsidTr="009E61F4">
        <w:tc>
          <w:tcPr>
            <w:tcW w:w="959" w:type="dxa"/>
            <w:shd w:val="clear" w:color="auto" w:fill="auto"/>
          </w:tcPr>
          <w:p w14:paraId="141C991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2828BA47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Diseases of the adrenal glands. Chronic adrenal insufficiency. Hormonally active tumors.</w:t>
            </w:r>
          </w:p>
        </w:tc>
        <w:tc>
          <w:tcPr>
            <w:tcW w:w="1382" w:type="dxa"/>
            <w:shd w:val="clear" w:color="auto" w:fill="auto"/>
          </w:tcPr>
          <w:p w14:paraId="3D7F09DD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16D24630" w14:textId="77777777" w:rsidTr="009E61F4">
        <w:tc>
          <w:tcPr>
            <w:tcW w:w="959" w:type="dxa"/>
            <w:shd w:val="clear" w:color="auto" w:fill="auto"/>
          </w:tcPr>
          <w:p w14:paraId="15D2937E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4A70FA27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Diseases of the hypothalamic-pituitary system. Clinic, diagnosis, treatment.</w:t>
            </w:r>
          </w:p>
        </w:tc>
        <w:tc>
          <w:tcPr>
            <w:tcW w:w="1382" w:type="dxa"/>
            <w:shd w:val="clear" w:color="auto" w:fill="auto"/>
          </w:tcPr>
          <w:p w14:paraId="6B39788A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5816F65F" w14:textId="77777777" w:rsidTr="009E61F4">
        <w:tc>
          <w:tcPr>
            <w:tcW w:w="959" w:type="dxa"/>
            <w:shd w:val="clear" w:color="auto" w:fill="auto"/>
          </w:tcPr>
          <w:p w14:paraId="1BDB634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14:paraId="4A7B507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Gastroesophageal reflux disease</w:t>
            </w:r>
          </w:p>
        </w:tc>
        <w:tc>
          <w:tcPr>
            <w:tcW w:w="1382" w:type="dxa"/>
            <w:shd w:val="clear" w:color="auto" w:fill="auto"/>
          </w:tcPr>
          <w:p w14:paraId="77CB94C3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3276123F" w14:textId="77777777" w:rsidTr="009E61F4">
        <w:tc>
          <w:tcPr>
            <w:tcW w:w="959" w:type="dxa"/>
            <w:shd w:val="clear" w:color="auto" w:fill="auto"/>
          </w:tcPr>
          <w:p w14:paraId="03F68C55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14:paraId="247248F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Dyspepsia and chronic gastritis</w:t>
            </w:r>
          </w:p>
        </w:tc>
        <w:tc>
          <w:tcPr>
            <w:tcW w:w="1382" w:type="dxa"/>
            <w:shd w:val="clear" w:color="auto" w:fill="auto"/>
          </w:tcPr>
          <w:p w14:paraId="4F66B68D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25AD6600" w14:textId="77777777" w:rsidTr="009E61F4">
        <w:tc>
          <w:tcPr>
            <w:tcW w:w="959" w:type="dxa"/>
            <w:shd w:val="clear" w:color="auto" w:fill="auto"/>
          </w:tcPr>
          <w:p w14:paraId="76A6B84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14:paraId="74F7666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Peptic ulcer of the stomach and duodenum</w:t>
            </w:r>
          </w:p>
        </w:tc>
        <w:tc>
          <w:tcPr>
            <w:tcW w:w="1382" w:type="dxa"/>
            <w:shd w:val="clear" w:color="auto" w:fill="auto"/>
          </w:tcPr>
          <w:p w14:paraId="521FB69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646DB510" w14:textId="77777777" w:rsidTr="009E61F4">
        <w:tc>
          <w:tcPr>
            <w:tcW w:w="959" w:type="dxa"/>
            <w:shd w:val="clear" w:color="auto" w:fill="auto"/>
          </w:tcPr>
          <w:p w14:paraId="082ED3FD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14:paraId="0787370D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Inflammatory bowel disease. Irritable syndrome intestines</w:t>
            </w:r>
          </w:p>
        </w:tc>
        <w:tc>
          <w:tcPr>
            <w:tcW w:w="1382" w:type="dxa"/>
            <w:shd w:val="clear" w:color="auto" w:fill="auto"/>
          </w:tcPr>
          <w:p w14:paraId="6957B2A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269A8A6C" w14:textId="77777777" w:rsidTr="009E61F4">
        <w:tc>
          <w:tcPr>
            <w:tcW w:w="959" w:type="dxa"/>
            <w:shd w:val="clear" w:color="auto" w:fill="auto"/>
          </w:tcPr>
          <w:p w14:paraId="5FC82571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14:paraId="1C5138D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Gallstone disease, chronic cholecystitis and functional biliary disorders</w:t>
            </w:r>
          </w:p>
        </w:tc>
        <w:tc>
          <w:tcPr>
            <w:tcW w:w="1382" w:type="dxa"/>
            <w:shd w:val="clear" w:color="auto" w:fill="auto"/>
          </w:tcPr>
          <w:p w14:paraId="72FE734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7A68BD8C" w14:textId="77777777" w:rsidTr="009E61F4">
        <w:tc>
          <w:tcPr>
            <w:tcW w:w="959" w:type="dxa"/>
            <w:shd w:val="clear" w:color="auto" w:fill="auto"/>
          </w:tcPr>
          <w:p w14:paraId="11BD1A4B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14:paraId="1EA6668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Chronic hepatitis</w:t>
            </w:r>
          </w:p>
        </w:tc>
        <w:tc>
          <w:tcPr>
            <w:tcW w:w="1382" w:type="dxa"/>
            <w:shd w:val="clear" w:color="auto" w:fill="auto"/>
          </w:tcPr>
          <w:p w14:paraId="70B8BE4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03CEAE3C" w14:textId="77777777" w:rsidTr="009E61F4">
        <w:tc>
          <w:tcPr>
            <w:tcW w:w="959" w:type="dxa"/>
            <w:shd w:val="clear" w:color="auto" w:fill="auto"/>
          </w:tcPr>
          <w:p w14:paraId="1F3CAB8F" w14:textId="77777777" w:rsidR="000C03BB" w:rsidRPr="000C03BB" w:rsidRDefault="000C03BB" w:rsidP="000C03BB">
            <w:pPr>
              <w:pStyle w:val="Iauiue"/>
              <w:jc w:val="both"/>
              <w:rPr>
                <w:b/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14:paraId="758E3EA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Cirrhosis of the liver</w:t>
            </w:r>
          </w:p>
        </w:tc>
        <w:tc>
          <w:tcPr>
            <w:tcW w:w="1382" w:type="dxa"/>
            <w:shd w:val="clear" w:color="auto" w:fill="auto"/>
          </w:tcPr>
          <w:p w14:paraId="6D056A5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164CDE20" w14:textId="77777777" w:rsidTr="009E61F4">
        <w:tc>
          <w:tcPr>
            <w:tcW w:w="959" w:type="dxa"/>
            <w:shd w:val="clear" w:color="auto" w:fill="auto"/>
          </w:tcPr>
          <w:p w14:paraId="2AFEE0AE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14:paraId="0EFE457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Chronic pancreatitis</w:t>
            </w:r>
          </w:p>
        </w:tc>
        <w:tc>
          <w:tcPr>
            <w:tcW w:w="1382" w:type="dxa"/>
            <w:shd w:val="clear" w:color="auto" w:fill="auto"/>
          </w:tcPr>
          <w:p w14:paraId="4BBC6A75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15D44EFE" w14:textId="77777777" w:rsidTr="009E61F4">
        <w:tc>
          <w:tcPr>
            <w:tcW w:w="959" w:type="dxa"/>
            <w:shd w:val="clear" w:color="auto" w:fill="auto"/>
          </w:tcPr>
          <w:p w14:paraId="1DF24061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14</w:t>
            </w:r>
          </w:p>
        </w:tc>
        <w:tc>
          <w:tcPr>
            <w:tcW w:w="7229" w:type="dxa"/>
            <w:shd w:val="clear" w:color="auto" w:fill="auto"/>
          </w:tcPr>
          <w:p w14:paraId="719C790A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Chronic obstructive pulmonary disease</w:t>
            </w:r>
          </w:p>
        </w:tc>
        <w:tc>
          <w:tcPr>
            <w:tcW w:w="1382" w:type="dxa"/>
            <w:shd w:val="clear" w:color="auto" w:fill="auto"/>
          </w:tcPr>
          <w:p w14:paraId="1ADC707E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002AF5EC" w14:textId="77777777" w:rsidTr="009E61F4">
        <w:tc>
          <w:tcPr>
            <w:tcW w:w="959" w:type="dxa"/>
            <w:shd w:val="clear" w:color="auto" w:fill="auto"/>
          </w:tcPr>
          <w:p w14:paraId="0CE7291D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15</w:t>
            </w:r>
          </w:p>
        </w:tc>
        <w:tc>
          <w:tcPr>
            <w:tcW w:w="7229" w:type="dxa"/>
            <w:shd w:val="clear" w:color="auto" w:fill="auto"/>
          </w:tcPr>
          <w:p w14:paraId="1B20F1EA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Bronchial asthma</w:t>
            </w:r>
          </w:p>
        </w:tc>
        <w:tc>
          <w:tcPr>
            <w:tcW w:w="1382" w:type="dxa"/>
            <w:shd w:val="clear" w:color="auto" w:fill="auto"/>
          </w:tcPr>
          <w:p w14:paraId="59ED5035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778C8E8C" w14:textId="77777777" w:rsidTr="009E61F4">
        <w:tc>
          <w:tcPr>
            <w:tcW w:w="959" w:type="dxa"/>
            <w:shd w:val="clear" w:color="auto" w:fill="auto"/>
          </w:tcPr>
          <w:p w14:paraId="0B290B1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14:paraId="409B5F9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Pneumonia</w:t>
            </w:r>
          </w:p>
        </w:tc>
        <w:tc>
          <w:tcPr>
            <w:tcW w:w="1382" w:type="dxa"/>
            <w:shd w:val="clear" w:color="auto" w:fill="auto"/>
          </w:tcPr>
          <w:p w14:paraId="23AE7A0A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58453F0D" w14:textId="77777777" w:rsidTr="009E61F4">
        <w:tc>
          <w:tcPr>
            <w:tcW w:w="959" w:type="dxa"/>
            <w:shd w:val="clear" w:color="auto" w:fill="auto"/>
          </w:tcPr>
          <w:p w14:paraId="6645848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7229" w:type="dxa"/>
            <w:shd w:val="clear" w:color="auto" w:fill="auto"/>
          </w:tcPr>
          <w:p w14:paraId="13FADA16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Anemia</w:t>
            </w:r>
          </w:p>
        </w:tc>
        <w:tc>
          <w:tcPr>
            <w:tcW w:w="1382" w:type="dxa"/>
            <w:shd w:val="clear" w:color="auto" w:fill="auto"/>
          </w:tcPr>
          <w:p w14:paraId="198D2EB3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5632156E" w14:textId="77777777" w:rsidTr="009E61F4">
        <w:tc>
          <w:tcPr>
            <w:tcW w:w="959" w:type="dxa"/>
            <w:shd w:val="clear" w:color="auto" w:fill="auto"/>
          </w:tcPr>
          <w:p w14:paraId="7390AE23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18</w:t>
            </w:r>
          </w:p>
        </w:tc>
        <w:tc>
          <w:tcPr>
            <w:tcW w:w="7229" w:type="dxa"/>
            <w:shd w:val="clear" w:color="auto" w:fill="auto"/>
          </w:tcPr>
          <w:p w14:paraId="10755B7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Acute and chronic leukemias</w:t>
            </w:r>
          </w:p>
        </w:tc>
        <w:tc>
          <w:tcPr>
            <w:tcW w:w="1382" w:type="dxa"/>
            <w:shd w:val="clear" w:color="auto" w:fill="auto"/>
          </w:tcPr>
          <w:p w14:paraId="0141D91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714DBADB" w14:textId="77777777" w:rsidTr="009E61F4">
        <w:tc>
          <w:tcPr>
            <w:tcW w:w="959" w:type="dxa"/>
            <w:shd w:val="clear" w:color="auto" w:fill="auto"/>
          </w:tcPr>
          <w:p w14:paraId="5A6D012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19</w:t>
            </w:r>
          </w:p>
        </w:tc>
        <w:tc>
          <w:tcPr>
            <w:tcW w:w="7229" w:type="dxa"/>
            <w:shd w:val="clear" w:color="auto" w:fill="auto"/>
          </w:tcPr>
          <w:p w14:paraId="22D1A1C3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Principles of evidence-based medicine</w:t>
            </w:r>
          </w:p>
        </w:tc>
        <w:tc>
          <w:tcPr>
            <w:tcW w:w="1382" w:type="dxa"/>
            <w:shd w:val="clear" w:color="auto" w:fill="auto"/>
          </w:tcPr>
          <w:p w14:paraId="5F378DF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02F09207" w14:textId="77777777" w:rsidTr="009E61F4">
        <w:tc>
          <w:tcPr>
            <w:tcW w:w="959" w:type="dxa"/>
            <w:shd w:val="clear" w:color="auto" w:fill="auto"/>
          </w:tcPr>
          <w:p w14:paraId="4E064F01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20</w:t>
            </w:r>
          </w:p>
        </w:tc>
        <w:tc>
          <w:tcPr>
            <w:tcW w:w="7229" w:type="dxa"/>
            <w:shd w:val="clear" w:color="auto" w:fill="auto"/>
          </w:tcPr>
          <w:p w14:paraId="6311C57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Diagnosis and treatment of internal diseases organs in the elderly</w:t>
            </w:r>
          </w:p>
        </w:tc>
        <w:tc>
          <w:tcPr>
            <w:tcW w:w="1382" w:type="dxa"/>
            <w:shd w:val="clear" w:color="auto" w:fill="auto"/>
          </w:tcPr>
          <w:p w14:paraId="3BD2040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1728E853" w14:textId="77777777" w:rsidTr="009E61F4">
        <w:tc>
          <w:tcPr>
            <w:tcW w:w="8188" w:type="dxa"/>
            <w:gridSpan w:val="2"/>
            <w:shd w:val="clear" w:color="auto" w:fill="auto"/>
          </w:tcPr>
          <w:p w14:paraId="621ECD17" w14:textId="77777777" w:rsidR="000C03BB" w:rsidRPr="000C03BB" w:rsidRDefault="000C03BB" w:rsidP="000C03BB">
            <w:pPr>
              <w:pStyle w:val="Iauiue"/>
              <w:jc w:val="both"/>
              <w:rPr>
                <w:b/>
                <w:szCs w:val="28"/>
                <w:lang w:val="en-US"/>
              </w:rPr>
            </w:pPr>
            <w:r w:rsidRPr="000C03BB">
              <w:rPr>
                <w:b/>
                <w:szCs w:val="28"/>
                <w:lang w:val="en-US"/>
              </w:rPr>
              <w:t>Total</w:t>
            </w:r>
          </w:p>
        </w:tc>
        <w:tc>
          <w:tcPr>
            <w:tcW w:w="1382" w:type="dxa"/>
            <w:shd w:val="clear" w:color="auto" w:fill="auto"/>
          </w:tcPr>
          <w:p w14:paraId="52AECE30" w14:textId="77777777" w:rsidR="000C03BB" w:rsidRPr="000C03BB" w:rsidRDefault="000C03BB" w:rsidP="000C03BB">
            <w:pPr>
              <w:pStyle w:val="Iauiue"/>
              <w:jc w:val="both"/>
              <w:rPr>
                <w:b/>
                <w:szCs w:val="28"/>
                <w:lang w:val="en-US"/>
              </w:rPr>
            </w:pPr>
            <w:r w:rsidRPr="000C03BB">
              <w:rPr>
                <w:b/>
                <w:szCs w:val="28"/>
                <w:lang w:val="en-US"/>
              </w:rPr>
              <w:t>40</w:t>
            </w:r>
          </w:p>
        </w:tc>
      </w:tr>
    </w:tbl>
    <w:p w14:paraId="17656650" w14:textId="77777777" w:rsidR="000C03BB" w:rsidRPr="000C03BB" w:rsidRDefault="000C03BB" w:rsidP="000C03BB">
      <w:pPr>
        <w:pStyle w:val="Iauiue"/>
        <w:jc w:val="both"/>
        <w:rPr>
          <w:b/>
          <w:szCs w:val="28"/>
          <w:lang w:val="en-US"/>
        </w:rPr>
      </w:pPr>
    </w:p>
    <w:p w14:paraId="2812BA58" w14:textId="77777777" w:rsidR="000C03BB" w:rsidRPr="000C03BB" w:rsidRDefault="000C03BB" w:rsidP="000C03BB">
      <w:pPr>
        <w:pStyle w:val="Iauiue"/>
        <w:jc w:val="both"/>
        <w:rPr>
          <w:b/>
          <w:szCs w:val="28"/>
          <w:lang w:val="en-US"/>
        </w:rPr>
      </w:pPr>
      <w:r w:rsidRPr="000C03BB">
        <w:rPr>
          <w:b/>
          <w:bCs/>
          <w:szCs w:val="28"/>
          <w:lang w:val="en-US"/>
        </w:rPr>
        <w:t>Topics of practical classes</w:t>
      </w:r>
      <w:r w:rsidRPr="000C03BB">
        <w:rPr>
          <w:b/>
          <w:szCs w:val="28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7317"/>
        <w:gridCol w:w="1089"/>
      </w:tblGrid>
      <w:tr w:rsidR="000C03BB" w:rsidRPr="000C03BB" w14:paraId="755F2691" w14:textId="77777777" w:rsidTr="009E61F4">
        <w:tc>
          <w:tcPr>
            <w:tcW w:w="959" w:type="dxa"/>
            <w:shd w:val="clear" w:color="auto" w:fill="auto"/>
          </w:tcPr>
          <w:p w14:paraId="71838D0B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 xml:space="preserve">№ </w:t>
            </w:r>
          </w:p>
        </w:tc>
        <w:tc>
          <w:tcPr>
            <w:tcW w:w="7513" w:type="dxa"/>
            <w:shd w:val="clear" w:color="auto" w:fill="auto"/>
          </w:tcPr>
          <w:p w14:paraId="5EC6DF5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b/>
                <w:bCs/>
                <w:szCs w:val="28"/>
                <w:lang w:val="en-US"/>
              </w:rPr>
              <w:t>Topic</w:t>
            </w:r>
          </w:p>
        </w:tc>
        <w:tc>
          <w:tcPr>
            <w:tcW w:w="1098" w:type="dxa"/>
            <w:shd w:val="clear" w:color="auto" w:fill="auto"/>
          </w:tcPr>
          <w:p w14:paraId="0E733905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Hours</w:t>
            </w:r>
          </w:p>
        </w:tc>
      </w:tr>
      <w:tr w:rsidR="000C03BB" w:rsidRPr="000C03BB" w14:paraId="48ED7155" w14:textId="77777777" w:rsidTr="009E61F4">
        <w:tc>
          <w:tcPr>
            <w:tcW w:w="959" w:type="dxa"/>
            <w:shd w:val="clear" w:color="auto" w:fill="auto"/>
          </w:tcPr>
          <w:p w14:paraId="5E5779E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5CEC0B5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Diabetes mellitus, classification, etiology, pathogenesis, clinic, diagnosis.</w:t>
            </w:r>
          </w:p>
        </w:tc>
        <w:tc>
          <w:tcPr>
            <w:tcW w:w="1098" w:type="dxa"/>
            <w:shd w:val="clear" w:color="auto" w:fill="auto"/>
          </w:tcPr>
          <w:p w14:paraId="667C4845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6AB17E65" w14:textId="77777777" w:rsidTr="009E61F4">
        <w:tc>
          <w:tcPr>
            <w:tcW w:w="959" w:type="dxa"/>
            <w:shd w:val="clear" w:color="auto" w:fill="auto"/>
          </w:tcPr>
          <w:p w14:paraId="5821A3CB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14:paraId="1D957B6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Acute and chronic complications of diabetes. Features of the course and treatment of diabetes mellitus surgical patients during pregnancy.</w:t>
            </w:r>
          </w:p>
        </w:tc>
        <w:tc>
          <w:tcPr>
            <w:tcW w:w="1098" w:type="dxa"/>
            <w:shd w:val="clear" w:color="auto" w:fill="auto"/>
          </w:tcPr>
          <w:p w14:paraId="0AAB5A3D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15481093" w14:textId="77777777" w:rsidTr="009E61F4">
        <w:tc>
          <w:tcPr>
            <w:tcW w:w="959" w:type="dxa"/>
            <w:shd w:val="clear" w:color="auto" w:fill="auto"/>
          </w:tcPr>
          <w:p w14:paraId="364AD74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14:paraId="7031E941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Type 1 and type 2 diabetes mellitus, modern methods of therapy.</w:t>
            </w:r>
          </w:p>
        </w:tc>
        <w:tc>
          <w:tcPr>
            <w:tcW w:w="1098" w:type="dxa"/>
            <w:shd w:val="clear" w:color="auto" w:fill="auto"/>
          </w:tcPr>
          <w:p w14:paraId="45CE455E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5162D52A" w14:textId="77777777" w:rsidTr="009E61F4">
        <w:tc>
          <w:tcPr>
            <w:tcW w:w="959" w:type="dxa"/>
            <w:shd w:val="clear" w:color="auto" w:fill="auto"/>
          </w:tcPr>
          <w:p w14:paraId="08B0A0B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14:paraId="7B1125C6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Iodine deficiency diseases of the thyroid gland.</w:t>
            </w:r>
          </w:p>
          <w:p w14:paraId="5BE312B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Signs of endemic terrain according to the WHO. Clinic,</w:t>
            </w:r>
          </w:p>
          <w:p w14:paraId="3151E50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diagnosis, prevention and treatment. Hypothyroidism and</w:t>
            </w:r>
          </w:p>
          <w:p w14:paraId="2DCB07C5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proofErr w:type="gramStart"/>
            <w:r w:rsidRPr="000C03BB">
              <w:rPr>
                <w:szCs w:val="28"/>
                <w:lang w:val="en-US"/>
              </w:rPr>
              <w:t>thyroiditis .</w:t>
            </w:r>
            <w:proofErr w:type="gramEnd"/>
            <w:r w:rsidRPr="000C03BB">
              <w:rPr>
                <w:szCs w:val="28"/>
                <w:lang w:val="en-US"/>
              </w:rPr>
              <w:t> Classification, diagnosis, clinic, treatment.</w:t>
            </w:r>
          </w:p>
        </w:tc>
        <w:tc>
          <w:tcPr>
            <w:tcW w:w="1098" w:type="dxa"/>
            <w:shd w:val="clear" w:color="auto" w:fill="auto"/>
          </w:tcPr>
          <w:p w14:paraId="60F5D11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72C02FED" w14:textId="77777777" w:rsidTr="009E61F4">
        <w:tc>
          <w:tcPr>
            <w:tcW w:w="959" w:type="dxa"/>
            <w:shd w:val="clear" w:color="auto" w:fill="auto"/>
          </w:tcPr>
          <w:p w14:paraId="5798917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14:paraId="13122B1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Thyrotoxicosis. Clinical forms. Diagnosis, treatment.</w:t>
            </w:r>
          </w:p>
          <w:p w14:paraId="3B0C2AE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Thyroid cancer. Classification, clinic,</w:t>
            </w:r>
          </w:p>
          <w:p w14:paraId="5CD600E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diagnosis, treatment. Diseases of the parathyroid glands.</w:t>
            </w:r>
          </w:p>
        </w:tc>
        <w:tc>
          <w:tcPr>
            <w:tcW w:w="1098" w:type="dxa"/>
            <w:shd w:val="clear" w:color="auto" w:fill="auto"/>
          </w:tcPr>
          <w:p w14:paraId="18EDB833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22D1790A" w14:textId="77777777" w:rsidTr="009E61F4">
        <w:tc>
          <w:tcPr>
            <w:tcW w:w="959" w:type="dxa"/>
            <w:shd w:val="clear" w:color="auto" w:fill="auto"/>
          </w:tcPr>
          <w:p w14:paraId="51FB882A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14:paraId="39A390D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Diseases of the adrenal glands. Chronic insufficiency of the adrenal cortex. Etiology, pathogenesis, clinic, diagnosis, prevention and treatment. Hormonally active tumors of the adrenal glands.</w:t>
            </w:r>
          </w:p>
        </w:tc>
        <w:tc>
          <w:tcPr>
            <w:tcW w:w="1098" w:type="dxa"/>
            <w:shd w:val="clear" w:color="auto" w:fill="auto"/>
          </w:tcPr>
          <w:p w14:paraId="52F8834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43753D9D" w14:textId="77777777" w:rsidTr="009E61F4">
        <w:tc>
          <w:tcPr>
            <w:tcW w:w="959" w:type="dxa"/>
            <w:shd w:val="clear" w:color="auto" w:fill="auto"/>
          </w:tcPr>
          <w:p w14:paraId="591D2F3A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14:paraId="4FA99F8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Diseases of the hypothalamic-pituitary system.</w:t>
            </w:r>
          </w:p>
          <w:p w14:paraId="395B027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Diseases of the gonads. Obesity and its consequences.</w:t>
            </w:r>
          </w:p>
        </w:tc>
        <w:tc>
          <w:tcPr>
            <w:tcW w:w="1098" w:type="dxa"/>
            <w:shd w:val="clear" w:color="auto" w:fill="auto"/>
          </w:tcPr>
          <w:p w14:paraId="737AA76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7A06853B" w14:textId="77777777" w:rsidTr="009E61F4">
        <w:tc>
          <w:tcPr>
            <w:tcW w:w="959" w:type="dxa"/>
            <w:shd w:val="clear" w:color="auto" w:fill="auto"/>
          </w:tcPr>
          <w:p w14:paraId="03C97B31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14:paraId="6387C165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Final credit on diseases of the endocrine system.</w:t>
            </w:r>
          </w:p>
        </w:tc>
        <w:tc>
          <w:tcPr>
            <w:tcW w:w="1098" w:type="dxa"/>
            <w:shd w:val="clear" w:color="auto" w:fill="auto"/>
          </w:tcPr>
          <w:p w14:paraId="6A131B2D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214AA1BF" w14:textId="77777777" w:rsidTr="009E61F4">
        <w:tc>
          <w:tcPr>
            <w:tcW w:w="959" w:type="dxa"/>
            <w:shd w:val="clear" w:color="auto" w:fill="auto"/>
          </w:tcPr>
          <w:p w14:paraId="67321A3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14:paraId="0825DFC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Gastroesophageal reflux disease.</w:t>
            </w:r>
          </w:p>
        </w:tc>
        <w:tc>
          <w:tcPr>
            <w:tcW w:w="1098" w:type="dxa"/>
            <w:shd w:val="clear" w:color="auto" w:fill="auto"/>
          </w:tcPr>
          <w:p w14:paraId="300740B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676ADED8" w14:textId="77777777" w:rsidTr="009E61F4">
        <w:tc>
          <w:tcPr>
            <w:tcW w:w="959" w:type="dxa"/>
            <w:shd w:val="clear" w:color="auto" w:fill="auto"/>
          </w:tcPr>
          <w:p w14:paraId="472BDA21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14:paraId="785BF13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Dyspepsia. Chronic gastritis.</w:t>
            </w:r>
          </w:p>
        </w:tc>
        <w:tc>
          <w:tcPr>
            <w:tcW w:w="1098" w:type="dxa"/>
            <w:shd w:val="clear" w:color="auto" w:fill="auto"/>
          </w:tcPr>
          <w:p w14:paraId="7A42956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451EF704" w14:textId="77777777" w:rsidTr="009E61F4">
        <w:tc>
          <w:tcPr>
            <w:tcW w:w="959" w:type="dxa"/>
            <w:shd w:val="clear" w:color="auto" w:fill="auto"/>
          </w:tcPr>
          <w:p w14:paraId="09F3EE7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14:paraId="6E11326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Peptic ulcer of the stomach and duodenum.</w:t>
            </w:r>
          </w:p>
        </w:tc>
        <w:tc>
          <w:tcPr>
            <w:tcW w:w="1098" w:type="dxa"/>
            <w:shd w:val="clear" w:color="auto" w:fill="auto"/>
          </w:tcPr>
          <w:p w14:paraId="24C8C44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16E689A6" w14:textId="77777777" w:rsidTr="009E61F4">
        <w:tc>
          <w:tcPr>
            <w:tcW w:w="959" w:type="dxa"/>
            <w:shd w:val="clear" w:color="auto" w:fill="auto"/>
          </w:tcPr>
          <w:p w14:paraId="4FF72DC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14:paraId="58A3A5D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Celiac disease and other enteropathies.</w:t>
            </w:r>
          </w:p>
        </w:tc>
        <w:tc>
          <w:tcPr>
            <w:tcW w:w="1098" w:type="dxa"/>
            <w:shd w:val="clear" w:color="auto" w:fill="auto"/>
          </w:tcPr>
          <w:p w14:paraId="191D5F8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4B92643F" w14:textId="77777777" w:rsidTr="009E61F4">
        <w:tc>
          <w:tcPr>
            <w:tcW w:w="959" w:type="dxa"/>
            <w:shd w:val="clear" w:color="auto" w:fill="auto"/>
          </w:tcPr>
          <w:p w14:paraId="253B635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14:paraId="725F101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Inflammatory bowel disease. Irritable bowel syndrome.</w:t>
            </w:r>
          </w:p>
        </w:tc>
        <w:tc>
          <w:tcPr>
            <w:tcW w:w="1098" w:type="dxa"/>
            <w:shd w:val="clear" w:color="auto" w:fill="auto"/>
          </w:tcPr>
          <w:p w14:paraId="43F93C7D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09181AB6" w14:textId="77777777" w:rsidTr="009E61F4">
        <w:tc>
          <w:tcPr>
            <w:tcW w:w="959" w:type="dxa"/>
            <w:shd w:val="clear" w:color="auto" w:fill="auto"/>
          </w:tcPr>
          <w:p w14:paraId="4A1CA0C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14</w:t>
            </w:r>
          </w:p>
        </w:tc>
        <w:tc>
          <w:tcPr>
            <w:tcW w:w="7513" w:type="dxa"/>
            <w:shd w:val="clear" w:color="auto" w:fill="auto"/>
          </w:tcPr>
          <w:p w14:paraId="474FB3C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Gallstone disease, chronic cholecystitis and functional biliary disorders.</w:t>
            </w:r>
          </w:p>
        </w:tc>
        <w:tc>
          <w:tcPr>
            <w:tcW w:w="1098" w:type="dxa"/>
            <w:shd w:val="clear" w:color="auto" w:fill="auto"/>
          </w:tcPr>
          <w:p w14:paraId="57AFA9F6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54EEB575" w14:textId="77777777" w:rsidTr="009E61F4">
        <w:tc>
          <w:tcPr>
            <w:tcW w:w="959" w:type="dxa"/>
            <w:shd w:val="clear" w:color="auto" w:fill="auto"/>
          </w:tcPr>
          <w:p w14:paraId="7CC5718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15</w:t>
            </w:r>
          </w:p>
        </w:tc>
        <w:tc>
          <w:tcPr>
            <w:tcW w:w="7513" w:type="dxa"/>
            <w:shd w:val="clear" w:color="auto" w:fill="auto"/>
          </w:tcPr>
          <w:p w14:paraId="3DA08DAD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Chronic hepatitis.</w:t>
            </w:r>
          </w:p>
        </w:tc>
        <w:tc>
          <w:tcPr>
            <w:tcW w:w="1098" w:type="dxa"/>
            <w:shd w:val="clear" w:color="auto" w:fill="auto"/>
          </w:tcPr>
          <w:p w14:paraId="5367ECA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189288C9" w14:textId="77777777" w:rsidTr="009E61F4">
        <w:tc>
          <w:tcPr>
            <w:tcW w:w="959" w:type="dxa"/>
            <w:shd w:val="clear" w:color="auto" w:fill="auto"/>
          </w:tcPr>
          <w:p w14:paraId="64B42DD5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16</w:t>
            </w:r>
          </w:p>
        </w:tc>
        <w:tc>
          <w:tcPr>
            <w:tcW w:w="7513" w:type="dxa"/>
            <w:shd w:val="clear" w:color="auto" w:fill="auto"/>
          </w:tcPr>
          <w:p w14:paraId="6F4F268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Cirrhosis of the liver.</w:t>
            </w:r>
          </w:p>
        </w:tc>
        <w:tc>
          <w:tcPr>
            <w:tcW w:w="1098" w:type="dxa"/>
            <w:shd w:val="clear" w:color="auto" w:fill="auto"/>
          </w:tcPr>
          <w:p w14:paraId="4A862DA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0AD2A43B" w14:textId="77777777" w:rsidTr="009E61F4">
        <w:tc>
          <w:tcPr>
            <w:tcW w:w="959" w:type="dxa"/>
            <w:shd w:val="clear" w:color="auto" w:fill="auto"/>
          </w:tcPr>
          <w:p w14:paraId="4896391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17</w:t>
            </w:r>
          </w:p>
        </w:tc>
        <w:tc>
          <w:tcPr>
            <w:tcW w:w="7513" w:type="dxa"/>
            <w:shd w:val="clear" w:color="auto" w:fill="auto"/>
          </w:tcPr>
          <w:p w14:paraId="46184E4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Chronic pancreatitis.</w:t>
            </w:r>
          </w:p>
        </w:tc>
        <w:tc>
          <w:tcPr>
            <w:tcW w:w="1098" w:type="dxa"/>
            <w:shd w:val="clear" w:color="auto" w:fill="auto"/>
          </w:tcPr>
          <w:p w14:paraId="2D7F61AB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2EA65549" w14:textId="77777777" w:rsidTr="009E61F4">
        <w:tc>
          <w:tcPr>
            <w:tcW w:w="959" w:type="dxa"/>
            <w:shd w:val="clear" w:color="auto" w:fill="auto"/>
          </w:tcPr>
          <w:p w14:paraId="4DF32D5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18</w:t>
            </w:r>
          </w:p>
        </w:tc>
        <w:tc>
          <w:tcPr>
            <w:tcW w:w="7513" w:type="dxa"/>
            <w:shd w:val="clear" w:color="auto" w:fill="auto"/>
          </w:tcPr>
          <w:p w14:paraId="0520695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Final lesson on diseases of the digestive system.</w:t>
            </w:r>
          </w:p>
        </w:tc>
        <w:tc>
          <w:tcPr>
            <w:tcW w:w="1098" w:type="dxa"/>
            <w:shd w:val="clear" w:color="auto" w:fill="auto"/>
          </w:tcPr>
          <w:p w14:paraId="4776ABB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21BCFBAE" w14:textId="77777777" w:rsidTr="009E61F4">
        <w:tc>
          <w:tcPr>
            <w:tcW w:w="959" w:type="dxa"/>
            <w:shd w:val="clear" w:color="auto" w:fill="auto"/>
          </w:tcPr>
          <w:p w14:paraId="3E22A823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19</w:t>
            </w:r>
          </w:p>
        </w:tc>
        <w:tc>
          <w:tcPr>
            <w:tcW w:w="7513" w:type="dxa"/>
            <w:shd w:val="clear" w:color="auto" w:fill="auto"/>
          </w:tcPr>
          <w:p w14:paraId="52991FA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Chronic obstructive pulmonary disease.</w:t>
            </w:r>
          </w:p>
        </w:tc>
        <w:tc>
          <w:tcPr>
            <w:tcW w:w="1098" w:type="dxa"/>
            <w:shd w:val="clear" w:color="auto" w:fill="auto"/>
          </w:tcPr>
          <w:p w14:paraId="57603AC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74079442" w14:textId="77777777" w:rsidTr="009E61F4">
        <w:tc>
          <w:tcPr>
            <w:tcW w:w="959" w:type="dxa"/>
            <w:shd w:val="clear" w:color="auto" w:fill="auto"/>
          </w:tcPr>
          <w:p w14:paraId="6A100BF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20</w:t>
            </w:r>
          </w:p>
        </w:tc>
        <w:tc>
          <w:tcPr>
            <w:tcW w:w="7513" w:type="dxa"/>
            <w:shd w:val="clear" w:color="auto" w:fill="auto"/>
          </w:tcPr>
          <w:p w14:paraId="04A6EC3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Bronchial asthma.</w:t>
            </w:r>
          </w:p>
        </w:tc>
        <w:tc>
          <w:tcPr>
            <w:tcW w:w="1098" w:type="dxa"/>
            <w:shd w:val="clear" w:color="auto" w:fill="auto"/>
          </w:tcPr>
          <w:p w14:paraId="12C03D9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17404328" w14:textId="77777777" w:rsidTr="009E61F4">
        <w:tc>
          <w:tcPr>
            <w:tcW w:w="959" w:type="dxa"/>
            <w:shd w:val="clear" w:color="auto" w:fill="auto"/>
          </w:tcPr>
          <w:p w14:paraId="61CF8FFA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21</w:t>
            </w:r>
          </w:p>
        </w:tc>
        <w:tc>
          <w:tcPr>
            <w:tcW w:w="7513" w:type="dxa"/>
            <w:shd w:val="clear" w:color="auto" w:fill="auto"/>
          </w:tcPr>
          <w:p w14:paraId="72D3482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Pneumonia.</w:t>
            </w:r>
          </w:p>
        </w:tc>
        <w:tc>
          <w:tcPr>
            <w:tcW w:w="1098" w:type="dxa"/>
            <w:shd w:val="clear" w:color="auto" w:fill="auto"/>
          </w:tcPr>
          <w:p w14:paraId="2E83F44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4259ABC1" w14:textId="77777777" w:rsidTr="009E61F4">
        <w:tc>
          <w:tcPr>
            <w:tcW w:w="959" w:type="dxa"/>
            <w:shd w:val="clear" w:color="auto" w:fill="auto"/>
          </w:tcPr>
          <w:p w14:paraId="175D21D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7513" w:type="dxa"/>
            <w:shd w:val="clear" w:color="auto" w:fill="auto"/>
          </w:tcPr>
          <w:p w14:paraId="6AE6D89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Pleurisy.</w:t>
            </w:r>
          </w:p>
        </w:tc>
        <w:tc>
          <w:tcPr>
            <w:tcW w:w="1098" w:type="dxa"/>
            <w:shd w:val="clear" w:color="auto" w:fill="auto"/>
          </w:tcPr>
          <w:p w14:paraId="35100341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5A9E1E1E" w14:textId="77777777" w:rsidTr="009E61F4">
        <w:tc>
          <w:tcPr>
            <w:tcW w:w="959" w:type="dxa"/>
            <w:shd w:val="clear" w:color="auto" w:fill="auto"/>
          </w:tcPr>
          <w:p w14:paraId="051EEE7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23</w:t>
            </w:r>
          </w:p>
        </w:tc>
        <w:tc>
          <w:tcPr>
            <w:tcW w:w="7513" w:type="dxa"/>
            <w:shd w:val="clear" w:color="auto" w:fill="auto"/>
          </w:tcPr>
          <w:p w14:paraId="0EAF45E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Infectious and destructive lung diseases.</w:t>
            </w:r>
          </w:p>
        </w:tc>
        <w:tc>
          <w:tcPr>
            <w:tcW w:w="1098" w:type="dxa"/>
            <w:shd w:val="clear" w:color="auto" w:fill="auto"/>
          </w:tcPr>
          <w:p w14:paraId="7518FC9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1C391A9A" w14:textId="77777777" w:rsidTr="009E61F4">
        <w:tc>
          <w:tcPr>
            <w:tcW w:w="959" w:type="dxa"/>
            <w:shd w:val="clear" w:color="auto" w:fill="auto"/>
          </w:tcPr>
          <w:p w14:paraId="7EF63DD6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14:paraId="47AF2BE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Respiratory failure</w:t>
            </w:r>
          </w:p>
        </w:tc>
        <w:tc>
          <w:tcPr>
            <w:tcW w:w="1098" w:type="dxa"/>
            <w:shd w:val="clear" w:color="auto" w:fill="auto"/>
          </w:tcPr>
          <w:p w14:paraId="263361BB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711010A5" w14:textId="77777777" w:rsidTr="009E61F4">
        <w:tc>
          <w:tcPr>
            <w:tcW w:w="959" w:type="dxa"/>
            <w:shd w:val="clear" w:color="auto" w:fill="auto"/>
          </w:tcPr>
          <w:p w14:paraId="55BE4D5A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25</w:t>
            </w:r>
          </w:p>
        </w:tc>
        <w:tc>
          <w:tcPr>
            <w:tcW w:w="7513" w:type="dxa"/>
            <w:shd w:val="clear" w:color="auto" w:fill="auto"/>
          </w:tcPr>
          <w:p w14:paraId="00AA5382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Final lesson on respiratory diseases.</w:t>
            </w:r>
          </w:p>
        </w:tc>
        <w:tc>
          <w:tcPr>
            <w:tcW w:w="1098" w:type="dxa"/>
            <w:shd w:val="clear" w:color="auto" w:fill="auto"/>
          </w:tcPr>
          <w:p w14:paraId="2152659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76389AC5" w14:textId="77777777" w:rsidTr="009E61F4">
        <w:tc>
          <w:tcPr>
            <w:tcW w:w="959" w:type="dxa"/>
            <w:shd w:val="clear" w:color="auto" w:fill="auto"/>
          </w:tcPr>
          <w:p w14:paraId="105B778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26</w:t>
            </w:r>
          </w:p>
        </w:tc>
        <w:tc>
          <w:tcPr>
            <w:tcW w:w="7513" w:type="dxa"/>
            <w:shd w:val="clear" w:color="auto" w:fill="auto"/>
          </w:tcPr>
          <w:p w14:paraId="20052F5E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Hemophilia and thrombocytopenic purpura.</w:t>
            </w:r>
          </w:p>
        </w:tc>
        <w:tc>
          <w:tcPr>
            <w:tcW w:w="1098" w:type="dxa"/>
            <w:shd w:val="clear" w:color="auto" w:fill="auto"/>
          </w:tcPr>
          <w:p w14:paraId="01F6DAE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3935F87A" w14:textId="77777777" w:rsidTr="009E61F4">
        <w:tc>
          <w:tcPr>
            <w:tcW w:w="959" w:type="dxa"/>
            <w:shd w:val="clear" w:color="auto" w:fill="auto"/>
          </w:tcPr>
          <w:p w14:paraId="74966303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27</w:t>
            </w:r>
          </w:p>
        </w:tc>
        <w:tc>
          <w:tcPr>
            <w:tcW w:w="7513" w:type="dxa"/>
            <w:shd w:val="clear" w:color="auto" w:fill="auto"/>
          </w:tcPr>
          <w:p w14:paraId="48616D2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Anemia.</w:t>
            </w:r>
          </w:p>
        </w:tc>
        <w:tc>
          <w:tcPr>
            <w:tcW w:w="1098" w:type="dxa"/>
            <w:shd w:val="clear" w:color="auto" w:fill="auto"/>
          </w:tcPr>
          <w:p w14:paraId="5CA4CC1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6E252258" w14:textId="77777777" w:rsidTr="009E61F4">
        <w:tc>
          <w:tcPr>
            <w:tcW w:w="959" w:type="dxa"/>
            <w:shd w:val="clear" w:color="auto" w:fill="auto"/>
          </w:tcPr>
          <w:p w14:paraId="668A38A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28</w:t>
            </w:r>
          </w:p>
        </w:tc>
        <w:tc>
          <w:tcPr>
            <w:tcW w:w="7513" w:type="dxa"/>
            <w:shd w:val="clear" w:color="auto" w:fill="auto"/>
          </w:tcPr>
          <w:p w14:paraId="5FAC8B2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Acute and chronic leukemias.</w:t>
            </w:r>
          </w:p>
        </w:tc>
        <w:tc>
          <w:tcPr>
            <w:tcW w:w="1098" w:type="dxa"/>
            <w:shd w:val="clear" w:color="auto" w:fill="auto"/>
          </w:tcPr>
          <w:p w14:paraId="7963364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21C68133" w14:textId="77777777" w:rsidTr="009E61F4">
        <w:tc>
          <w:tcPr>
            <w:tcW w:w="959" w:type="dxa"/>
            <w:shd w:val="clear" w:color="auto" w:fill="auto"/>
          </w:tcPr>
          <w:p w14:paraId="21A375CB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29</w:t>
            </w:r>
          </w:p>
        </w:tc>
        <w:tc>
          <w:tcPr>
            <w:tcW w:w="7513" w:type="dxa"/>
            <w:shd w:val="clear" w:color="auto" w:fill="auto"/>
          </w:tcPr>
          <w:p w14:paraId="16EAAEE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 xml:space="preserve">Final lesson on diseases of the blood and </w:t>
            </w:r>
            <w:proofErr w:type="spellStart"/>
            <w:r w:rsidRPr="000C03BB">
              <w:rPr>
                <w:szCs w:val="28"/>
                <w:lang w:val="en-US"/>
              </w:rPr>
              <w:t>hemopoetic</w:t>
            </w:r>
            <w:proofErr w:type="spellEnd"/>
            <w:r w:rsidRPr="000C03BB">
              <w:rPr>
                <w:szCs w:val="28"/>
                <w:lang w:val="en-US"/>
              </w:rPr>
              <w:t xml:space="preserve"> organs</w:t>
            </w:r>
          </w:p>
        </w:tc>
        <w:tc>
          <w:tcPr>
            <w:tcW w:w="1098" w:type="dxa"/>
            <w:shd w:val="clear" w:color="auto" w:fill="auto"/>
          </w:tcPr>
          <w:p w14:paraId="4444E30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706B1C15" w14:textId="77777777" w:rsidTr="009E61F4">
        <w:tc>
          <w:tcPr>
            <w:tcW w:w="959" w:type="dxa"/>
            <w:shd w:val="clear" w:color="auto" w:fill="auto"/>
          </w:tcPr>
          <w:p w14:paraId="57574C7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30</w:t>
            </w:r>
          </w:p>
        </w:tc>
        <w:tc>
          <w:tcPr>
            <w:tcW w:w="7513" w:type="dxa"/>
            <w:shd w:val="clear" w:color="auto" w:fill="auto"/>
          </w:tcPr>
          <w:p w14:paraId="4B1CF08E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Final credit</w:t>
            </w:r>
          </w:p>
        </w:tc>
        <w:tc>
          <w:tcPr>
            <w:tcW w:w="1098" w:type="dxa"/>
            <w:shd w:val="clear" w:color="auto" w:fill="auto"/>
          </w:tcPr>
          <w:p w14:paraId="30455F7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604BF5B0" w14:textId="77777777" w:rsidTr="009E61F4">
        <w:tc>
          <w:tcPr>
            <w:tcW w:w="8472" w:type="dxa"/>
            <w:gridSpan w:val="2"/>
            <w:shd w:val="clear" w:color="auto" w:fill="auto"/>
          </w:tcPr>
          <w:p w14:paraId="58214E02" w14:textId="77777777" w:rsidR="000C03BB" w:rsidRPr="000C03BB" w:rsidRDefault="000C03BB" w:rsidP="000C03BB">
            <w:pPr>
              <w:pStyle w:val="Iauiue"/>
              <w:jc w:val="both"/>
              <w:rPr>
                <w:b/>
                <w:szCs w:val="28"/>
                <w:lang w:val="en-US"/>
              </w:rPr>
            </w:pPr>
            <w:r w:rsidRPr="000C03BB">
              <w:rPr>
                <w:b/>
                <w:szCs w:val="28"/>
                <w:lang w:val="en-US"/>
              </w:rPr>
              <w:t>Total hours of practical classes</w:t>
            </w:r>
          </w:p>
        </w:tc>
        <w:tc>
          <w:tcPr>
            <w:tcW w:w="1098" w:type="dxa"/>
            <w:shd w:val="clear" w:color="auto" w:fill="auto"/>
          </w:tcPr>
          <w:p w14:paraId="10BA90A6" w14:textId="77777777" w:rsidR="000C03BB" w:rsidRPr="000C03BB" w:rsidRDefault="000C03BB" w:rsidP="000C03BB">
            <w:pPr>
              <w:pStyle w:val="Iauiue"/>
              <w:jc w:val="both"/>
              <w:rPr>
                <w:b/>
                <w:szCs w:val="28"/>
                <w:lang w:val="en-US"/>
              </w:rPr>
            </w:pPr>
            <w:r w:rsidRPr="000C03BB">
              <w:rPr>
                <w:b/>
                <w:szCs w:val="28"/>
                <w:lang w:val="en-US"/>
              </w:rPr>
              <w:t>120</w:t>
            </w:r>
          </w:p>
        </w:tc>
      </w:tr>
    </w:tbl>
    <w:p w14:paraId="5D1D426B" w14:textId="77777777" w:rsidR="000C03BB" w:rsidRPr="000C03BB" w:rsidRDefault="000C03BB" w:rsidP="000C03BB">
      <w:pPr>
        <w:pStyle w:val="Iauiue"/>
        <w:jc w:val="both"/>
        <w:rPr>
          <w:b/>
          <w:szCs w:val="28"/>
          <w:lang w:val="en-US"/>
        </w:rPr>
      </w:pPr>
    </w:p>
    <w:p w14:paraId="4689E8C6" w14:textId="77777777" w:rsidR="000C03BB" w:rsidRPr="000C03BB" w:rsidRDefault="000C03BB" w:rsidP="000C03BB">
      <w:pPr>
        <w:pStyle w:val="Iauiue"/>
        <w:jc w:val="both"/>
        <w:rPr>
          <w:b/>
          <w:szCs w:val="28"/>
          <w:lang w:val="en-US"/>
        </w:rPr>
      </w:pPr>
      <w:r w:rsidRPr="000C03BB">
        <w:rPr>
          <w:b/>
          <w:szCs w:val="28"/>
          <w:lang w:val="en-US"/>
        </w:rPr>
        <w:t>Independent work</w:t>
      </w:r>
    </w:p>
    <w:tbl>
      <w:tblPr>
        <w:tblW w:w="109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3"/>
        <w:gridCol w:w="7605"/>
        <w:gridCol w:w="1035"/>
        <w:gridCol w:w="1276"/>
      </w:tblGrid>
      <w:tr w:rsidR="000C03BB" w:rsidRPr="000C03BB" w14:paraId="2B17056F" w14:textId="77777777" w:rsidTr="009E61F4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3CEF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 xml:space="preserve">№ 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7CE2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Topic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2BC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Hours</w:t>
            </w:r>
          </w:p>
        </w:tc>
        <w:tc>
          <w:tcPr>
            <w:tcW w:w="1276" w:type="dxa"/>
          </w:tcPr>
          <w:p w14:paraId="5B962BB1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</w:p>
        </w:tc>
      </w:tr>
      <w:tr w:rsidR="000C03BB" w:rsidRPr="000C03BB" w14:paraId="750A8D79" w14:textId="77777777" w:rsidTr="009E61F4">
        <w:trPr>
          <w:gridAfter w:val="1"/>
          <w:wAfter w:w="1276" w:type="dxa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84EE3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</w:p>
          <w:p w14:paraId="643732F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AA856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- Mastering the skills to analyze the data of laboratory research methods (glucose tolerance test, glycemic profile, C-peptide, HbA1c, protein, lipid metabolism. Mastering the skills of prescribing antidiabetic drugs, calculating doses and prescribing insulin, prescribing recipes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C216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67C7CB14" w14:textId="77777777" w:rsidTr="009E61F4">
        <w:trPr>
          <w:gridAfter w:val="1"/>
          <w:wAfter w:w="1276" w:type="dxa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23FBD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3F4F9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 xml:space="preserve">- Mastering the skills of providing medical care to patients with ketoacidosis, diabetic </w:t>
            </w:r>
            <w:proofErr w:type="spellStart"/>
            <w:r w:rsidRPr="000C03BB">
              <w:rPr>
                <w:szCs w:val="28"/>
                <w:lang w:val="en-US"/>
              </w:rPr>
              <w:t>ketoacidotic</w:t>
            </w:r>
            <w:proofErr w:type="spellEnd"/>
            <w:r w:rsidRPr="000C03BB">
              <w:rPr>
                <w:szCs w:val="28"/>
                <w:lang w:val="en-US"/>
              </w:rPr>
              <w:t xml:space="preserve"> and hypoglycemic insects.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E0F3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0A20E504" w14:textId="77777777" w:rsidTr="009E61F4">
        <w:trPr>
          <w:gridAfter w:val="1"/>
          <w:wAfter w:w="1276" w:type="dxa"/>
          <w:trHeight w:val="975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6A165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3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A8572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- Mastering the skills of interpretation of data from hormonal examination of the thyroid gland (TSH, T3, T4, APO. Calcitonin, antibodies to TSH receptors, thyroglobulin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33AB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</w:t>
            </w:r>
          </w:p>
        </w:tc>
      </w:tr>
      <w:tr w:rsidR="000C03BB" w:rsidRPr="000C03BB" w14:paraId="2E0F44E7" w14:textId="77777777" w:rsidTr="009E61F4">
        <w:trPr>
          <w:gridAfter w:val="1"/>
          <w:wAfter w:w="1276" w:type="dxa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E7F47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5A2CF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 xml:space="preserve">- Mastering the skills of interpreting the data of hormonal examination of the adrenal glands (ACTH, cortisol, aldosterone, renin, blood electrolytes and </w:t>
            </w:r>
            <w:proofErr w:type="spellStart"/>
            <w:r w:rsidRPr="000C03BB">
              <w:rPr>
                <w:szCs w:val="28"/>
                <w:lang w:val="en-US"/>
              </w:rPr>
              <w:t>metanephrine</w:t>
            </w:r>
            <w:proofErr w:type="spellEnd"/>
            <w:r w:rsidRPr="000C03BB">
              <w:rPr>
                <w:szCs w:val="28"/>
                <w:lang w:val="en-US"/>
              </w:rPr>
              <w:t xml:space="preserve"> in urine).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94C6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</w:t>
            </w:r>
          </w:p>
        </w:tc>
      </w:tr>
      <w:tr w:rsidR="000C03BB" w:rsidRPr="000C03BB" w14:paraId="7B40764F" w14:textId="77777777" w:rsidTr="009E61F4">
        <w:trPr>
          <w:gridAfter w:val="1"/>
          <w:wAfter w:w="1276" w:type="dxa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3130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5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DEDD4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- Mastering the skills of determining the degree of obesity by BMI.</w:t>
            </w:r>
          </w:p>
          <w:p w14:paraId="15E9A247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 xml:space="preserve">- Mastering the skills of interpretation of hormonal examination data (STG, IGF-1, prolactin, gonadotropins, vasopressin) and urine analysis according to </w:t>
            </w:r>
            <w:proofErr w:type="spellStart"/>
            <w:r w:rsidRPr="000C03BB">
              <w:rPr>
                <w:szCs w:val="28"/>
                <w:lang w:val="en-US"/>
              </w:rPr>
              <w:t>Zymnytsky</w:t>
            </w:r>
            <w:proofErr w:type="spellEnd"/>
            <w:r w:rsidRPr="000C03BB">
              <w:rPr>
                <w:szCs w:val="28"/>
                <w:lang w:val="en-US"/>
              </w:rPr>
              <w:t>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437A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</w:t>
            </w:r>
          </w:p>
        </w:tc>
      </w:tr>
      <w:tr w:rsidR="000C03BB" w:rsidRPr="000C03BB" w14:paraId="42FCB768" w14:textId="77777777" w:rsidTr="009E61F4">
        <w:trPr>
          <w:gridAfter w:val="1"/>
          <w:wAfter w:w="1276" w:type="dxa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7B07A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6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A3B39" w14:textId="77777777" w:rsidR="000C03BB" w:rsidRPr="000C03BB" w:rsidRDefault="000C03BB" w:rsidP="000C03BB">
            <w:pPr>
              <w:pStyle w:val="Iauiue"/>
              <w:numPr>
                <w:ilvl w:val="0"/>
                <w:numId w:val="14"/>
              </w:numPr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- Mastering the skills of interpreting the results of respiratory tests with a stable isotope (13C-urea).</w:t>
            </w:r>
          </w:p>
          <w:p w14:paraId="688EB9C5" w14:textId="77777777" w:rsidR="000C03BB" w:rsidRPr="000C03BB" w:rsidRDefault="000C03BB" w:rsidP="000C03BB">
            <w:pPr>
              <w:pStyle w:val="Iauiue"/>
              <w:numPr>
                <w:ilvl w:val="0"/>
                <w:numId w:val="14"/>
              </w:numPr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- Mastering the skills of interpretation of the study of acid formation; results of esophagogastroduodenoscopy with biopsy.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A005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</w:t>
            </w:r>
          </w:p>
        </w:tc>
      </w:tr>
      <w:tr w:rsidR="000C03BB" w:rsidRPr="000C03BB" w14:paraId="01841BA9" w14:textId="77777777" w:rsidTr="009E61F4">
        <w:trPr>
          <w:gridAfter w:val="1"/>
          <w:wAfter w:w="1276" w:type="dxa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4F79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7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AF10F" w14:textId="77777777" w:rsidR="000C03BB" w:rsidRPr="000C03BB" w:rsidRDefault="000C03BB" w:rsidP="000C03BB">
            <w:pPr>
              <w:pStyle w:val="Iauiue"/>
              <w:numPr>
                <w:ilvl w:val="0"/>
                <w:numId w:val="14"/>
              </w:numPr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 xml:space="preserve">- Mastering the skills of interpreting the results of the </w:t>
            </w:r>
            <w:proofErr w:type="spellStart"/>
            <w:r w:rsidRPr="000C03BB">
              <w:rPr>
                <w:szCs w:val="28"/>
                <w:lang w:val="en-US"/>
              </w:rPr>
              <w:t>coprocytogram</w:t>
            </w:r>
            <w:proofErr w:type="spellEnd"/>
            <w:r w:rsidRPr="000C03BB">
              <w:rPr>
                <w:szCs w:val="28"/>
                <w:lang w:val="en-US"/>
              </w:rPr>
              <w:t>; enzyme-linked immunosorbent assay for antibodies to tissue transglutaminase and gliadin peptides in celiac disease (ELISA method), hydrogen tests, fecal calprotectin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B5E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</w:t>
            </w:r>
          </w:p>
        </w:tc>
      </w:tr>
      <w:tr w:rsidR="000C03BB" w:rsidRPr="000C03BB" w14:paraId="1E446845" w14:textId="77777777" w:rsidTr="009E61F4">
        <w:trPr>
          <w:gridAfter w:val="1"/>
          <w:wAfter w:w="1276" w:type="dxa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5C83C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8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F7538" w14:textId="77777777" w:rsidR="000C03BB" w:rsidRPr="000C03BB" w:rsidRDefault="000C03BB" w:rsidP="000C03BB">
            <w:pPr>
              <w:pStyle w:val="Iauiue"/>
              <w:numPr>
                <w:ilvl w:val="0"/>
                <w:numId w:val="14"/>
              </w:numPr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 xml:space="preserve">- Mastering the skills of interpreting data of general and biochemical analysis of blood (total protein, protein fractions, bilirubin and its fractions, the activity of ALT, </w:t>
            </w:r>
            <w:r w:rsidRPr="000C03BB">
              <w:rPr>
                <w:szCs w:val="28"/>
                <w:lang w:val="en-US"/>
              </w:rPr>
              <w:lastRenderedPageBreak/>
              <w:t>AST, alkaline phosphatase); evaluation of the results of serological blood tests (serum markers of viral and autoimmune hepatitis; polymerase chain reaction, qualitative and quantitative analysis; genotyping of the virus); interpretation of ultrasound data of the liver, spleen and vessels of the portal system (Doppler); elastography data, fiber scanning.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DF5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lastRenderedPageBreak/>
              <w:t>2</w:t>
            </w:r>
          </w:p>
        </w:tc>
      </w:tr>
      <w:tr w:rsidR="000C03BB" w:rsidRPr="000C03BB" w14:paraId="2C839662" w14:textId="77777777" w:rsidTr="009E61F4">
        <w:trPr>
          <w:gridAfter w:val="1"/>
          <w:wAfter w:w="1276" w:type="dxa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0CEDF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9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D1681" w14:textId="77777777" w:rsidR="000C03BB" w:rsidRPr="000C03BB" w:rsidRDefault="000C03BB" w:rsidP="000C03BB">
            <w:pPr>
              <w:pStyle w:val="Iauiue"/>
              <w:numPr>
                <w:ilvl w:val="0"/>
                <w:numId w:val="14"/>
              </w:numPr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- Mastering the skills of interpreting the data of general analysis of blood, urine (α-amylase), biochemical analysis of blood (elastase 1, α-amylase), analysis of feces for fecal elastase 1. Mastering the skills of evaluating the results of carbohydrate metabolism (glucose, insulin, C-</w:t>
            </w:r>
            <w:proofErr w:type="gramStart"/>
            <w:r w:rsidRPr="000C03BB">
              <w:rPr>
                <w:szCs w:val="28"/>
                <w:lang w:val="en-US"/>
              </w:rPr>
              <w:t>peptide ,</w:t>
            </w:r>
            <w:proofErr w:type="gramEnd"/>
            <w:r w:rsidRPr="000C03BB">
              <w:rPr>
                <w:szCs w:val="28"/>
                <w:lang w:val="en-US"/>
              </w:rPr>
              <w:t xml:space="preserve"> pancreatic polypeptide, blood glucagon; test with sugar load, galactose, D-xylose).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365E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</w:t>
            </w:r>
          </w:p>
        </w:tc>
      </w:tr>
      <w:tr w:rsidR="000C03BB" w:rsidRPr="000C03BB" w14:paraId="218E8741" w14:textId="77777777" w:rsidTr="009E61F4">
        <w:trPr>
          <w:gridAfter w:val="1"/>
          <w:wAfter w:w="1276" w:type="dxa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CE61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10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42547" w14:textId="77777777" w:rsidR="000C03BB" w:rsidRPr="000C03BB" w:rsidRDefault="000C03BB" w:rsidP="000C03BB">
            <w:pPr>
              <w:pStyle w:val="Iauiue"/>
              <w:numPr>
                <w:ilvl w:val="0"/>
                <w:numId w:val="14"/>
              </w:numPr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 xml:space="preserve">- Mastering the skills of interpretation of sputum analysis (microscopic, bacteriological, </w:t>
            </w:r>
            <w:proofErr w:type="spellStart"/>
            <w:r w:rsidRPr="000C03BB">
              <w:rPr>
                <w:szCs w:val="28"/>
                <w:lang w:val="en-US"/>
              </w:rPr>
              <w:t>bacterioscopic</w:t>
            </w:r>
            <w:proofErr w:type="spellEnd"/>
            <w:r w:rsidRPr="000C03BB">
              <w:rPr>
                <w:szCs w:val="28"/>
                <w:lang w:val="en-US"/>
              </w:rPr>
              <w:t xml:space="preserve"> examination), determination of sensitivity to antibiotics.</w:t>
            </w:r>
          </w:p>
          <w:p w14:paraId="5096C040" w14:textId="77777777" w:rsidR="000C03BB" w:rsidRPr="000C03BB" w:rsidRDefault="000C03BB" w:rsidP="000C03BB">
            <w:pPr>
              <w:pStyle w:val="Iauiue"/>
              <w:numPr>
                <w:ilvl w:val="0"/>
                <w:numId w:val="14"/>
              </w:numPr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- Mastering the skills of interpreting the indicators of the function of external respiration; interpretation of sonography and chest radiography data on the topic.</w:t>
            </w:r>
          </w:p>
          <w:p w14:paraId="425A3E94" w14:textId="77777777" w:rsidR="000C03BB" w:rsidRPr="000C03BB" w:rsidRDefault="000C03BB" w:rsidP="000C03BB">
            <w:pPr>
              <w:pStyle w:val="Iauiue"/>
              <w:numPr>
                <w:ilvl w:val="0"/>
                <w:numId w:val="14"/>
              </w:numPr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 xml:space="preserve">- Mastering the skills of interpretation of the analysis of pleural fluid (microscopic, bacteriological and </w:t>
            </w:r>
            <w:proofErr w:type="spellStart"/>
            <w:r w:rsidRPr="000C03BB">
              <w:rPr>
                <w:szCs w:val="28"/>
                <w:lang w:val="en-US"/>
              </w:rPr>
              <w:t>bacterioscopic</w:t>
            </w:r>
            <w:proofErr w:type="spellEnd"/>
            <w:r w:rsidRPr="000C03BB">
              <w:rPr>
                <w:szCs w:val="28"/>
                <w:lang w:val="en-US"/>
              </w:rPr>
              <w:t xml:space="preserve"> examination).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79C0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</w:t>
            </w:r>
          </w:p>
        </w:tc>
      </w:tr>
      <w:tr w:rsidR="000C03BB" w:rsidRPr="000C03BB" w14:paraId="4E117F2A" w14:textId="77777777" w:rsidTr="009E61F4">
        <w:trPr>
          <w:gridAfter w:val="1"/>
          <w:wAfter w:w="1276" w:type="dxa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78D8B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11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E11E6" w14:textId="77777777" w:rsidR="000C03BB" w:rsidRPr="000C03BB" w:rsidRDefault="000C03BB" w:rsidP="000C03BB">
            <w:pPr>
              <w:pStyle w:val="Iauiue"/>
              <w:numPr>
                <w:ilvl w:val="0"/>
                <w:numId w:val="14"/>
              </w:numPr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- Mastering the skills of interpreting a general blood test; interpretation of the results of iron metabolism studies (serum iron, total serum iron binding capacity, iron transferrin saturation, ferritin level); evaluation of bone marrow punctate data.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568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</w:t>
            </w:r>
          </w:p>
        </w:tc>
      </w:tr>
      <w:tr w:rsidR="000C03BB" w:rsidRPr="000C03BB" w14:paraId="37F41DF0" w14:textId="77777777" w:rsidTr="009E61F4">
        <w:trPr>
          <w:gridAfter w:val="1"/>
          <w:wAfter w:w="1276" w:type="dxa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84D58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12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BEFB4" w14:textId="77777777" w:rsidR="000C03BB" w:rsidRPr="000C03BB" w:rsidRDefault="000C03BB" w:rsidP="000C03BB">
            <w:pPr>
              <w:pStyle w:val="Iauiue"/>
              <w:numPr>
                <w:ilvl w:val="0"/>
                <w:numId w:val="14"/>
              </w:numPr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- Mastering the skills of interpreting the general analysis of blood and myelogram; mastering the method of transfusion of blood components and blood substitutes.</w:t>
            </w:r>
          </w:p>
          <w:p w14:paraId="6AB791D9" w14:textId="77777777" w:rsidR="000C03BB" w:rsidRPr="000C03BB" w:rsidRDefault="000C03BB" w:rsidP="000C03BB">
            <w:pPr>
              <w:pStyle w:val="Iauiue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- Evaluation of cytochemical data; mastering the skills of interpreting the data of X-ray examination of bones.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1A49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2</w:t>
            </w:r>
          </w:p>
        </w:tc>
      </w:tr>
      <w:tr w:rsidR="000C03BB" w:rsidRPr="000C03BB" w14:paraId="696D09FE" w14:textId="77777777" w:rsidTr="009E61F4">
        <w:trPr>
          <w:gridAfter w:val="1"/>
          <w:wAfter w:w="1276" w:type="dxa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D5B9A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13</w:t>
            </w: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FED81" w14:textId="77777777" w:rsidR="000C03BB" w:rsidRPr="000C03BB" w:rsidRDefault="000C03BB" w:rsidP="000C03BB">
            <w:pPr>
              <w:pStyle w:val="Iauiue"/>
              <w:numPr>
                <w:ilvl w:val="0"/>
                <w:numId w:val="14"/>
              </w:numPr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- Preparation and writing of medical history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1714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  <w:r w:rsidRPr="000C03BB">
              <w:rPr>
                <w:szCs w:val="28"/>
                <w:lang w:val="en-US"/>
              </w:rPr>
              <w:t>4</w:t>
            </w:r>
          </w:p>
        </w:tc>
      </w:tr>
      <w:tr w:rsidR="000C03BB" w:rsidRPr="000C03BB" w14:paraId="2E39E85E" w14:textId="77777777" w:rsidTr="009E61F4">
        <w:trPr>
          <w:gridAfter w:val="1"/>
          <w:wAfter w:w="1276" w:type="dxa"/>
          <w:cantSplit/>
          <w:trHeight w:val="23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54A2A" w14:textId="77777777" w:rsidR="000C03BB" w:rsidRPr="000C03BB" w:rsidRDefault="000C03BB" w:rsidP="000C03BB">
            <w:pPr>
              <w:pStyle w:val="Iauiue"/>
              <w:jc w:val="both"/>
              <w:rPr>
                <w:szCs w:val="28"/>
                <w:lang w:val="en-US"/>
              </w:rPr>
            </w:pPr>
          </w:p>
        </w:tc>
        <w:tc>
          <w:tcPr>
            <w:tcW w:w="7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AEE86" w14:textId="77777777" w:rsidR="000C03BB" w:rsidRPr="000C03BB" w:rsidRDefault="000C03BB" w:rsidP="000C03BB">
            <w:pPr>
              <w:pStyle w:val="Iauiue"/>
              <w:rPr>
                <w:b/>
                <w:szCs w:val="28"/>
                <w:lang w:val="en-US"/>
              </w:rPr>
            </w:pPr>
            <w:r w:rsidRPr="000C03BB">
              <w:rPr>
                <w:b/>
                <w:szCs w:val="28"/>
                <w:lang w:val="en-US"/>
              </w:rPr>
              <w:t>Total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462D" w14:textId="77777777" w:rsidR="000C03BB" w:rsidRPr="000C03BB" w:rsidRDefault="000C03BB" w:rsidP="000C03BB">
            <w:pPr>
              <w:pStyle w:val="Iauiue"/>
              <w:jc w:val="both"/>
              <w:rPr>
                <w:b/>
                <w:szCs w:val="28"/>
                <w:lang w:val="en-US"/>
              </w:rPr>
            </w:pPr>
            <w:r w:rsidRPr="000C03BB">
              <w:rPr>
                <w:b/>
                <w:szCs w:val="28"/>
                <w:lang w:val="en-US"/>
              </w:rPr>
              <w:t>20</w:t>
            </w:r>
          </w:p>
        </w:tc>
      </w:tr>
    </w:tbl>
    <w:p w14:paraId="7E942494" w14:textId="1D689ABE" w:rsidR="000C03BB" w:rsidRDefault="000C03BB" w:rsidP="000C03BB">
      <w:pPr>
        <w:pStyle w:val="Iauiue"/>
        <w:jc w:val="both"/>
        <w:rPr>
          <w:b/>
          <w:szCs w:val="28"/>
          <w:lang w:val="en-US"/>
        </w:rPr>
      </w:pPr>
    </w:p>
    <w:p w14:paraId="6621A3A6" w14:textId="77777777" w:rsidR="009E61F4" w:rsidRPr="00D3432A" w:rsidRDefault="009E61F4" w:rsidP="009E61F4">
      <w:pPr>
        <w:shd w:val="clear" w:color="auto" w:fill="FFFFFF"/>
        <w:tabs>
          <w:tab w:val="left" w:pos="360"/>
        </w:tabs>
        <w:ind w:firstLine="357"/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D3432A">
        <w:rPr>
          <w:rFonts w:eastAsia="Times New Roman"/>
          <w:b/>
          <w:sz w:val="28"/>
          <w:szCs w:val="28"/>
          <w:lang w:eastAsia="ru-RU"/>
        </w:rPr>
        <w:t>Individual</w:t>
      </w:r>
      <w:proofErr w:type="spellEnd"/>
      <w:r w:rsidRPr="00D3432A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b/>
          <w:sz w:val="28"/>
          <w:szCs w:val="28"/>
          <w:lang w:eastAsia="ru-RU"/>
        </w:rPr>
        <w:t>tasks</w:t>
      </w:r>
      <w:proofErr w:type="spellEnd"/>
    </w:p>
    <w:p w14:paraId="33900D2B" w14:textId="77777777" w:rsidR="009E61F4" w:rsidRPr="00D3432A" w:rsidRDefault="009E61F4" w:rsidP="009E61F4">
      <w:pPr>
        <w:shd w:val="clear" w:color="auto" w:fill="FFFFFF"/>
        <w:tabs>
          <w:tab w:val="left" w:pos="360"/>
        </w:tabs>
        <w:ind w:firstLine="357"/>
        <w:jc w:val="both"/>
        <w:rPr>
          <w:sz w:val="28"/>
          <w:szCs w:val="28"/>
          <w:lang w:val="en-US"/>
        </w:rPr>
      </w:pPr>
      <w:proofErr w:type="spellStart"/>
      <w:r w:rsidRPr="00D3432A">
        <w:rPr>
          <w:rFonts w:eastAsia="Times New Roman"/>
          <w:sz w:val="28"/>
          <w:szCs w:val="28"/>
          <w:lang w:eastAsia="ru-RU"/>
        </w:rPr>
        <w:t>Preparation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report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abstract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practical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lesson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report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at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clinical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conferences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departments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report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patient's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medical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history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practice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;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writing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abstracts</w:t>
      </w:r>
      <w:proofErr w:type="spellEnd"/>
      <w:r w:rsidRPr="00D3432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D3432A">
        <w:rPr>
          <w:rFonts w:eastAsia="Times New Roman"/>
          <w:sz w:val="28"/>
          <w:szCs w:val="28"/>
          <w:lang w:eastAsia="ru-RU"/>
        </w:rPr>
        <w:t>articles</w:t>
      </w:r>
      <w:proofErr w:type="spellEnd"/>
      <w:r>
        <w:rPr>
          <w:rFonts w:eastAsia="Times New Roman"/>
          <w:sz w:val="28"/>
          <w:szCs w:val="28"/>
          <w:lang w:val="en-US" w:eastAsia="ru-RU"/>
        </w:rPr>
        <w:t>.</w:t>
      </w:r>
    </w:p>
    <w:p w14:paraId="3855F9BF" w14:textId="77777777" w:rsidR="009E61F4" w:rsidRDefault="009E61F4" w:rsidP="009E61F4">
      <w:pPr>
        <w:pStyle w:val="aa"/>
        <w:ind w:left="0" w:firstLine="357"/>
        <w:jc w:val="center"/>
        <w:rPr>
          <w:b/>
          <w:sz w:val="28"/>
          <w:szCs w:val="28"/>
        </w:rPr>
      </w:pPr>
    </w:p>
    <w:p w14:paraId="555AE708" w14:textId="77777777" w:rsidR="009E61F4" w:rsidRPr="00314169" w:rsidRDefault="009E61F4" w:rsidP="009E61F4">
      <w:pPr>
        <w:pStyle w:val="aa"/>
        <w:jc w:val="center"/>
        <w:rPr>
          <w:b/>
          <w:sz w:val="28"/>
          <w:szCs w:val="28"/>
        </w:rPr>
      </w:pPr>
      <w:proofErr w:type="spellStart"/>
      <w:r w:rsidRPr="00314169">
        <w:rPr>
          <w:b/>
          <w:sz w:val="28"/>
          <w:szCs w:val="28"/>
        </w:rPr>
        <w:t>Discipline</w:t>
      </w:r>
      <w:proofErr w:type="spellEnd"/>
      <w:r w:rsidRPr="00314169">
        <w:rPr>
          <w:b/>
          <w:sz w:val="28"/>
          <w:szCs w:val="28"/>
        </w:rPr>
        <w:t xml:space="preserve"> </w:t>
      </w:r>
      <w:proofErr w:type="spellStart"/>
      <w:r w:rsidRPr="00314169">
        <w:rPr>
          <w:b/>
          <w:sz w:val="28"/>
          <w:szCs w:val="28"/>
        </w:rPr>
        <w:t>policy</w:t>
      </w:r>
      <w:proofErr w:type="spellEnd"/>
      <w:r w:rsidRPr="00314169">
        <w:rPr>
          <w:b/>
          <w:sz w:val="28"/>
          <w:szCs w:val="28"/>
        </w:rPr>
        <w:t xml:space="preserve"> </w:t>
      </w:r>
      <w:proofErr w:type="spellStart"/>
      <w:r w:rsidRPr="00314169">
        <w:rPr>
          <w:b/>
          <w:sz w:val="28"/>
          <w:szCs w:val="28"/>
        </w:rPr>
        <w:t>and</w:t>
      </w:r>
      <w:proofErr w:type="spellEnd"/>
      <w:r w:rsidRPr="00314169">
        <w:rPr>
          <w:b/>
          <w:sz w:val="28"/>
          <w:szCs w:val="28"/>
        </w:rPr>
        <w:t xml:space="preserve"> </w:t>
      </w:r>
      <w:proofErr w:type="spellStart"/>
      <w:r w:rsidRPr="00314169">
        <w:rPr>
          <w:b/>
          <w:sz w:val="28"/>
          <w:szCs w:val="28"/>
        </w:rPr>
        <w:t>values</w:t>
      </w:r>
      <w:proofErr w:type="spellEnd"/>
    </w:p>
    <w:p w14:paraId="1B5E0529" w14:textId="77777777" w:rsidR="009E61F4" w:rsidRPr="00314169" w:rsidRDefault="009E61F4" w:rsidP="009E61F4">
      <w:pPr>
        <w:pStyle w:val="aa"/>
        <w:ind w:left="0" w:firstLine="426"/>
        <w:jc w:val="both"/>
        <w:rPr>
          <w:sz w:val="28"/>
          <w:szCs w:val="28"/>
        </w:rPr>
      </w:pPr>
      <w:proofErr w:type="spellStart"/>
      <w:r w:rsidRPr="00314169">
        <w:rPr>
          <w:sz w:val="28"/>
          <w:szCs w:val="28"/>
        </w:rPr>
        <w:t>To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achieve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the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goals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of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training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and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successfully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complete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the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course</w:t>
      </w:r>
      <w:proofErr w:type="spellEnd"/>
      <w:r w:rsidRPr="00314169">
        <w:rPr>
          <w:sz w:val="28"/>
          <w:szCs w:val="28"/>
        </w:rPr>
        <w:t xml:space="preserve">, </w:t>
      </w:r>
      <w:proofErr w:type="spellStart"/>
      <w:r w:rsidRPr="00314169">
        <w:rPr>
          <w:sz w:val="28"/>
          <w:szCs w:val="28"/>
        </w:rPr>
        <w:t>it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is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necessary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to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join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the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work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from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the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first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day</w:t>
      </w:r>
      <w:proofErr w:type="spellEnd"/>
      <w:r w:rsidRPr="00314169">
        <w:rPr>
          <w:sz w:val="28"/>
          <w:szCs w:val="28"/>
        </w:rPr>
        <w:t xml:space="preserve">; </w:t>
      </w:r>
      <w:proofErr w:type="spellStart"/>
      <w:r w:rsidRPr="00314169">
        <w:rPr>
          <w:sz w:val="28"/>
          <w:szCs w:val="28"/>
        </w:rPr>
        <w:t>attend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lectures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regularly</w:t>
      </w:r>
      <w:proofErr w:type="spellEnd"/>
      <w:r w:rsidRPr="00314169">
        <w:rPr>
          <w:sz w:val="28"/>
          <w:szCs w:val="28"/>
        </w:rPr>
        <w:t xml:space="preserve">; </w:t>
      </w:r>
      <w:proofErr w:type="spellStart"/>
      <w:r w:rsidRPr="00314169">
        <w:rPr>
          <w:sz w:val="28"/>
          <w:szCs w:val="28"/>
        </w:rPr>
        <w:t>read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the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lastRenderedPageBreak/>
        <w:t>material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before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its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consideration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in</w:t>
      </w:r>
      <w:proofErr w:type="spellEnd"/>
      <w:r w:rsidRPr="00314169">
        <w:rPr>
          <w:sz w:val="28"/>
          <w:szCs w:val="28"/>
        </w:rPr>
        <w:t xml:space="preserve"> a </w:t>
      </w:r>
      <w:proofErr w:type="spellStart"/>
      <w:r w:rsidRPr="00314169">
        <w:rPr>
          <w:sz w:val="28"/>
          <w:szCs w:val="28"/>
        </w:rPr>
        <w:t>practical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lesson</w:t>
      </w:r>
      <w:proofErr w:type="spellEnd"/>
      <w:r w:rsidRPr="00314169">
        <w:rPr>
          <w:sz w:val="28"/>
          <w:szCs w:val="28"/>
        </w:rPr>
        <w:t xml:space="preserve">; </w:t>
      </w:r>
      <w:proofErr w:type="spellStart"/>
      <w:r w:rsidRPr="00314169">
        <w:rPr>
          <w:sz w:val="28"/>
          <w:szCs w:val="28"/>
        </w:rPr>
        <w:t>do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not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be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late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and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do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not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miss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classes</w:t>
      </w:r>
      <w:proofErr w:type="spellEnd"/>
      <w:r w:rsidRPr="00314169">
        <w:rPr>
          <w:sz w:val="28"/>
          <w:szCs w:val="28"/>
        </w:rPr>
        <w:t>.</w:t>
      </w:r>
    </w:p>
    <w:p w14:paraId="00F8B4EA" w14:textId="77777777" w:rsidR="009E61F4" w:rsidRPr="00314169" w:rsidRDefault="009E61F4" w:rsidP="009E61F4">
      <w:pPr>
        <w:pStyle w:val="aa"/>
        <w:ind w:left="0" w:firstLine="426"/>
        <w:jc w:val="both"/>
        <w:rPr>
          <w:sz w:val="28"/>
          <w:szCs w:val="28"/>
        </w:rPr>
      </w:pPr>
      <w:proofErr w:type="spellStart"/>
      <w:r w:rsidRPr="00314169">
        <w:rPr>
          <w:sz w:val="28"/>
          <w:szCs w:val="28"/>
        </w:rPr>
        <w:t>Students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with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special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needs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should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meet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with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the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teacher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or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warn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him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before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the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start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of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classes</w:t>
      </w:r>
      <w:proofErr w:type="spellEnd"/>
      <w:r w:rsidRPr="00314169">
        <w:rPr>
          <w:sz w:val="28"/>
          <w:szCs w:val="28"/>
        </w:rPr>
        <w:t xml:space="preserve">, </w:t>
      </w:r>
      <w:proofErr w:type="spellStart"/>
      <w:r w:rsidRPr="00314169">
        <w:rPr>
          <w:sz w:val="28"/>
          <w:szCs w:val="28"/>
        </w:rPr>
        <w:t>at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the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request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of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the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student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it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can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be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done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by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the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head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of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the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group</w:t>
      </w:r>
      <w:proofErr w:type="spellEnd"/>
      <w:r w:rsidRPr="00314169">
        <w:rPr>
          <w:sz w:val="28"/>
          <w:szCs w:val="28"/>
        </w:rPr>
        <w:t>.</w:t>
      </w:r>
    </w:p>
    <w:p w14:paraId="60411F44" w14:textId="77777777" w:rsidR="009E61F4" w:rsidRPr="00314169" w:rsidRDefault="009E61F4" w:rsidP="009E61F4">
      <w:pPr>
        <w:pStyle w:val="aa"/>
        <w:ind w:left="0"/>
        <w:jc w:val="both"/>
        <w:rPr>
          <w:sz w:val="28"/>
          <w:szCs w:val="28"/>
        </w:rPr>
      </w:pPr>
      <w:proofErr w:type="spellStart"/>
      <w:r w:rsidRPr="00314169">
        <w:rPr>
          <w:sz w:val="28"/>
          <w:szCs w:val="28"/>
        </w:rPr>
        <w:t>If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you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have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any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questions</w:t>
      </w:r>
      <w:proofErr w:type="spellEnd"/>
      <w:r w:rsidRPr="00314169">
        <w:rPr>
          <w:sz w:val="28"/>
          <w:szCs w:val="28"/>
        </w:rPr>
        <w:t xml:space="preserve">, </w:t>
      </w:r>
      <w:proofErr w:type="spellStart"/>
      <w:r w:rsidRPr="00314169">
        <w:rPr>
          <w:sz w:val="28"/>
          <w:szCs w:val="28"/>
        </w:rPr>
        <w:t>please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contact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the</w:t>
      </w:r>
      <w:proofErr w:type="spellEnd"/>
      <w:r w:rsidRPr="00314169">
        <w:rPr>
          <w:sz w:val="28"/>
          <w:szCs w:val="28"/>
        </w:rPr>
        <w:t xml:space="preserve"> </w:t>
      </w:r>
      <w:proofErr w:type="spellStart"/>
      <w:r w:rsidRPr="00314169">
        <w:rPr>
          <w:sz w:val="28"/>
          <w:szCs w:val="28"/>
        </w:rPr>
        <w:t>teacher</w:t>
      </w:r>
      <w:proofErr w:type="spellEnd"/>
      <w:r w:rsidRPr="00314169">
        <w:rPr>
          <w:sz w:val="28"/>
          <w:szCs w:val="28"/>
        </w:rPr>
        <w:t>.</w:t>
      </w:r>
    </w:p>
    <w:p w14:paraId="3D595EA1" w14:textId="77777777" w:rsidR="009E61F4" w:rsidRDefault="009E61F4" w:rsidP="009E61F4">
      <w:pPr>
        <w:pStyle w:val="aa"/>
        <w:ind w:left="0"/>
        <w:jc w:val="center"/>
        <w:rPr>
          <w:b/>
          <w:sz w:val="28"/>
          <w:szCs w:val="28"/>
        </w:rPr>
      </w:pPr>
    </w:p>
    <w:p w14:paraId="28900D26" w14:textId="77777777" w:rsidR="009E61F4" w:rsidRPr="00314169" w:rsidRDefault="009E61F4" w:rsidP="009E61F4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val="en-US" w:eastAsia="ru-RU"/>
        </w:rPr>
        <w:t>A</w:t>
      </w:r>
      <w:proofErr w:type="spellStart"/>
      <w:r w:rsidRPr="00314169">
        <w:rPr>
          <w:rFonts w:eastAsia="Times New Roman"/>
          <w:b/>
          <w:sz w:val="28"/>
          <w:szCs w:val="28"/>
          <w:lang w:eastAsia="ru-RU"/>
        </w:rPr>
        <w:t>ssessment</w:t>
      </w:r>
      <w:proofErr w:type="spellEnd"/>
      <w:r w:rsidRPr="00314169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b/>
          <w:sz w:val="28"/>
          <w:szCs w:val="28"/>
          <w:lang w:eastAsia="ru-RU"/>
        </w:rPr>
        <w:t>policy</w:t>
      </w:r>
      <w:proofErr w:type="spellEnd"/>
    </w:p>
    <w:p w14:paraId="3955294C" w14:textId="77777777" w:rsidR="009E61F4" w:rsidRPr="00314169" w:rsidRDefault="009E61F4" w:rsidP="009E61F4">
      <w:pPr>
        <w:jc w:val="both"/>
        <w:rPr>
          <w:rFonts w:eastAsia="Times New Roman"/>
          <w:b/>
          <w:i/>
          <w:sz w:val="28"/>
          <w:szCs w:val="28"/>
          <w:lang w:eastAsia="ru-RU"/>
        </w:rPr>
      </w:pPr>
      <w:proofErr w:type="spellStart"/>
      <w:r w:rsidRPr="00314169">
        <w:rPr>
          <w:rFonts w:eastAsia="Times New Roman"/>
          <w:b/>
          <w:i/>
          <w:sz w:val="28"/>
          <w:szCs w:val="28"/>
          <w:lang w:eastAsia="ru-RU"/>
        </w:rPr>
        <w:t>Control</w:t>
      </w:r>
      <w:proofErr w:type="spellEnd"/>
      <w:r w:rsidRPr="00314169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b/>
          <w:i/>
          <w:sz w:val="28"/>
          <w:szCs w:val="28"/>
          <w:lang w:eastAsia="ru-RU"/>
        </w:rPr>
        <w:t>methods</w:t>
      </w:r>
      <w:proofErr w:type="spellEnd"/>
    </w:p>
    <w:p w14:paraId="131E0ED2" w14:textId="77777777" w:rsidR="009E61F4" w:rsidRPr="00314169" w:rsidRDefault="009E61F4" w:rsidP="009E61F4">
      <w:p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314169">
        <w:rPr>
          <w:rFonts w:eastAsia="Times New Roman"/>
          <w:sz w:val="28"/>
          <w:szCs w:val="28"/>
          <w:lang w:eastAsia="ru-RU"/>
        </w:rPr>
        <w:t>It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recommended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conduct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practical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classes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with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inclusion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>:</w:t>
      </w:r>
    </w:p>
    <w:p w14:paraId="032B4956" w14:textId="77777777" w:rsidR="009E61F4" w:rsidRPr="00314169" w:rsidRDefault="009E61F4" w:rsidP="009E61F4">
      <w:pPr>
        <w:jc w:val="both"/>
        <w:rPr>
          <w:rFonts w:eastAsia="Times New Roman"/>
          <w:sz w:val="28"/>
          <w:szCs w:val="28"/>
          <w:lang w:eastAsia="ru-RU"/>
        </w:rPr>
      </w:pPr>
      <w:r w:rsidRPr="00314169">
        <w:rPr>
          <w:rFonts w:eastAsia="Times New Roman"/>
          <w:sz w:val="28"/>
          <w:szCs w:val="28"/>
          <w:lang w:eastAsia="ru-RU"/>
        </w:rPr>
        <w:t xml:space="preserve">1)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control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initial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level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>;</w:t>
      </w:r>
    </w:p>
    <w:p w14:paraId="2EA920D0" w14:textId="77777777" w:rsidR="009E61F4" w:rsidRPr="00314169" w:rsidRDefault="009E61F4" w:rsidP="009E61F4">
      <w:pPr>
        <w:jc w:val="both"/>
        <w:rPr>
          <w:rFonts w:eastAsia="Times New Roman"/>
          <w:sz w:val="28"/>
          <w:szCs w:val="28"/>
          <w:lang w:eastAsia="ru-RU"/>
        </w:rPr>
      </w:pPr>
      <w:r w:rsidRPr="00314169">
        <w:rPr>
          <w:rFonts w:eastAsia="Times New Roman"/>
          <w:sz w:val="28"/>
          <w:szCs w:val="28"/>
          <w:lang w:eastAsia="ru-RU"/>
        </w:rPr>
        <w:t xml:space="preserve">2)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survey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students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topic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lesson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>;</w:t>
      </w:r>
    </w:p>
    <w:p w14:paraId="295CAABA" w14:textId="77777777" w:rsidR="009E61F4" w:rsidRPr="00314169" w:rsidRDefault="009E61F4" w:rsidP="009E61F4">
      <w:pPr>
        <w:jc w:val="both"/>
        <w:rPr>
          <w:rFonts w:eastAsia="Times New Roman"/>
          <w:sz w:val="28"/>
          <w:szCs w:val="28"/>
          <w:lang w:eastAsia="ru-RU"/>
        </w:rPr>
      </w:pPr>
      <w:r w:rsidRPr="00314169">
        <w:rPr>
          <w:rFonts w:eastAsia="Times New Roman"/>
          <w:sz w:val="28"/>
          <w:szCs w:val="28"/>
          <w:lang w:eastAsia="ru-RU"/>
        </w:rPr>
        <w:t xml:space="preserve">3)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management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1-2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patients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with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diseases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conditions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that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correspond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subject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lesson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>;</w:t>
      </w:r>
    </w:p>
    <w:p w14:paraId="630E5FE9" w14:textId="77777777" w:rsidR="009E61F4" w:rsidRPr="00314169" w:rsidRDefault="009E61F4" w:rsidP="009E61F4">
      <w:pPr>
        <w:jc w:val="both"/>
        <w:rPr>
          <w:rFonts w:eastAsia="Times New Roman"/>
          <w:sz w:val="28"/>
          <w:szCs w:val="28"/>
          <w:lang w:eastAsia="ru-RU"/>
        </w:rPr>
      </w:pPr>
      <w:r w:rsidRPr="00314169">
        <w:rPr>
          <w:rFonts w:eastAsia="Times New Roman"/>
          <w:sz w:val="28"/>
          <w:szCs w:val="28"/>
          <w:lang w:eastAsia="ru-RU"/>
        </w:rPr>
        <w:t xml:space="preserve">4)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consideration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results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additional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research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methods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>;</w:t>
      </w:r>
    </w:p>
    <w:p w14:paraId="39824C48" w14:textId="77777777" w:rsidR="009E61F4" w:rsidRPr="00314169" w:rsidRDefault="009E61F4" w:rsidP="009E61F4">
      <w:pPr>
        <w:jc w:val="both"/>
        <w:rPr>
          <w:rFonts w:eastAsia="Times New Roman"/>
          <w:sz w:val="28"/>
          <w:szCs w:val="28"/>
          <w:lang w:eastAsia="ru-RU"/>
        </w:rPr>
      </w:pPr>
      <w:r w:rsidRPr="00314169">
        <w:rPr>
          <w:rFonts w:eastAsia="Times New Roman"/>
          <w:sz w:val="28"/>
          <w:szCs w:val="28"/>
          <w:lang w:eastAsia="ru-RU"/>
        </w:rPr>
        <w:t xml:space="preserve">5)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control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final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level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test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tasks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>.</w:t>
      </w:r>
    </w:p>
    <w:p w14:paraId="56B52971" w14:textId="77777777" w:rsidR="009E61F4" w:rsidRPr="00314169" w:rsidRDefault="009E61F4" w:rsidP="009E61F4">
      <w:pPr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6) </w:t>
      </w:r>
      <w:proofErr w:type="spellStart"/>
      <w:r>
        <w:rPr>
          <w:rFonts w:eastAsia="Times New Roman"/>
          <w:sz w:val="28"/>
          <w:szCs w:val="28"/>
          <w:lang w:eastAsia="ru-RU"/>
        </w:rPr>
        <w:t>Current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control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carried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out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by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teacher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academic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group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at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last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lesson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Acceptance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software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carried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out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by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teacher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academic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group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carried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out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according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system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>: "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excellent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>", "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good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>", "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satisfactory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"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and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"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unsatisfactory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".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minimum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number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points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that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student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must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score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current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activity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during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study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section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70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points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maximum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number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points</w:t>
      </w:r>
      <w:proofErr w:type="spellEnd"/>
      <w:r w:rsidRPr="00314169">
        <w:rPr>
          <w:rFonts w:eastAsia="Times New Roman"/>
          <w:sz w:val="28"/>
          <w:szCs w:val="28"/>
          <w:lang w:eastAsia="ru-RU"/>
        </w:rPr>
        <w:t xml:space="preserve"> - 120 </w:t>
      </w:r>
      <w:proofErr w:type="spellStart"/>
      <w:r w:rsidRPr="00314169">
        <w:rPr>
          <w:rFonts w:eastAsia="Times New Roman"/>
          <w:sz w:val="28"/>
          <w:szCs w:val="28"/>
          <w:lang w:eastAsia="ru-RU"/>
        </w:rPr>
        <w:t>points</w:t>
      </w:r>
      <w:proofErr w:type="spellEnd"/>
      <w:r>
        <w:rPr>
          <w:rFonts w:eastAsia="Times New Roman"/>
          <w:sz w:val="28"/>
          <w:szCs w:val="28"/>
          <w:lang w:val="en-US" w:eastAsia="ru-RU"/>
        </w:rPr>
        <w:t>.</w:t>
      </w:r>
    </w:p>
    <w:p w14:paraId="7F03B23B" w14:textId="77777777" w:rsidR="009E61F4" w:rsidRPr="00DF22C8" w:rsidRDefault="009E61F4" w:rsidP="009E61F4">
      <w:pPr>
        <w:jc w:val="both"/>
        <w:rPr>
          <w:rFonts w:eastAsia="Times New Roman"/>
          <w:sz w:val="28"/>
          <w:szCs w:val="28"/>
          <w:lang w:eastAsia="ru-RU"/>
        </w:rPr>
      </w:pPr>
      <w:r w:rsidRPr="00DF22C8">
        <w:rPr>
          <w:rFonts w:eastAsia="Times New Roman"/>
          <w:sz w:val="28"/>
          <w:szCs w:val="28"/>
          <w:lang w:eastAsia="ru-RU"/>
        </w:rPr>
        <w:t xml:space="preserve">7)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independent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work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students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assessed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during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current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control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topic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corresponding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lesson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>.</w:t>
      </w:r>
    </w:p>
    <w:p w14:paraId="4BD98E00" w14:textId="77777777" w:rsidR="009E61F4" w:rsidRPr="00DF22C8" w:rsidRDefault="009E61F4" w:rsidP="009E61F4">
      <w:pPr>
        <w:jc w:val="both"/>
        <w:rPr>
          <w:rFonts w:eastAsia="Times New Roman"/>
          <w:sz w:val="28"/>
          <w:szCs w:val="28"/>
          <w:lang w:eastAsia="ru-RU"/>
        </w:rPr>
      </w:pPr>
      <w:r w:rsidRPr="00DF22C8">
        <w:rPr>
          <w:rFonts w:eastAsia="Times New Roman"/>
          <w:sz w:val="28"/>
          <w:szCs w:val="28"/>
          <w:lang w:eastAsia="ru-RU"/>
        </w:rPr>
        <w:t xml:space="preserve">8)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Evaluation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student's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individual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tasks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carried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out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conditions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their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implementation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Points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no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more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than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10)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are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added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as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incentive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total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amount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points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current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activity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cannot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exceed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120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points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>.</w:t>
      </w:r>
    </w:p>
    <w:p w14:paraId="7429668C" w14:textId="77777777" w:rsidR="009E61F4" w:rsidRPr="00DF22C8" w:rsidRDefault="009E61F4" w:rsidP="009E61F4">
      <w:pPr>
        <w:jc w:val="both"/>
        <w:rPr>
          <w:rFonts w:eastAsia="Times New Roman"/>
          <w:sz w:val="28"/>
          <w:szCs w:val="28"/>
          <w:lang w:eastAsia="ru-RU"/>
        </w:rPr>
      </w:pPr>
      <w:r w:rsidRPr="00DF22C8">
        <w:rPr>
          <w:rFonts w:eastAsia="Times New Roman"/>
          <w:sz w:val="28"/>
          <w:szCs w:val="28"/>
          <w:lang w:eastAsia="ru-RU"/>
        </w:rPr>
        <w:t xml:space="preserve">9)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test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fall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semester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carried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out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by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teacher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academic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group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in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last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lesson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>.</w:t>
      </w:r>
    </w:p>
    <w:p w14:paraId="734FECD0" w14:textId="77777777" w:rsidR="009E61F4" w:rsidRDefault="009E61F4" w:rsidP="009E61F4">
      <w:pPr>
        <w:jc w:val="both"/>
        <w:rPr>
          <w:rFonts w:eastAsia="Times New Roman"/>
          <w:sz w:val="28"/>
          <w:szCs w:val="28"/>
          <w:lang w:eastAsia="ru-RU"/>
        </w:rPr>
      </w:pPr>
      <w:r w:rsidRPr="00DF22C8">
        <w:rPr>
          <w:rFonts w:eastAsia="Times New Roman"/>
          <w:sz w:val="28"/>
          <w:szCs w:val="28"/>
          <w:lang w:eastAsia="ru-RU"/>
        </w:rPr>
        <w:t xml:space="preserve">10)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Organization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final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control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-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offset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test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itself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estimated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from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- 50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 xml:space="preserve"> - 80 </w:t>
      </w:r>
      <w:proofErr w:type="spellStart"/>
      <w:r w:rsidRPr="00DF22C8">
        <w:rPr>
          <w:rFonts w:eastAsia="Times New Roman"/>
          <w:sz w:val="28"/>
          <w:szCs w:val="28"/>
          <w:lang w:eastAsia="ru-RU"/>
        </w:rPr>
        <w:t>points</w:t>
      </w:r>
      <w:proofErr w:type="spellEnd"/>
      <w:r w:rsidRPr="00DF22C8">
        <w:rPr>
          <w:rFonts w:eastAsia="Times New Roman"/>
          <w:sz w:val="28"/>
          <w:szCs w:val="28"/>
          <w:lang w:eastAsia="ru-RU"/>
        </w:rPr>
        <w:t>.</w:t>
      </w:r>
    </w:p>
    <w:p w14:paraId="5C3CCD63" w14:textId="77777777" w:rsidR="009E61F4" w:rsidRPr="00672273" w:rsidRDefault="009E61F4" w:rsidP="009E61F4">
      <w:pPr>
        <w:ind w:left="142" w:firstLine="567"/>
        <w:jc w:val="both"/>
        <w:rPr>
          <w:rFonts w:eastAsia="Times New Roman"/>
          <w:b/>
          <w:i/>
          <w:sz w:val="28"/>
          <w:szCs w:val="28"/>
          <w:lang w:eastAsia="ru-RU"/>
        </w:rPr>
      </w:pPr>
      <w:proofErr w:type="spellStart"/>
      <w:r w:rsidRPr="00672273">
        <w:rPr>
          <w:rFonts w:eastAsia="Times New Roman"/>
          <w:b/>
          <w:i/>
          <w:sz w:val="28"/>
          <w:szCs w:val="28"/>
          <w:lang w:eastAsia="ru-RU"/>
        </w:rPr>
        <w:t>Credit</w:t>
      </w:r>
      <w:proofErr w:type="spellEnd"/>
      <w:r w:rsidRPr="00672273">
        <w:rPr>
          <w:rFonts w:eastAsia="Times New Roman"/>
          <w:b/>
          <w:i/>
          <w:sz w:val="28"/>
          <w:szCs w:val="28"/>
          <w:lang w:eastAsia="ru-RU"/>
        </w:rPr>
        <w:t>:</w:t>
      </w:r>
    </w:p>
    <w:p w14:paraId="23A0497A" w14:textId="77777777" w:rsidR="009E61F4" w:rsidRPr="00590770" w:rsidRDefault="009E61F4" w:rsidP="009E61F4">
      <w:pPr>
        <w:jc w:val="both"/>
        <w:rPr>
          <w:rFonts w:eastAsia="Times New Roman"/>
          <w:sz w:val="28"/>
          <w:szCs w:val="28"/>
          <w:lang w:eastAsia="ru-RU"/>
        </w:rPr>
      </w:pPr>
      <w:r w:rsidRPr="00590770">
        <w:rPr>
          <w:rFonts w:eastAsia="Times New Roman"/>
          <w:sz w:val="28"/>
          <w:szCs w:val="28"/>
          <w:lang w:eastAsia="ru-RU"/>
        </w:rPr>
        <w:t xml:space="preserve">1.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Solving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package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test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tasks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which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includes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basic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test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tasks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"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Krok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-2".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Evaluation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criterion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- 95-100%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correctly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solved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tasks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>, "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passed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-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failed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>".</w:t>
      </w:r>
    </w:p>
    <w:p w14:paraId="572F801F" w14:textId="77777777" w:rsidR="009E61F4" w:rsidRPr="00590770" w:rsidRDefault="009E61F4" w:rsidP="009E61F4">
      <w:pPr>
        <w:jc w:val="both"/>
        <w:rPr>
          <w:rFonts w:eastAsia="Times New Roman"/>
          <w:sz w:val="28"/>
          <w:szCs w:val="28"/>
          <w:lang w:eastAsia="ru-RU"/>
        </w:rPr>
      </w:pPr>
      <w:r w:rsidRPr="00590770">
        <w:rPr>
          <w:rFonts w:eastAsia="Times New Roman"/>
          <w:sz w:val="28"/>
          <w:szCs w:val="28"/>
          <w:lang w:eastAsia="ru-RU"/>
        </w:rPr>
        <w:t xml:space="preserve">2.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acquisition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practical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skills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criteria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- "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performed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"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or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"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failed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>").</w:t>
      </w:r>
    </w:p>
    <w:p w14:paraId="545304F2" w14:textId="77777777" w:rsidR="009E61F4" w:rsidRPr="000648D6" w:rsidRDefault="009E61F4" w:rsidP="009E61F4">
      <w:pPr>
        <w:jc w:val="both"/>
        <w:rPr>
          <w:rFonts w:eastAsia="Times New Roman"/>
          <w:sz w:val="28"/>
          <w:szCs w:val="28"/>
          <w:lang w:eastAsia="ru-RU"/>
        </w:rPr>
      </w:pPr>
      <w:r w:rsidRPr="00590770">
        <w:rPr>
          <w:rFonts w:eastAsia="Times New Roman"/>
          <w:sz w:val="28"/>
          <w:szCs w:val="28"/>
          <w:lang w:eastAsia="ru-RU"/>
        </w:rPr>
        <w:t xml:space="preserve">3.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Assessment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theoretical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on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tickets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drawn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up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at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department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from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sections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which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were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studied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during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academic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year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criteria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assessing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theoretical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knowledge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according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90770">
        <w:rPr>
          <w:rFonts w:eastAsia="Times New Roman"/>
          <w:sz w:val="28"/>
          <w:szCs w:val="28"/>
          <w:lang w:eastAsia="ru-RU"/>
        </w:rPr>
        <w:t>table</w:t>
      </w:r>
      <w:proofErr w:type="spellEnd"/>
      <w:r w:rsidRPr="00590770">
        <w:rPr>
          <w:rFonts w:eastAsia="Times New Roman"/>
          <w:sz w:val="28"/>
          <w:szCs w:val="28"/>
          <w:lang w:eastAsia="ru-RU"/>
        </w:rPr>
        <w:t>.</w:t>
      </w:r>
    </w:p>
    <w:p w14:paraId="0FF19008" w14:textId="1CDB8868" w:rsidR="009E61F4" w:rsidRDefault="009E61F4" w:rsidP="009E61F4">
      <w:pPr>
        <w:ind w:left="142"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05F829D1" w14:textId="77777777" w:rsidR="00672273" w:rsidRPr="00672273" w:rsidRDefault="00672273" w:rsidP="00672273">
      <w:pPr>
        <w:ind w:firstLine="426"/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672273">
        <w:rPr>
          <w:rFonts w:eastAsia="Times New Roman"/>
          <w:b/>
          <w:sz w:val="28"/>
          <w:szCs w:val="28"/>
          <w:lang w:eastAsia="ru-RU"/>
        </w:rPr>
        <w:t>Discipline</w:t>
      </w:r>
      <w:proofErr w:type="spellEnd"/>
      <w:r w:rsidRPr="00672273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b/>
          <w:sz w:val="28"/>
          <w:szCs w:val="28"/>
          <w:lang w:eastAsia="ru-RU"/>
        </w:rPr>
        <w:t>grade</w:t>
      </w:r>
      <w:proofErr w:type="spellEnd"/>
    </w:p>
    <w:p w14:paraId="1C68E409" w14:textId="77777777" w:rsidR="00672273" w:rsidRPr="00672273" w:rsidRDefault="00672273" w:rsidP="00672273">
      <w:pPr>
        <w:ind w:left="142" w:firstLine="426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7227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grade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defined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as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sum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points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: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arithmetic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mean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points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2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semesters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during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which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discipline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was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studied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which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are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translated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into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120-point ECTS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scale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Then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number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points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that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student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received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during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test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added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to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them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>.</w:t>
      </w:r>
    </w:p>
    <w:p w14:paraId="7F00EE14" w14:textId="77777777" w:rsidR="00672273" w:rsidRPr="00672273" w:rsidRDefault="00672273" w:rsidP="00672273">
      <w:pPr>
        <w:ind w:left="142" w:firstLine="426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67227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maximum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number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points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that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student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can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score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studying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a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lastRenderedPageBreak/>
        <w:t>discipline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200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points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including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maximum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number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of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points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for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current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educational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activities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- 120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points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The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minimum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score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72273">
        <w:rPr>
          <w:rFonts w:eastAsia="Times New Roman"/>
          <w:sz w:val="28"/>
          <w:szCs w:val="28"/>
          <w:lang w:eastAsia="ru-RU"/>
        </w:rPr>
        <w:t>is</w:t>
      </w:r>
      <w:proofErr w:type="spellEnd"/>
      <w:r w:rsidRPr="00672273">
        <w:rPr>
          <w:rFonts w:eastAsia="Times New Roman"/>
          <w:sz w:val="28"/>
          <w:szCs w:val="28"/>
          <w:lang w:eastAsia="ru-RU"/>
        </w:rPr>
        <w:t xml:space="preserve"> 120.</w:t>
      </w:r>
    </w:p>
    <w:p w14:paraId="2D0CB54E" w14:textId="77777777" w:rsidR="00672273" w:rsidRDefault="00672273" w:rsidP="00672273">
      <w:pPr>
        <w:ind w:left="142" w:firstLine="567"/>
        <w:jc w:val="both"/>
        <w:rPr>
          <w:rFonts w:eastAsia="Times New Roman"/>
          <w:b/>
          <w:sz w:val="28"/>
          <w:szCs w:val="28"/>
          <w:lang w:eastAsia="ru-RU"/>
        </w:rPr>
      </w:pPr>
      <w:bookmarkStart w:id="4" w:name="_GoBack"/>
      <w:bookmarkEnd w:id="4"/>
    </w:p>
    <w:p w14:paraId="412F4DC3" w14:textId="77777777" w:rsidR="009E61F4" w:rsidRDefault="009E61F4" w:rsidP="009E61F4">
      <w:pPr>
        <w:ind w:left="142" w:firstLine="567"/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8B5BE0">
        <w:rPr>
          <w:rFonts w:eastAsia="Times New Roman"/>
          <w:b/>
          <w:sz w:val="28"/>
          <w:szCs w:val="28"/>
          <w:lang w:eastAsia="ru-RU"/>
        </w:rPr>
        <w:t>Assessment</w:t>
      </w:r>
      <w:proofErr w:type="spellEnd"/>
      <w:r w:rsidRPr="008B5BE0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B5BE0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8B5BE0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B5BE0">
        <w:rPr>
          <w:rFonts w:eastAsia="Times New Roman"/>
          <w:b/>
          <w:sz w:val="28"/>
          <w:szCs w:val="28"/>
          <w:lang w:eastAsia="ru-RU"/>
        </w:rPr>
        <w:t>theoretical</w:t>
      </w:r>
      <w:proofErr w:type="spellEnd"/>
      <w:r w:rsidRPr="008B5BE0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8B5BE0">
        <w:rPr>
          <w:rFonts w:eastAsia="Times New Roman"/>
          <w:b/>
          <w:sz w:val="28"/>
          <w:szCs w:val="28"/>
          <w:lang w:eastAsia="ru-RU"/>
        </w:rPr>
        <w:t>knowledge</w:t>
      </w:r>
      <w:proofErr w:type="spellEnd"/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1275"/>
        <w:gridCol w:w="704"/>
        <w:gridCol w:w="704"/>
        <w:gridCol w:w="636"/>
        <w:gridCol w:w="2740"/>
        <w:gridCol w:w="3143"/>
      </w:tblGrid>
      <w:tr w:rsidR="009E61F4" w:rsidRPr="00672273" w14:paraId="0B745F66" w14:textId="77777777" w:rsidTr="00672273">
        <w:tc>
          <w:tcPr>
            <w:tcW w:w="1128" w:type="dxa"/>
          </w:tcPr>
          <w:p w14:paraId="41FBA7B5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proofErr w:type="spellStart"/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Number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of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questions</w:t>
            </w:r>
            <w:proofErr w:type="spellEnd"/>
          </w:p>
        </w:tc>
        <w:tc>
          <w:tcPr>
            <w:tcW w:w="709" w:type="dxa"/>
          </w:tcPr>
          <w:p w14:paraId="6E5D9AC6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«5»</w:t>
            </w:r>
          </w:p>
        </w:tc>
        <w:tc>
          <w:tcPr>
            <w:tcW w:w="709" w:type="dxa"/>
          </w:tcPr>
          <w:p w14:paraId="18079DD6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«4»</w:t>
            </w:r>
          </w:p>
        </w:tc>
        <w:tc>
          <w:tcPr>
            <w:tcW w:w="576" w:type="dxa"/>
          </w:tcPr>
          <w:p w14:paraId="773ED09D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«3»</w:t>
            </w:r>
          </w:p>
        </w:tc>
        <w:tc>
          <w:tcPr>
            <w:tcW w:w="2831" w:type="dxa"/>
            <w:vMerge w:val="restart"/>
          </w:tcPr>
          <w:p w14:paraId="3FD607E1" w14:textId="77777777" w:rsidR="009E61F4" w:rsidRPr="00672273" w:rsidRDefault="009E61F4" w:rsidP="009E61F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Oral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answer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question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card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that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contain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theoretical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part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of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discipline</w:t>
            </w:r>
            <w:proofErr w:type="spellEnd"/>
          </w:p>
        </w:tc>
        <w:tc>
          <w:tcPr>
            <w:tcW w:w="3249" w:type="dxa"/>
            <w:vMerge w:val="restart"/>
          </w:tcPr>
          <w:p w14:paraId="10F90B7F" w14:textId="77777777" w:rsidR="009E61F4" w:rsidRPr="00672273" w:rsidRDefault="009E61F4" w:rsidP="009E61F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For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each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answer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student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receives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from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16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points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which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corresponds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672273">
              <w:rPr>
                <w:rFonts w:eastAsia="Times New Roman"/>
                <w:sz w:val="28"/>
                <w:szCs w:val="28"/>
                <w:lang w:eastAsia="ru-RU"/>
              </w:rPr>
              <w:t>:</w:t>
            </w:r>
          </w:p>
          <w:p w14:paraId="3D3AC8ED" w14:textId="77777777" w:rsidR="009E61F4" w:rsidRPr="00672273" w:rsidRDefault="009E61F4" w:rsidP="009E61F4">
            <w:pPr>
              <w:jc w:val="both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 xml:space="preserve">«5» - 16 </w:t>
            </w:r>
            <w:r w:rsidRPr="00672273">
              <w:rPr>
                <w:rFonts w:eastAsia="Times New Roman"/>
                <w:sz w:val="28"/>
                <w:szCs w:val="28"/>
                <w:lang w:val="en-US" w:eastAsia="ru-RU"/>
              </w:rPr>
              <w:t>points;</w:t>
            </w:r>
          </w:p>
          <w:p w14:paraId="133AF202" w14:textId="77777777" w:rsidR="009E61F4" w:rsidRPr="00672273" w:rsidRDefault="009E61F4" w:rsidP="009E61F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«4» - 13 </w:t>
            </w:r>
            <w:r w:rsidRPr="00672273">
              <w:rPr>
                <w:rFonts w:eastAsia="Times New Roman"/>
                <w:sz w:val="28"/>
                <w:szCs w:val="28"/>
                <w:lang w:val="en-US" w:eastAsia="ru-RU"/>
              </w:rPr>
              <w:t>points;</w:t>
            </w:r>
          </w:p>
          <w:p w14:paraId="5762FC42" w14:textId="77777777" w:rsidR="009E61F4" w:rsidRPr="00672273" w:rsidRDefault="009E61F4" w:rsidP="009E61F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eastAsia="ru-RU"/>
              </w:rPr>
              <w:t xml:space="preserve">«3» - 10 </w:t>
            </w:r>
            <w:r w:rsidRPr="00672273">
              <w:rPr>
                <w:rFonts w:eastAsia="Times New Roman"/>
                <w:sz w:val="28"/>
                <w:szCs w:val="28"/>
                <w:lang w:val="en-US" w:eastAsia="ru-RU"/>
              </w:rPr>
              <w:t>points.</w:t>
            </w:r>
          </w:p>
        </w:tc>
      </w:tr>
      <w:tr w:rsidR="009E61F4" w:rsidRPr="00672273" w14:paraId="006A0426" w14:textId="77777777" w:rsidTr="00672273">
        <w:tc>
          <w:tcPr>
            <w:tcW w:w="1128" w:type="dxa"/>
          </w:tcPr>
          <w:p w14:paraId="0A7C835B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09" w:type="dxa"/>
          </w:tcPr>
          <w:p w14:paraId="65C7EF7B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423B2F14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76" w:type="dxa"/>
          </w:tcPr>
          <w:p w14:paraId="7389F398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831" w:type="dxa"/>
            <w:vMerge/>
          </w:tcPr>
          <w:p w14:paraId="0E530C8D" w14:textId="77777777" w:rsidR="009E61F4" w:rsidRPr="00672273" w:rsidRDefault="009E61F4" w:rsidP="009E61F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</w:tcPr>
          <w:p w14:paraId="23153A4B" w14:textId="77777777" w:rsidR="009E61F4" w:rsidRPr="00672273" w:rsidRDefault="009E61F4" w:rsidP="009E61F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9E61F4" w:rsidRPr="00672273" w14:paraId="21C4D9F9" w14:textId="77777777" w:rsidTr="00672273">
        <w:tc>
          <w:tcPr>
            <w:tcW w:w="1128" w:type="dxa"/>
          </w:tcPr>
          <w:p w14:paraId="7E2DE26B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4154210D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5384D374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76" w:type="dxa"/>
          </w:tcPr>
          <w:p w14:paraId="29B0D9EA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831" w:type="dxa"/>
            <w:vMerge/>
          </w:tcPr>
          <w:p w14:paraId="00A4B882" w14:textId="77777777" w:rsidR="009E61F4" w:rsidRPr="00672273" w:rsidRDefault="009E61F4" w:rsidP="009E61F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</w:tcPr>
          <w:p w14:paraId="4A47062D" w14:textId="77777777" w:rsidR="009E61F4" w:rsidRPr="00672273" w:rsidRDefault="009E61F4" w:rsidP="009E61F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9E61F4" w:rsidRPr="00672273" w14:paraId="17CE6AAD" w14:textId="77777777" w:rsidTr="00672273">
        <w:tc>
          <w:tcPr>
            <w:tcW w:w="1128" w:type="dxa"/>
          </w:tcPr>
          <w:p w14:paraId="17EADA6F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</w:tcPr>
          <w:p w14:paraId="27CA97E9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22329957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76" w:type="dxa"/>
          </w:tcPr>
          <w:p w14:paraId="0A317454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831" w:type="dxa"/>
            <w:vMerge/>
          </w:tcPr>
          <w:p w14:paraId="26486633" w14:textId="77777777" w:rsidR="009E61F4" w:rsidRPr="00672273" w:rsidRDefault="009E61F4" w:rsidP="009E61F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</w:tcPr>
          <w:p w14:paraId="42858865" w14:textId="77777777" w:rsidR="009E61F4" w:rsidRPr="00672273" w:rsidRDefault="009E61F4" w:rsidP="009E61F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9E61F4" w:rsidRPr="00672273" w14:paraId="15E9C842" w14:textId="77777777" w:rsidTr="00672273">
        <w:tc>
          <w:tcPr>
            <w:tcW w:w="1128" w:type="dxa"/>
          </w:tcPr>
          <w:p w14:paraId="64DF3C79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9" w:type="dxa"/>
          </w:tcPr>
          <w:p w14:paraId="631FCEB0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564922E2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76" w:type="dxa"/>
          </w:tcPr>
          <w:p w14:paraId="4ECC15FC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831" w:type="dxa"/>
            <w:vMerge/>
          </w:tcPr>
          <w:p w14:paraId="0674553E" w14:textId="77777777" w:rsidR="009E61F4" w:rsidRPr="00672273" w:rsidRDefault="009E61F4" w:rsidP="009E61F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</w:tcPr>
          <w:p w14:paraId="37F6E631" w14:textId="77777777" w:rsidR="009E61F4" w:rsidRPr="00672273" w:rsidRDefault="009E61F4" w:rsidP="009E61F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9E61F4" w:rsidRPr="00672273" w14:paraId="18046C21" w14:textId="77777777" w:rsidTr="00672273">
        <w:tc>
          <w:tcPr>
            <w:tcW w:w="1128" w:type="dxa"/>
          </w:tcPr>
          <w:p w14:paraId="44B45961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09" w:type="dxa"/>
          </w:tcPr>
          <w:p w14:paraId="55D5AA11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00EA2120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76" w:type="dxa"/>
          </w:tcPr>
          <w:p w14:paraId="31057F06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831" w:type="dxa"/>
            <w:vMerge/>
          </w:tcPr>
          <w:p w14:paraId="3AE6DE13" w14:textId="77777777" w:rsidR="009E61F4" w:rsidRPr="00672273" w:rsidRDefault="009E61F4" w:rsidP="009E61F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</w:tcPr>
          <w:p w14:paraId="45E25C86" w14:textId="77777777" w:rsidR="009E61F4" w:rsidRPr="00672273" w:rsidRDefault="009E61F4" w:rsidP="009E61F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9E61F4" w:rsidRPr="00672273" w14:paraId="211E623F" w14:textId="77777777" w:rsidTr="00672273">
        <w:tc>
          <w:tcPr>
            <w:tcW w:w="1128" w:type="dxa"/>
          </w:tcPr>
          <w:p w14:paraId="7CB4F398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</w:tcPr>
          <w:p w14:paraId="44F2049B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709" w:type="dxa"/>
          </w:tcPr>
          <w:p w14:paraId="13A787DA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576" w:type="dxa"/>
          </w:tcPr>
          <w:p w14:paraId="1D136BFF" w14:textId="77777777" w:rsidR="009E61F4" w:rsidRPr="00672273" w:rsidRDefault="009E61F4" w:rsidP="009E61F4">
            <w:pPr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72273">
              <w:rPr>
                <w:rFonts w:eastAsia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2831" w:type="dxa"/>
            <w:vMerge/>
          </w:tcPr>
          <w:p w14:paraId="0D22D927" w14:textId="77777777" w:rsidR="009E61F4" w:rsidRPr="00672273" w:rsidRDefault="009E61F4" w:rsidP="009E61F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vMerge/>
          </w:tcPr>
          <w:p w14:paraId="0CF15389" w14:textId="77777777" w:rsidR="009E61F4" w:rsidRPr="00672273" w:rsidRDefault="009E61F4" w:rsidP="009E61F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4D393357" w14:textId="77777777" w:rsidR="009E61F4" w:rsidRPr="00C52BDA" w:rsidRDefault="009E61F4" w:rsidP="009E61F4">
      <w:pPr>
        <w:ind w:left="142" w:firstLine="567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283FAD93" w14:textId="77777777" w:rsidR="009E61F4" w:rsidRPr="00CC338E" w:rsidRDefault="009E61F4" w:rsidP="009E61F4">
      <w:pPr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 w:rsidRPr="00CC338E">
        <w:rPr>
          <w:rFonts w:eastAsia="Times New Roman"/>
          <w:b/>
          <w:sz w:val="28"/>
          <w:szCs w:val="28"/>
          <w:lang w:eastAsia="ru-RU"/>
        </w:rPr>
        <w:t>Correspondence</w:t>
      </w:r>
      <w:proofErr w:type="spellEnd"/>
      <w:r w:rsidRPr="00CC338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C338E">
        <w:rPr>
          <w:rFonts w:eastAsia="Times New Roman"/>
          <w:b/>
          <w:sz w:val="28"/>
          <w:szCs w:val="28"/>
          <w:lang w:eastAsia="ru-RU"/>
        </w:rPr>
        <w:t>of</w:t>
      </w:r>
      <w:proofErr w:type="spellEnd"/>
      <w:r w:rsidRPr="00CC338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C338E">
        <w:rPr>
          <w:rFonts w:eastAsia="Times New Roman"/>
          <w:b/>
          <w:sz w:val="28"/>
          <w:szCs w:val="28"/>
          <w:lang w:eastAsia="ru-RU"/>
        </w:rPr>
        <w:t>estimates</w:t>
      </w:r>
      <w:proofErr w:type="spellEnd"/>
      <w:r w:rsidRPr="00CC338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C338E">
        <w:rPr>
          <w:rFonts w:eastAsia="Times New Roman"/>
          <w:b/>
          <w:sz w:val="28"/>
          <w:szCs w:val="28"/>
          <w:lang w:eastAsia="ru-RU"/>
        </w:rPr>
        <w:t>on</w:t>
      </w:r>
      <w:proofErr w:type="spellEnd"/>
      <w:r w:rsidRPr="00CC338E">
        <w:rPr>
          <w:rFonts w:eastAsia="Times New Roman"/>
          <w:b/>
          <w:sz w:val="28"/>
          <w:szCs w:val="28"/>
          <w:lang w:eastAsia="ru-RU"/>
        </w:rPr>
        <w:t xml:space="preserve"> a 200-point </w:t>
      </w:r>
      <w:proofErr w:type="spellStart"/>
      <w:r w:rsidRPr="00CC338E">
        <w:rPr>
          <w:rFonts w:eastAsia="Times New Roman"/>
          <w:b/>
          <w:sz w:val="28"/>
          <w:szCs w:val="28"/>
          <w:lang w:eastAsia="ru-RU"/>
        </w:rPr>
        <w:t>scale</w:t>
      </w:r>
      <w:proofErr w:type="spellEnd"/>
      <w:r w:rsidRPr="00CC338E">
        <w:rPr>
          <w:rFonts w:eastAsia="Times New Roman"/>
          <w:b/>
          <w:sz w:val="28"/>
          <w:szCs w:val="28"/>
          <w:lang w:eastAsia="ru-RU"/>
        </w:rPr>
        <w:t>,</w:t>
      </w:r>
    </w:p>
    <w:p w14:paraId="533EB570" w14:textId="3D297A3D" w:rsidR="009E61F4" w:rsidRPr="00DC209C" w:rsidRDefault="009E61F4" w:rsidP="00672273">
      <w:pPr>
        <w:jc w:val="center"/>
        <w:rPr>
          <w:rFonts w:eastAsia="Times New Roman"/>
          <w:sz w:val="28"/>
          <w:szCs w:val="28"/>
          <w:lang w:eastAsia="ru-RU"/>
        </w:rPr>
      </w:pPr>
      <w:proofErr w:type="spellStart"/>
      <w:r w:rsidRPr="00CC338E">
        <w:rPr>
          <w:rFonts w:eastAsia="Times New Roman"/>
          <w:b/>
          <w:sz w:val="28"/>
          <w:szCs w:val="28"/>
          <w:lang w:eastAsia="ru-RU"/>
        </w:rPr>
        <w:t>four-point</w:t>
      </w:r>
      <w:proofErr w:type="spellEnd"/>
      <w:r w:rsidRPr="00CC338E">
        <w:rPr>
          <w:rFonts w:eastAsia="Times New Roman"/>
          <w:b/>
          <w:sz w:val="28"/>
          <w:szCs w:val="28"/>
          <w:lang w:eastAsia="ru-RU"/>
        </w:rPr>
        <w:t xml:space="preserve"> (</w:t>
      </w:r>
      <w:proofErr w:type="spellStart"/>
      <w:r w:rsidRPr="00CC338E">
        <w:rPr>
          <w:rFonts w:eastAsia="Times New Roman"/>
          <w:b/>
          <w:sz w:val="28"/>
          <w:szCs w:val="28"/>
          <w:lang w:eastAsia="ru-RU"/>
        </w:rPr>
        <w:t>national</w:t>
      </w:r>
      <w:proofErr w:type="spellEnd"/>
      <w:r w:rsidRPr="00CC338E">
        <w:rPr>
          <w:rFonts w:eastAsia="Times New Roman"/>
          <w:b/>
          <w:sz w:val="28"/>
          <w:szCs w:val="28"/>
          <w:lang w:eastAsia="ru-RU"/>
        </w:rPr>
        <w:t xml:space="preserve">) </w:t>
      </w:r>
      <w:proofErr w:type="spellStart"/>
      <w:r w:rsidRPr="00CC338E">
        <w:rPr>
          <w:rFonts w:eastAsia="Times New Roman"/>
          <w:b/>
          <w:sz w:val="28"/>
          <w:szCs w:val="28"/>
          <w:lang w:eastAsia="ru-RU"/>
        </w:rPr>
        <w:t>scale</w:t>
      </w:r>
      <w:proofErr w:type="spellEnd"/>
      <w:r w:rsidRPr="00CC338E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spellStart"/>
      <w:r w:rsidRPr="00CC338E">
        <w:rPr>
          <w:rFonts w:eastAsia="Times New Roman"/>
          <w:b/>
          <w:sz w:val="28"/>
          <w:szCs w:val="28"/>
          <w:lang w:eastAsia="ru-RU"/>
        </w:rPr>
        <w:t>and</w:t>
      </w:r>
      <w:proofErr w:type="spellEnd"/>
      <w:r w:rsidRPr="00CC338E">
        <w:rPr>
          <w:rFonts w:eastAsia="Times New Roman"/>
          <w:b/>
          <w:sz w:val="28"/>
          <w:szCs w:val="28"/>
          <w:lang w:eastAsia="ru-RU"/>
        </w:rPr>
        <w:t xml:space="preserve"> ECTS </w:t>
      </w:r>
      <w:proofErr w:type="spellStart"/>
      <w:r w:rsidRPr="00CC338E">
        <w:rPr>
          <w:rFonts w:eastAsia="Times New Roman"/>
          <w:b/>
          <w:sz w:val="28"/>
          <w:szCs w:val="28"/>
          <w:lang w:eastAsia="ru-RU"/>
        </w:rPr>
        <w:t>scale</w:t>
      </w:r>
      <w:proofErr w:type="spellEnd"/>
    </w:p>
    <w:p w14:paraId="27C363AE" w14:textId="77777777" w:rsidR="009E61F4" w:rsidRDefault="009E61F4" w:rsidP="009E61F4">
      <w:pPr>
        <w:ind w:left="142"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2215"/>
        <w:gridCol w:w="3572"/>
      </w:tblGrid>
      <w:tr w:rsidR="009E61F4" w:rsidRPr="000648D6" w14:paraId="0E11F0BE" w14:textId="77777777" w:rsidTr="009E61F4">
        <w:trPr>
          <w:jc w:val="center"/>
        </w:trPr>
        <w:tc>
          <w:tcPr>
            <w:tcW w:w="2891" w:type="dxa"/>
          </w:tcPr>
          <w:p w14:paraId="0DD3C376" w14:textId="77777777" w:rsidR="009E61F4" w:rsidRPr="00CC338E" w:rsidRDefault="009E61F4" w:rsidP="009E61F4">
            <w:pPr>
              <w:ind w:firstLine="22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Score</w:t>
            </w:r>
          </w:p>
          <w:p w14:paraId="0FFE30A8" w14:textId="77777777" w:rsidR="009E61F4" w:rsidRPr="000648D6" w:rsidRDefault="009E61F4" w:rsidP="009E61F4">
            <w:pPr>
              <w:ind w:firstLine="2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on a</w:t>
            </w:r>
            <w:r w:rsidRPr="00CC338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338E">
              <w:rPr>
                <w:rFonts w:eastAsia="Times New Roman"/>
                <w:sz w:val="28"/>
                <w:szCs w:val="28"/>
                <w:lang w:eastAsia="ru-RU"/>
              </w:rPr>
              <w:t xml:space="preserve">200 </w:t>
            </w:r>
            <w:proofErr w:type="spellStart"/>
            <w:r w:rsidRPr="00CC338E">
              <w:rPr>
                <w:rFonts w:eastAsia="Times New Roman"/>
                <w:sz w:val="28"/>
                <w:szCs w:val="28"/>
                <w:lang w:eastAsia="ru-RU"/>
              </w:rPr>
              <w:t>point</w:t>
            </w:r>
            <w:proofErr w:type="spellEnd"/>
            <w:proofErr w:type="gramEnd"/>
            <w:r w:rsidRPr="00CC338E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338E">
              <w:rPr>
                <w:rFonts w:eastAsia="Times New Roman"/>
                <w:sz w:val="28"/>
                <w:szCs w:val="28"/>
                <w:lang w:eastAsia="ru-RU"/>
              </w:rPr>
              <w:t>scale</w:t>
            </w:r>
            <w:proofErr w:type="spellEnd"/>
          </w:p>
        </w:tc>
        <w:tc>
          <w:tcPr>
            <w:tcW w:w="2215" w:type="dxa"/>
          </w:tcPr>
          <w:p w14:paraId="259D45A5" w14:textId="77777777" w:rsidR="009E61F4" w:rsidRPr="000648D6" w:rsidRDefault="009E61F4" w:rsidP="009E61F4">
            <w:pPr>
              <w:ind w:firstLine="2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855766">
              <w:rPr>
                <w:rFonts w:eastAsia="Times New Roman"/>
                <w:sz w:val="28"/>
                <w:szCs w:val="28"/>
                <w:lang w:eastAsia="ru-RU"/>
              </w:rPr>
              <w:t>Score</w:t>
            </w:r>
            <w:proofErr w:type="spellEnd"/>
            <w:r w:rsidRPr="0085576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5766">
              <w:rPr>
                <w:rFonts w:eastAsia="Times New Roman"/>
                <w:sz w:val="28"/>
                <w:szCs w:val="28"/>
                <w:lang w:eastAsia="ru-RU"/>
              </w:rPr>
              <w:t>scale</w:t>
            </w:r>
            <w:proofErr w:type="spellEnd"/>
            <w:r w:rsidRPr="00855766">
              <w:rPr>
                <w:rFonts w:eastAsia="Times New Roman"/>
                <w:sz w:val="28"/>
                <w:szCs w:val="28"/>
                <w:lang w:eastAsia="ru-RU"/>
              </w:rPr>
              <w:t xml:space="preserve"> ECTS</w:t>
            </w:r>
          </w:p>
        </w:tc>
        <w:tc>
          <w:tcPr>
            <w:tcW w:w="3572" w:type="dxa"/>
          </w:tcPr>
          <w:p w14:paraId="1D858FA7" w14:textId="77777777" w:rsidR="009E61F4" w:rsidRPr="00855766" w:rsidRDefault="009E61F4" w:rsidP="009E61F4">
            <w:pPr>
              <w:ind w:firstLine="2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855766">
              <w:rPr>
                <w:rFonts w:eastAsia="Times New Roman"/>
                <w:sz w:val="28"/>
                <w:szCs w:val="28"/>
                <w:lang w:eastAsia="ru-RU"/>
              </w:rPr>
              <w:t>Score</w:t>
            </w:r>
            <w:proofErr w:type="spellEnd"/>
            <w:r w:rsidRPr="0085576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5766">
              <w:rPr>
                <w:rFonts w:eastAsia="Times New Roman"/>
                <w:sz w:val="28"/>
                <w:szCs w:val="28"/>
                <w:lang w:eastAsia="ru-RU"/>
              </w:rPr>
              <w:t>for</w:t>
            </w:r>
            <w:proofErr w:type="spellEnd"/>
          </w:p>
          <w:p w14:paraId="27E4C2CD" w14:textId="77777777" w:rsidR="009E61F4" w:rsidRPr="000648D6" w:rsidRDefault="009E61F4" w:rsidP="009E61F4">
            <w:pPr>
              <w:ind w:firstLine="22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855766">
              <w:rPr>
                <w:rFonts w:eastAsia="Times New Roman"/>
                <w:sz w:val="28"/>
                <w:szCs w:val="28"/>
                <w:lang w:eastAsia="ru-RU"/>
              </w:rPr>
              <w:t>four-point</w:t>
            </w:r>
            <w:proofErr w:type="spellEnd"/>
            <w:r w:rsidRPr="00855766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55766">
              <w:rPr>
                <w:rFonts w:eastAsia="Times New Roman"/>
                <w:sz w:val="28"/>
                <w:szCs w:val="28"/>
                <w:lang w:eastAsia="ru-RU"/>
              </w:rPr>
              <w:t>national</w:t>
            </w:r>
            <w:proofErr w:type="spellEnd"/>
            <w:r w:rsidRPr="00855766">
              <w:rPr>
                <w:rFonts w:eastAsia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855766">
              <w:rPr>
                <w:rFonts w:eastAsia="Times New Roman"/>
                <w:sz w:val="28"/>
                <w:szCs w:val="28"/>
                <w:lang w:eastAsia="ru-RU"/>
              </w:rPr>
              <w:t>scale</w:t>
            </w:r>
            <w:proofErr w:type="spellEnd"/>
          </w:p>
        </w:tc>
      </w:tr>
      <w:tr w:rsidR="009E61F4" w:rsidRPr="000648D6" w14:paraId="0ACEF439" w14:textId="77777777" w:rsidTr="009E61F4">
        <w:trPr>
          <w:jc w:val="center"/>
        </w:trPr>
        <w:tc>
          <w:tcPr>
            <w:tcW w:w="2891" w:type="dxa"/>
          </w:tcPr>
          <w:p w14:paraId="614D5A53" w14:textId="77777777" w:rsidR="009E61F4" w:rsidRPr="000648D6" w:rsidRDefault="009E61F4" w:rsidP="009E61F4">
            <w:pPr>
              <w:ind w:left="142"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0648D6">
              <w:rPr>
                <w:rFonts w:eastAsia="Times New Roman"/>
                <w:sz w:val="28"/>
                <w:szCs w:val="28"/>
                <w:lang w:eastAsia="ru-RU"/>
              </w:rPr>
              <w:t>180–200</w:t>
            </w:r>
          </w:p>
        </w:tc>
        <w:tc>
          <w:tcPr>
            <w:tcW w:w="2215" w:type="dxa"/>
          </w:tcPr>
          <w:p w14:paraId="6F8F0FEB" w14:textId="77777777" w:rsidR="009E61F4" w:rsidRPr="000648D6" w:rsidRDefault="009E61F4" w:rsidP="009E61F4">
            <w:pPr>
              <w:ind w:left="142"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0648D6">
              <w:rPr>
                <w:rFonts w:eastAsia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572" w:type="dxa"/>
          </w:tcPr>
          <w:p w14:paraId="5E62AE8B" w14:textId="77777777" w:rsidR="009E61F4" w:rsidRPr="00706315" w:rsidRDefault="009E61F4" w:rsidP="009E61F4">
            <w:pPr>
              <w:jc w:val="center"/>
              <w:rPr>
                <w:sz w:val="28"/>
              </w:rPr>
            </w:pPr>
            <w:proofErr w:type="spellStart"/>
            <w:r w:rsidRPr="00706315">
              <w:rPr>
                <w:sz w:val="28"/>
              </w:rPr>
              <w:t>Perfectly</w:t>
            </w:r>
            <w:proofErr w:type="spellEnd"/>
          </w:p>
        </w:tc>
      </w:tr>
      <w:tr w:rsidR="009E61F4" w:rsidRPr="000648D6" w14:paraId="740DAD22" w14:textId="77777777" w:rsidTr="009E61F4">
        <w:trPr>
          <w:jc w:val="center"/>
        </w:trPr>
        <w:tc>
          <w:tcPr>
            <w:tcW w:w="2891" w:type="dxa"/>
          </w:tcPr>
          <w:p w14:paraId="407BED7F" w14:textId="77777777" w:rsidR="009E61F4" w:rsidRPr="000648D6" w:rsidRDefault="009E61F4" w:rsidP="009E61F4">
            <w:pPr>
              <w:ind w:left="142"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0648D6">
              <w:rPr>
                <w:rFonts w:eastAsia="Times New Roman"/>
                <w:sz w:val="28"/>
                <w:szCs w:val="28"/>
                <w:lang w:eastAsia="ru-RU"/>
              </w:rPr>
              <w:t>160–179</w:t>
            </w:r>
          </w:p>
        </w:tc>
        <w:tc>
          <w:tcPr>
            <w:tcW w:w="2215" w:type="dxa"/>
          </w:tcPr>
          <w:p w14:paraId="6D530337" w14:textId="77777777" w:rsidR="009E61F4" w:rsidRPr="000648D6" w:rsidRDefault="009E61F4" w:rsidP="009E61F4">
            <w:pPr>
              <w:ind w:left="142"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0648D6">
              <w:rPr>
                <w:rFonts w:eastAsia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572" w:type="dxa"/>
          </w:tcPr>
          <w:p w14:paraId="24AF4C45" w14:textId="77777777" w:rsidR="009E61F4" w:rsidRPr="00706315" w:rsidRDefault="009E61F4" w:rsidP="009E61F4">
            <w:pPr>
              <w:jc w:val="center"/>
              <w:rPr>
                <w:sz w:val="28"/>
              </w:rPr>
            </w:pPr>
            <w:proofErr w:type="spellStart"/>
            <w:r w:rsidRPr="00706315">
              <w:rPr>
                <w:sz w:val="28"/>
              </w:rPr>
              <w:t>Fine</w:t>
            </w:r>
            <w:proofErr w:type="spellEnd"/>
          </w:p>
        </w:tc>
      </w:tr>
      <w:tr w:rsidR="009E61F4" w:rsidRPr="000648D6" w14:paraId="20320F6F" w14:textId="77777777" w:rsidTr="009E61F4">
        <w:trPr>
          <w:jc w:val="center"/>
        </w:trPr>
        <w:tc>
          <w:tcPr>
            <w:tcW w:w="2891" w:type="dxa"/>
          </w:tcPr>
          <w:p w14:paraId="4BB7E8C9" w14:textId="77777777" w:rsidR="009E61F4" w:rsidRPr="000648D6" w:rsidRDefault="009E61F4" w:rsidP="009E61F4">
            <w:pPr>
              <w:ind w:left="142"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0648D6">
              <w:rPr>
                <w:rFonts w:eastAsia="Times New Roman"/>
                <w:sz w:val="28"/>
                <w:szCs w:val="28"/>
                <w:lang w:eastAsia="ru-RU"/>
              </w:rPr>
              <w:t>150–159</w:t>
            </w:r>
          </w:p>
        </w:tc>
        <w:tc>
          <w:tcPr>
            <w:tcW w:w="2215" w:type="dxa"/>
          </w:tcPr>
          <w:p w14:paraId="696A5589" w14:textId="77777777" w:rsidR="009E61F4" w:rsidRPr="000648D6" w:rsidRDefault="009E61F4" w:rsidP="009E61F4">
            <w:pPr>
              <w:ind w:left="142"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0648D6">
              <w:rPr>
                <w:rFonts w:eastAsia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572" w:type="dxa"/>
          </w:tcPr>
          <w:p w14:paraId="2F6065E7" w14:textId="77777777" w:rsidR="009E61F4" w:rsidRPr="00706315" w:rsidRDefault="009E61F4" w:rsidP="009E61F4">
            <w:pPr>
              <w:jc w:val="center"/>
              <w:rPr>
                <w:sz w:val="28"/>
              </w:rPr>
            </w:pPr>
            <w:proofErr w:type="spellStart"/>
            <w:r w:rsidRPr="00706315">
              <w:rPr>
                <w:sz w:val="28"/>
              </w:rPr>
              <w:t>Fine</w:t>
            </w:r>
            <w:proofErr w:type="spellEnd"/>
          </w:p>
        </w:tc>
      </w:tr>
      <w:tr w:rsidR="009E61F4" w:rsidRPr="000648D6" w14:paraId="0091485D" w14:textId="77777777" w:rsidTr="009E61F4">
        <w:trPr>
          <w:jc w:val="center"/>
        </w:trPr>
        <w:tc>
          <w:tcPr>
            <w:tcW w:w="2891" w:type="dxa"/>
          </w:tcPr>
          <w:p w14:paraId="3B86D7DC" w14:textId="77777777" w:rsidR="009E61F4" w:rsidRPr="000648D6" w:rsidRDefault="009E61F4" w:rsidP="009E61F4">
            <w:pPr>
              <w:ind w:left="142"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0648D6">
              <w:rPr>
                <w:rFonts w:eastAsia="Times New Roman"/>
                <w:sz w:val="28"/>
                <w:szCs w:val="28"/>
                <w:lang w:eastAsia="ru-RU"/>
              </w:rPr>
              <w:t>130–149</w:t>
            </w:r>
          </w:p>
        </w:tc>
        <w:tc>
          <w:tcPr>
            <w:tcW w:w="2215" w:type="dxa"/>
          </w:tcPr>
          <w:p w14:paraId="3F13F826" w14:textId="77777777" w:rsidR="009E61F4" w:rsidRPr="000648D6" w:rsidRDefault="009E61F4" w:rsidP="009E61F4">
            <w:pPr>
              <w:ind w:left="142" w:firstLine="567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648D6">
              <w:rPr>
                <w:rFonts w:eastAsia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3572" w:type="dxa"/>
          </w:tcPr>
          <w:p w14:paraId="7C23B2DA" w14:textId="77777777" w:rsidR="009E61F4" w:rsidRPr="00706315" w:rsidRDefault="009E61F4" w:rsidP="009E61F4">
            <w:pPr>
              <w:jc w:val="center"/>
              <w:rPr>
                <w:sz w:val="28"/>
              </w:rPr>
            </w:pPr>
            <w:proofErr w:type="spellStart"/>
            <w:r w:rsidRPr="00706315">
              <w:rPr>
                <w:sz w:val="28"/>
              </w:rPr>
              <w:t>Satisfactorily</w:t>
            </w:r>
            <w:proofErr w:type="spellEnd"/>
          </w:p>
        </w:tc>
      </w:tr>
      <w:tr w:rsidR="009E61F4" w:rsidRPr="000648D6" w14:paraId="03C8CB30" w14:textId="77777777" w:rsidTr="009E61F4">
        <w:trPr>
          <w:jc w:val="center"/>
        </w:trPr>
        <w:tc>
          <w:tcPr>
            <w:tcW w:w="2891" w:type="dxa"/>
          </w:tcPr>
          <w:p w14:paraId="6091D24D" w14:textId="77777777" w:rsidR="009E61F4" w:rsidRPr="000648D6" w:rsidRDefault="009E61F4" w:rsidP="009E61F4">
            <w:pPr>
              <w:ind w:left="142"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0648D6">
              <w:rPr>
                <w:rFonts w:eastAsia="Times New Roman"/>
                <w:sz w:val="28"/>
                <w:szCs w:val="28"/>
                <w:lang w:eastAsia="ru-RU"/>
              </w:rPr>
              <w:t>120–129</w:t>
            </w:r>
          </w:p>
        </w:tc>
        <w:tc>
          <w:tcPr>
            <w:tcW w:w="2215" w:type="dxa"/>
          </w:tcPr>
          <w:p w14:paraId="553DCEDB" w14:textId="77777777" w:rsidR="009E61F4" w:rsidRPr="000648D6" w:rsidRDefault="009E61F4" w:rsidP="009E61F4">
            <w:pPr>
              <w:ind w:left="142" w:firstLine="567"/>
              <w:rPr>
                <w:rFonts w:eastAsia="Times New Roman"/>
                <w:sz w:val="28"/>
                <w:szCs w:val="28"/>
                <w:lang w:eastAsia="ru-RU"/>
              </w:rPr>
            </w:pPr>
            <w:r w:rsidRPr="000648D6">
              <w:rPr>
                <w:rFonts w:eastAsia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3572" w:type="dxa"/>
          </w:tcPr>
          <w:p w14:paraId="3F3588AB" w14:textId="77777777" w:rsidR="009E61F4" w:rsidRPr="00706315" w:rsidRDefault="009E61F4" w:rsidP="009E61F4">
            <w:pPr>
              <w:jc w:val="center"/>
              <w:rPr>
                <w:sz w:val="28"/>
              </w:rPr>
            </w:pPr>
            <w:proofErr w:type="spellStart"/>
            <w:r w:rsidRPr="00706315">
              <w:rPr>
                <w:sz w:val="28"/>
              </w:rPr>
              <w:t>Satisfactorily</w:t>
            </w:r>
            <w:proofErr w:type="spellEnd"/>
          </w:p>
        </w:tc>
      </w:tr>
      <w:tr w:rsidR="009E61F4" w:rsidRPr="000648D6" w14:paraId="74FF025B" w14:textId="77777777" w:rsidTr="009E61F4">
        <w:trPr>
          <w:jc w:val="center"/>
        </w:trPr>
        <w:tc>
          <w:tcPr>
            <w:tcW w:w="2891" w:type="dxa"/>
          </w:tcPr>
          <w:p w14:paraId="4927935B" w14:textId="77777777" w:rsidR="009E61F4" w:rsidRPr="000648D6" w:rsidRDefault="009E61F4" w:rsidP="009E61F4">
            <w:pPr>
              <w:ind w:left="142" w:firstLine="567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Less</w:t>
            </w:r>
            <w:r w:rsidRPr="000648D6">
              <w:rPr>
                <w:rFonts w:eastAsia="Times New Roman"/>
                <w:sz w:val="28"/>
                <w:szCs w:val="28"/>
                <w:lang w:eastAsia="ru-RU"/>
              </w:rPr>
              <w:t xml:space="preserve"> 120</w:t>
            </w:r>
          </w:p>
        </w:tc>
        <w:tc>
          <w:tcPr>
            <w:tcW w:w="2215" w:type="dxa"/>
          </w:tcPr>
          <w:p w14:paraId="0E4CD644" w14:textId="77777777" w:rsidR="009E61F4" w:rsidRPr="000648D6" w:rsidRDefault="009E61F4" w:rsidP="009E61F4">
            <w:pPr>
              <w:ind w:left="142" w:firstLine="567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648D6">
              <w:rPr>
                <w:rFonts w:eastAsia="Times New Roman"/>
                <w:sz w:val="28"/>
                <w:szCs w:val="28"/>
                <w:lang w:val="en-US" w:eastAsia="ru-RU"/>
              </w:rPr>
              <w:t xml:space="preserve">F, </w:t>
            </w:r>
            <w:proofErr w:type="spellStart"/>
            <w:r w:rsidRPr="000648D6">
              <w:rPr>
                <w:rFonts w:eastAsia="Times New Roman"/>
                <w:sz w:val="28"/>
                <w:szCs w:val="28"/>
                <w:lang w:val="en-US" w:eastAsia="ru-RU"/>
              </w:rPr>
              <w:t>Fx</w:t>
            </w:r>
            <w:proofErr w:type="spellEnd"/>
          </w:p>
        </w:tc>
        <w:tc>
          <w:tcPr>
            <w:tcW w:w="3572" w:type="dxa"/>
          </w:tcPr>
          <w:p w14:paraId="34C497C4" w14:textId="77777777" w:rsidR="009E61F4" w:rsidRPr="00706315" w:rsidRDefault="009E61F4" w:rsidP="009E61F4">
            <w:pPr>
              <w:jc w:val="center"/>
              <w:rPr>
                <w:sz w:val="28"/>
              </w:rPr>
            </w:pPr>
            <w:proofErr w:type="spellStart"/>
            <w:r w:rsidRPr="00706315">
              <w:rPr>
                <w:sz w:val="28"/>
              </w:rPr>
              <w:t>Unsatisfactorily</w:t>
            </w:r>
            <w:proofErr w:type="spellEnd"/>
          </w:p>
        </w:tc>
      </w:tr>
    </w:tbl>
    <w:p w14:paraId="5BFA6111" w14:textId="77777777" w:rsidR="009E61F4" w:rsidRPr="000C03BB" w:rsidRDefault="009E61F4" w:rsidP="000C03BB">
      <w:pPr>
        <w:pStyle w:val="Iauiue"/>
        <w:jc w:val="both"/>
        <w:rPr>
          <w:b/>
          <w:szCs w:val="28"/>
          <w:lang w:val="en-US"/>
        </w:rPr>
      </w:pPr>
    </w:p>
    <w:p w14:paraId="144C3815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bookmarkStart w:id="5" w:name="_Hlk49692896"/>
      <w:r w:rsidRPr="000C03BB">
        <w:rPr>
          <w:b/>
          <w:szCs w:val="28"/>
          <w:lang w:val="en-US"/>
        </w:rPr>
        <w:t>List of questions for differential credit</w:t>
      </w:r>
    </w:p>
    <w:bookmarkEnd w:id="5"/>
    <w:p w14:paraId="4B1029E9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</w:t>
      </w:r>
      <w:r w:rsidRPr="000C03BB">
        <w:rPr>
          <w:szCs w:val="28"/>
          <w:lang w:val="en-US"/>
        </w:rPr>
        <w:tab/>
        <w:t>Diabetes. Basic concepts.</w:t>
      </w:r>
    </w:p>
    <w:p w14:paraId="4624B6E5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Type 1 and type 2 diabetes, modern methods of therapy.</w:t>
      </w:r>
    </w:p>
    <w:p w14:paraId="09895493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Acute and chronic complications of diabetes.</w:t>
      </w:r>
    </w:p>
    <w:p w14:paraId="747E35A9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Iodine deficiency diseases of the thyroid gland. Hypothyroidism and thyroiditis.</w:t>
      </w:r>
    </w:p>
    <w:p w14:paraId="28DD7F52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Thyrotoxicosis. Thyroid cancer. Diseases of the thyroid gland.</w:t>
      </w:r>
    </w:p>
    <w:p w14:paraId="546A280E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Diseases of the adrenal glands. Chronic insufficiency of the adrenal cortex. Hormonally active tumors of the adrenal glands.</w:t>
      </w:r>
    </w:p>
    <w:p w14:paraId="078F94EE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Diseases of the hypothalamic-pituitary system. Obesity. Diseases of the gonads.</w:t>
      </w:r>
    </w:p>
    <w:p w14:paraId="2A511AE5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Hemophilia and thrombocytopenic purpura.</w:t>
      </w:r>
    </w:p>
    <w:p w14:paraId="04819205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Anemia.</w:t>
      </w:r>
    </w:p>
    <w:p w14:paraId="79CB8096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Acute leukemia.</w:t>
      </w:r>
    </w:p>
    <w:p w14:paraId="0F10F23B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Chronic leukemias.</w:t>
      </w:r>
    </w:p>
    <w:p w14:paraId="18297F1A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Chronic obstructive pulmonary disease.</w:t>
      </w:r>
    </w:p>
    <w:p w14:paraId="0AFDCEBB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Bronchial asthma.</w:t>
      </w:r>
    </w:p>
    <w:p w14:paraId="45F09DF2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Pneumonia.</w:t>
      </w:r>
    </w:p>
    <w:p w14:paraId="3AE827BA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Pleurisy.</w:t>
      </w:r>
    </w:p>
    <w:p w14:paraId="7748EA1A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Infectious and destructive lung diseases.</w:t>
      </w:r>
    </w:p>
    <w:p w14:paraId="4349D7FD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lastRenderedPageBreak/>
        <w:t>• Respiratory failure.</w:t>
      </w:r>
    </w:p>
    <w:p w14:paraId="02EFD829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Gastroesophageal reflux disease.</w:t>
      </w:r>
    </w:p>
    <w:p w14:paraId="464448CD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Dyspepsia.</w:t>
      </w:r>
    </w:p>
    <w:p w14:paraId="44A9CB3F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Chronic gastritis.</w:t>
      </w:r>
    </w:p>
    <w:p w14:paraId="40E71A83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Peptic ulcer of the stomach and duodenum.</w:t>
      </w:r>
    </w:p>
    <w:p w14:paraId="7CF0D945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Celiac disease and other enteropathies.</w:t>
      </w:r>
    </w:p>
    <w:p w14:paraId="3ECC296C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Inflammatory bowel disease. Nonspecific ulcerative colitis and Crohn's disease.</w:t>
      </w:r>
    </w:p>
    <w:p w14:paraId="395DE9BA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Irritable bowel syndrome.</w:t>
      </w:r>
    </w:p>
    <w:p w14:paraId="62DC6813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Gallstone disease, chronic cholecystitis and functional biliary disorders.</w:t>
      </w:r>
    </w:p>
    <w:p w14:paraId="3C918322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Chronic hepatitis.</w:t>
      </w:r>
    </w:p>
    <w:p w14:paraId="35608E36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Cirrhosis of the liver.</w:t>
      </w:r>
    </w:p>
    <w:p w14:paraId="543C85CF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Chronic pancreatitis.</w:t>
      </w:r>
    </w:p>
    <w:p w14:paraId="30E62806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Principles of evidence-based medicine.</w:t>
      </w:r>
    </w:p>
    <w:p w14:paraId="089A2F25" w14:textId="77777777" w:rsidR="000C03BB" w:rsidRPr="000C03BB" w:rsidRDefault="000C03BB" w:rsidP="000C03BB">
      <w:pPr>
        <w:pStyle w:val="Iauiue"/>
        <w:jc w:val="both"/>
        <w:rPr>
          <w:szCs w:val="28"/>
          <w:lang w:val="en-US"/>
        </w:rPr>
      </w:pPr>
      <w:r w:rsidRPr="000C03BB">
        <w:rPr>
          <w:szCs w:val="28"/>
          <w:lang w:val="en-US"/>
        </w:rPr>
        <w:t>• Diagnosis and treatment of diseases of the internal organs in the elderly</w:t>
      </w:r>
      <w:proofErr w:type="gramStart"/>
      <w:r w:rsidRPr="000C03BB">
        <w:rPr>
          <w:szCs w:val="28"/>
          <w:lang w:val="en-US"/>
        </w:rPr>
        <w:t xml:space="preserve"> ..</w:t>
      </w:r>
      <w:proofErr w:type="gramEnd"/>
    </w:p>
    <w:p w14:paraId="1E0F646D" w14:textId="77777777" w:rsidR="000C03BB" w:rsidRPr="000C03BB" w:rsidRDefault="000C03BB" w:rsidP="000C03BB">
      <w:pPr>
        <w:pStyle w:val="Iauiue"/>
        <w:jc w:val="both"/>
        <w:rPr>
          <w:b/>
          <w:bCs/>
          <w:iCs/>
          <w:szCs w:val="28"/>
          <w:lang w:val="en-US"/>
        </w:rPr>
      </w:pPr>
      <w:r w:rsidRPr="000C03BB">
        <w:rPr>
          <w:szCs w:val="28"/>
          <w:lang w:val="en-US"/>
        </w:rPr>
        <w:t>• Obesity and its consequences.</w:t>
      </w:r>
    </w:p>
    <w:p w14:paraId="2C750DD9" w14:textId="77777777" w:rsidR="009E61F4" w:rsidRDefault="009E61F4" w:rsidP="009E61F4">
      <w:pPr>
        <w:jc w:val="both"/>
        <w:rPr>
          <w:sz w:val="28"/>
          <w:szCs w:val="28"/>
        </w:rPr>
      </w:pPr>
      <w:bookmarkStart w:id="6" w:name="_Hlk49692947"/>
    </w:p>
    <w:p w14:paraId="21A115E0" w14:textId="77777777" w:rsidR="009E61F4" w:rsidRPr="00C75601" w:rsidRDefault="009E61F4" w:rsidP="009E61F4">
      <w:pPr>
        <w:jc w:val="both"/>
        <w:rPr>
          <w:b/>
          <w:sz w:val="28"/>
          <w:szCs w:val="28"/>
          <w:lang w:val="en-US"/>
        </w:rPr>
      </w:pPr>
      <w:r w:rsidRPr="00C75601">
        <w:rPr>
          <w:b/>
          <w:sz w:val="28"/>
          <w:szCs w:val="28"/>
          <w:lang w:val="en-US"/>
        </w:rPr>
        <w:t>Grade from the discipline</w:t>
      </w:r>
    </w:p>
    <w:p w14:paraId="3BD0F643" w14:textId="77777777" w:rsidR="009E61F4" w:rsidRPr="00C75601" w:rsidRDefault="009E61F4" w:rsidP="009E61F4">
      <w:pPr>
        <w:jc w:val="both"/>
        <w:rPr>
          <w:sz w:val="28"/>
          <w:szCs w:val="28"/>
          <w:lang w:val="en-US"/>
        </w:rPr>
      </w:pPr>
      <w:r w:rsidRPr="00C75601">
        <w:rPr>
          <w:sz w:val="28"/>
          <w:szCs w:val="28"/>
          <w:lang w:val="en-US"/>
        </w:rPr>
        <w:tab/>
        <w:t>The grade for the discipline is defined as the arithmetic mean of the points for the autumn and spring semesters, which are translated into a 120-point scale. Added to them is the number of points that the student received during the test.</w:t>
      </w:r>
    </w:p>
    <w:p w14:paraId="5A84318B" w14:textId="77777777" w:rsidR="009E61F4" w:rsidRPr="00C75601" w:rsidRDefault="009E61F4" w:rsidP="009E61F4">
      <w:pPr>
        <w:jc w:val="both"/>
        <w:rPr>
          <w:sz w:val="28"/>
          <w:szCs w:val="28"/>
          <w:lang w:val="en-US"/>
        </w:rPr>
      </w:pPr>
      <w:r w:rsidRPr="00C75601">
        <w:rPr>
          <w:sz w:val="28"/>
          <w:szCs w:val="28"/>
          <w:lang w:val="en-US"/>
        </w:rPr>
        <w:tab/>
        <w:t>The maximum number of points that a student can score is 200 points, the minimum is 120.</w:t>
      </w:r>
    </w:p>
    <w:p w14:paraId="1C6D8D18" w14:textId="77777777" w:rsidR="009E61F4" w:rsidRPr="00C75601" w:rsidRDefault="009E61F4" w:rsidP="009E61F4">
      <w:pPr>
        <w:jc w:val="both"/>
        <w:rPr>
          <w:sz w:val="28"/>
          <w:szCs w:val="28"/>
          <w:lang w:val="en-US"/>
        </w:rPr>
      </w:pPr>
      <w:r w:rsidRPr="00C75601">
        <w:rPr>
          <w:sz w:val="28"/>
          <w:szCs w:val="28"/>
          <w:lang w:val="en-US"/>
        </w:rPr>
        <w:tab/>
        <w:t>Grades "unsatisfactory" are given to students who were admitted to the test, but did not pass it and who are not admitted to the test.</w:t>
      </w:r>
    </w:p>
    <w:p w14:paraId="31CAA544" w14:textId="77777777" w:rsidR="009E61F4" w:rsidRPr="00C75601" w:rsidRDefault="009E61F4" w:rsidP="009E61F4">
      <w:pPr>
        <w:jc w:val="both"/>
        <w:rPr>
          <w:b/>
          <w:bCs/>
          <w:iCs/>
          <w:sz w:val="28"/>
          <w:szCs w:val="28"/>
          <w:lang w:val="en-US"/>
        </w:rPr>
      </w:pPr>
    </w:p>
    <w:p w14:paraId="4632E97C" w14:textId="77777777" w:rsidR="009E61F4" w:rsidRPr="00C75601" w:rsidRDefault="009E61F4" w:rsidP="009E61F4">
      <w:pPr>
        <w:jc w:val="both"/>
        <w:rPr>
          <w:b/>
          <w:sz w:val="28"/>
          <w:szCs w:val="28"/>
          <w:lang w:val="en-US"/>
        </w:rPr>
      </w:pPr>
    </w:p>
    <w:p w14:paraId="2A341456" w14:textId="77777777" w:rsidR="009E61F4" w:rsidRPr="00C75601" w:rsidRDefault="009E61F4" w:rsidP="009E61F4">
      <w:pPr>
        <w:jc w:val="both"/>
        <w:rPr>
          <w:sz w:val="28"/>
          <w:szCs w:val="28"/>
          <w:lang w:val="en-US"/>
        </w:rPr>
      </w:pPr>
      <w:r w:rsidRPr="00C75601">
        <w:rPr>
          <w:sz w:val="28"/>
          <w:szCs w:val="28"/>
          <w:lang w:val="en-US"/>
        </w:rPr>
        <w:t xml:space="preserve">Head of the Department </w:t>
      </w:r>
    </w:p>
    <w:p w14:paraId="2AFCFC5D" w14:textId="77777777" w:rsidR="009E61F4" w:rsidRPr="00C75601" w:rsidRDefault="009E61F4" w:rsidP="009E61F4">
      <w:pPr>
        <w:jc w:val="both"/>
        <w:rPr>
          <w:sz w:val="28"/>
          <w:szCs w:val="28"/>
          <w:lang w:val="en-US"/>
        </w:rPr>
      </w:pPr>
      <w:r w:rsidRPr="00C75601">
        <w:rPr>
          <w:sz w:val="28"/>
          <w:szCs w:val="28"/>
          <w:lang w:val="en-US"/>
        </w:rPr>
        <w:t>of Internal Medicine №3</w:t>
      </w:r>
    </w:p>
    <w:p w14:paraId="466A3C73" w14:textId="77777777" w:rsidR="009E61F4" w:rsidRPr="00C75601" w:rsidRDefault="009E61F4" w:rsidP="009E61F4">
      <w:pPr>
        <w:jc w:val="both"/>
        <w:rPr>
          <w:sz w:val="28"/>
          <w:szCs w:val="28"/>
          <w:lang w:val="en-US"/>
        </w:rPr>
      </w:pPr>
      <w:r w:rsidRPr="00C75601">
        <w:rPr>
          <w:sz w:val="28"/>
          <w:szCs w:val="28"/>
          <w:lang w:val="en-US"/>
        </w:rPr>
        <w:t>and endocrinology,</w:t>
      </w:r>
    </w:p>
    <w:p w14:paraId="749DD83F" w14:textId="3C2749E1" w:rsidR="009E61F4" w:rsidRPr="00C75601" w:rsidRDefault="009E61F4" w:rsidP="009E61F4">
      <w:pPr>
        <w:jc w:val="both"/>
        <w:rPr>
          <w:sz w:val="28"/>
          <w:szCs w:val="28"/>
        </w:rPr>
      </w:pPr>
      <w:r w:rsidRPr="00C75601">
        <w:rPr>
          <w:sz w:val="28"/>
          <w:szCs w:val="28"/>
          <w:lang w:val="en-US"/>
        </w:rPr>
        <w:t>d. med. n., professor</w:t>
      </w:r>
      <w:r w:rsidRPr="00C75601">
        <w:rPr>
          <w:sz w:val="28"/>
          <w:szCs w:val="28"/>
          <w:lang w:val="en-US"/>
        </w:rPr>
        <w:tab/>
      </w:r>
      <w:r w:rsidRPr="00C75601">
        <w:rPr>
          <w:sz w:val="28"/>
          <w:szCs w:val="28"/>
          <w:lang w:val="en-US"/>
        </w:rPr>
        <w:tab/>
      </w:r>
      <w:r w:rsidRPr="00C75601">
        <w:rPr>
          <w:sz w:val="28"/>
          <w:szCs w:val="28"/>
          <w:lang w:val="en-US"/>
        </w:rPr>
        <w:tab/>
      </w:r>
      <w:r w:rsidRPr="00C7560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                 </w:t>
      </w:r>
      <w:r w:rsidRPr="00C75601">
        <w:rPr>
          <w:sz w:val="28"/>
          <w:szCs w:val="28"/>
          <w:lang w:val="en-US"/>
        </w:rPr>
        <w:t xml:space="preserve">  L.V. </w:t>
      </w:r>
      <w:proofErr w:type="spellStart"/>
      <w:r w:rsidRPr="00C75601">
        <w:rPr>
          <w:sz w:val="28"/>
          <w:szCs w:val="28"/>
          <w:lang w:val="en-US"/>
        </w:rPr>
        <w:t>Zhuravlova</w:t>
      </w:r>
      <w:proofErr w:type="spellEnd"/>
    </w:p>
    <w:bookmarkEnd w:id="6"/>
    <w:p w14:paraId="4F8C7619" w14:textId="77777777" w:rsidR="000C03BB" w:rsidRPr="009E61F4" w:rsidRDefault="000C03BB" w:rsidP="000C03BB">
      <w:pPr>
        <w:pStyle w:val="Iauiue"/>
        <w:jc w:val="both"/>
        <w:rPr>
          <w:b/>
          <w:szCs w:val="28"/>
        </w:rPr>
      </w:pPr>
    </w:p>
    <w:sectPr w:rsidR="000C03BB" w:rsidRPr="009E61F4" w:rsidSect="00572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 w15:restartNumberingAfterBreak="0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917516"/>
    <w:multiLevelType w:val="hybridMultilevel"/>
    <w:tmpl w:val="5DE6A728"/>
    <w:lvl w:ilvl="0" w:tplc="43160F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C59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5173A0D"/>
    <w:multiLevelType w:val="multilevel"/>
    <w:tmpl w:val="DA326C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7" w15:restartNumberingAfterBreak="0">
    <w:nsid w:val="15D23B8D"/>
    <w:multiLevelType w:val="hybridMultilevel"/>
    <w:tmpl w:val="96AA6F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CF9410C"/>
    <w:multiLevelType w:val="hybridMultilevel"/>
    <w:tmpl w:val="A846172A"/>
    <w:lvl w:ilvl="0" w:tplc="344E1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25380BA0"/>
    <w:multiLevelType w:val="hybridMultilevel"/>
    <w:tmpl w:val="C0B8D1B8"/>
    <w:lvl w:ilvl="0" w:tplc="0FCE8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35D3"/>
    <w:multiLevelType w:val="hybridMultilevel"/>
    <w:tmpl w:val="2110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55CB5"/>
    <w:multiLevelType w:val="hybridMultilevel"/>
    <w:tmpl w:val="9E907A72"/>
    <w:lvl w:ilvl="0" w:tplc="0BEE177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BEE177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9674E"/>
    <w:multiLevelType w:val="hybridMultilevel"/>
    <w:tmpl w:val="C8BA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43CDE"/>
    <w:multiLevelType w:val="hybridMultilevel"/>
    <w:tmpl w:val="85741464"/>
    <w:lvl w:ilvl="0" w:tplc="344E1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4CB21192"/>
    <w:multiLevelType w:val="hybridMultilevel"/>
    <w:tmpl w:val="72326A3C"/>
    <w:lvl w:ilvl="0" w:tplc="F5542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E5D0F6D"/>
    <w:multiLevelType w:val="hybridMultilevel"/>
    <w:tmpl w:val="9DDA31F0"/>
    <w:lvl w:ilvl="0" w:tplc="43160FE8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83B30"/>
    <w:multiLevelType w:val="hybridMultilevel"/>
    <w:tmpl w:val="65142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127C87"/>
    <w:multiLevelType w:val="hybridMultilevel"/>
    <w:tmpl w:val="4D400A8E"/>
    <w:lvl w:ilvl="0" w:tplc="0409000F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0CB03FC"/>
    <w:multiLevelType w:val="hybridMultilevel"/>
    <w:tmpl w:val="FE3A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333392"/>
    <w:multiLevelType w:val="hybridMultilevel"/>
    <w:tmpl w:val="3FAAC362"/>
    <w:lvl w:ilvl="0" w:tplc="84F8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62A26E8"/>
    <w:multiLevelType w:val="hybridMultilevel"/>
    <w:tmpl w:val="29784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3C4ACA"/>
    <w:multiLevelType w:val="hybridMultilevel"/>
    <w:tmpl w:val="BB16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2208E2"/>
    <w:multiLevelType w:val="multilevel"/>
    <w:tmpl w:val="01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D5014E"/>
    <w:multiLevelType w:val="hybridMultilevel"/>
    <w:tmpl w:val="93443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1DE1B66"/>
    <w:multiLevelType w:val="hybridMultilevel"/>
    <w:tmpl w:val="989631EC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DA4E4C"/>
    <w:multiLevelType w:val="hybridMultilevel"/>
    <w:tmpl w:val="22FC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E177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7"/>
  </w:num>
  <w:num w:numId="7">
    <w:abstractNumId w:val="8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25"/>
  </w:num>
  <w:num w:numId="13">
    <w:abstractNumId w:val="2"/>
  </w:num>
  <w:num w:numId="14">
    <w:abstractNumId w:val="15"/>
  </w:num>
  <w:num w:numId="15">
    <w:abstractNumId w:val="4"/>
  </w:num>
  <w:num w:numId="16">
    <w:abstractNumId w:val="12"/>
  </w:num>
  <w:num w:numId="17">
    <w:abstractNumId w:val="5"/>
  </w:num>
  <w:num w:numId="18">
    <w:abstractNumId w:val="2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16"/>
  </w:num>
  <w:num w:numId="25">
    <w:abstractNumId w:val="26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FC0"/>
    <w:rsid w:val="000021CD"/>
    <w:rsid w:val="000068C0"/>
    <w:rsid w:val="000146B3"/>
    <w:rsid w:val="00035497"/>
    <w:rsid w:val="00042F26"/>
    <w:rsid w:val="000466A1"/>
    <w:rsid w:val="0008667F"/>
    <w:rsid w:val="000969FD"/>
    <w:rsid w:val="000A3F75"/>
    <w:rsid w:val="000C03BB"/>
    <w:rsid w:val="00111A95"/>
    <w:rsid w:val="001149D8"/>
    <w:rsid w:val="0012353C"/>
    <w:rsid w:val="00137F6D"/>
    <w:rsid w:val="00141368"/>
    <w:rsid w:val="00145AAB"/>
    <w:rsid w:val="00157E86"/>
    <w:rsid w:val="00164497"/>
    <w:rsid w:val="001702E8"/>
    <w:rsid w:val="001756EA"/>
    <w:rsid w:val="00184CA7"/>
    <w:rsid w:val="00197C15"/>
    <w:rsid w:val="001B795B"/>
    <w:rsid w:val="001C3AA4"/>
    <w:rsid w:val="001E2756"/>
    <w:rsid w:val="001E6446"/>
    <w:rsid w:val="001F3895"/>
    <w:rsid w:val="001F4CAE"/>
    <w:rsid w:val="00233DB0"/>
    <w:rsid w:val="002373DD"/>
    <w:rsid w:val="002446B8"/>
    <w:rsid w:val="002452C7"/>
    <w:rsid w:val="00253642"/>
    <w:rsid w:val="00270C45"/>
    <w:rsid w:val="00280881"/>
    <w:rsid w:val="00287F8D"/>
    <w:rsid w:val="002A53C0"/>
    <w:rsid w:val="002B668E"/>
    <w:rsid w:val="002C2CF2"/>
    <w:rsid w:val="002C7188"/>
    <w:rsid w:val="0032146E"/>
    <w:rsid w:val="00333077"/>
    <w:rsid w:val="00346081"/>
    <w:rsid w:val="00347024"/>
    <w:rsid w:val="00362D44"/>
    <w:rsid w:val="0037598B"/>
    <w:rsid w:val="0038092D"/>
    <w:rsid w:val="003B3733"/>
    <w:rsid w:val="003C2995"/>
    <w:rsid w:val="003D7866"/>
    <w:rsid w:val="003F17E7"/>
    <w:rsid w:val="003F5F1F"/>
    <w:rsid w:val="004054D9"/>
    <w:rsid w:val="00417CE3"/>
    <w:rsid w:val="00425811"/>
    <w:rsid w:val="004378C2"/>
    <w:rsid w:val="0045507B"/>
    <w:rsid w:val="00462B3F"/>
    <w:rsid w:val="00472B33"/>
    <w:rsid w:val="00487F4D"/>
    <w:rsid w:val="004B1BEA"/>
    <w:rsid w:val="004C6099"/>
    <w:rsid w:val="004D31EB"/>
    <w:rsid w:val="004E28BB"/>
    <w:rsid w:val="005147CB"/>
    <w:rsid w:val="00521894"/>
    <w:rsid w:val="00532D75"/>
    <w:rsid w:val="005567DC"/>
    <w:rsid w:val="005720FD"/>
    <w:rsid w:val="00582294"/>
    <w:rsid w:val="005841D6"/>
    <w:rsid w:val="00591719"/>
    <w:rsid w:val="00596B64"/>
    <w:rsid w:val="005C45B0"/>
    <w:rsid w:val="005C5761"/>
    <w:rsid w:val="005E4D1A"/>
    <w:rsid w:val="005F07AC"/>
    <w:rsid w:val="00610817"/>
    <w:rsid w:val="00623868"/>
    <w:rsid w:val="0063201D"/>
    <w:rsid w:val="00634B63"/>
    <w:rsid w:val="0063678C"/>
    <w:rsid w:val="006471AA"/>
    <w:rsid w:val="00672273"/>
    <w:rsid w:val="006777EB"/>
    <w:rsid w:val="00684CC6"/>
    <w:rsid w:val="006B66C4"/>
    <w:rsid w:val="006C454A"/>
    <w:rsid w:val="006C5A24"/>
    <w:rsid w:val="006D5F20"/>
    <w:rsid w:val="00705459"/>
    <w:rsid w:val="00713389"/>
    <w:rsid w:val="0074624A"/>
    <w:rsid w:val="00761108"/>
    <w:rsid w:val="00787D8C"/>
    <w:rsid w:val="007E4481"/>
    <w:rsid w:val="007E63F3"/>
    <w:rsid w:val="00814926"/>
    <w:rsid w:val="00816F6C"/>
    <w:rsid w:val="0081796A"/>
    <w:rsid w:val="00834EE0"/>
    <w:rsid w:val="008375E1"/>
    <w:rsid w:val="00856463"/>
    <w:rsid w:val="0086614C"/>
    <w:rsid w:val="008D0598"/>
    <w:rsid w:val="008D59DE"/>
    <w:rsid w:val="008E04E2"/>
    <w:rsid w:val="00903297"/>
    <w:rsid w:val="009109C9"/>
    <w:rsid w:val="0091136B"/>
    <w:rsid w:val="00922C3E"/>
    <w:rsid w:val="00931E42"/>
    <w:rsid w:val="00934698"/>
    <w:rsid w:val="0094511D"/>
    <w:rsid w:val="00946F29"/>
    <w:rsid w:val="009512A8"/>
    <w:rsid w:val="00952275"/>
    <w:rsid w:val="00963ED4"/>
    <w:rsid w:val="00971FC4"/>
    <w:rsid w:val="00972F8F"/>
    <w:rsid w:val="0097675D"/>
    <w:rsid w:val="009A3994"/>
    <w:rsid w:val="009A3A76"/>
    <w:rsid w:val="009B3868"/>
    <w:rsid w:val="009D149A"/>
    <w:rsid w:val="009E61F4"/>
    <w:rsid w:val="00A019F1"/>
    <w:rsid w:val="00A21B06"/>
    <w:rsid w:val="00A23EEB"/>
    <w:rsid w:val="00A335C2"/>
    <w:rsid w:val="00A7268C"/>
    <w:rsid w:val="00A74B86"/>
    <w:rsid w:val="00A76099"/>
    <w:rsid w:val="00AA5E3C"/>
    <w:rsid w:val="00AB3C80"/>
    <w:rsid w:val="00AD5D77"/>
    <w:rsid w:val="00AF7A6E"/>
    <w:rsid w:val="00B04E16"/>
    <w:rsid w:val="00B23BA9"/>
    <w:rsid w:val="00B23E6C"/>
    <w:rsid w:val="00B3257A"/>
    <w:rsid w:val="00B42652"/>
    <w:rsid w:val="00B60E4D"/>
    <w:rsid w:val="00B82353"/>
    <w:rsid w:val="00B96EA0"/>
    <w:rsid w:val="00BA7470"/>
    <w:rsid w:val="00BC4DE9"/>
    <w:rsid w:val="00BD0940"/>
    <w:rsid w:val="00BE1439"/>
    <w:rsid w:val="00C13A90"/>
    <w:rsid w:val="00C36346"/>
    <w:rsid w:val="00C44F86"/>
    <w:rsid w:val="00C45F65"/>
    <w:rsid w:val="00C701B7"/>
    <w:rsid w:val="00C74CC2"/>
    <w:rsid w:val="00C77FC0"/>
    <w:rsid w:val="00C833FE"/>
    <w:rsid w:val="00C83A83"/>
    <w:rsid w:val="00CC5F58"/>
    <w:rsid w:val="00CC6868"/>
    <w:rsid w:val="00CD4416"/>
    <w:rsid w:val="00D01267"/>
    <w:rsid w:val="00D141BC"/>
    <w:rsid w:val="00D17461"/>
    <w:rsid w:val="00D2799D"/>
    <w:rsid w:val="00D33CC2"/>
    <w:rsid w:val="00DC6C50"/>
    <w:rsid w:val="00DD0ADB"/>
    <w:rsid w:val="00DD2D39"/>
    <w:rsid w:val="00DD7239"/>
    <w:rsid w:val="00DD7CD7"/>
    <w:rsid w:val="00DF0395"/>
    <w:rsid w:val="00DF645F"/>
    <w:rsid w:val="00E14B77"/>
    <w:rsid w:val="00E35666"/>
    <w:rsid w:val="00E378ED"/>
    <w:rsid w:val="00E54C7D"/>
    <w:rsid w:val="00E5745F"/>
    <w:rsid w:val="00E75E75"/>
    <w:rsid w:val="00EE7841"/>
    <w:rsid w:val="00EF0DCB"/>
    <w:rsid w:val="00EF2817"/>
    <w:rsid w:val="00EF7332"/>
    <w:rsid w:val="00F020A2"/>
    <w:rsid w:val="00F03FFE"/>
    <w:rsid w:val="00F1181A"/>
    <w:rsid w:val="00F15ABE"/>
    <w:rsid w:val="00F17875"/>
    <w:rsid w:val="00F40316"/>
    <w:rsid w:val="00F571CB"/>
    <w:rsid w:val="00FA0B07"/>
    <w:rsid w:val="00FA13B3"/>
    <w:rsid w:val="00FB3B26"/>
    <w:rsid w:val="00FC1A72"/>
    <w:rsid w:val="00FC4372"/>
    <w:rsid w:val="00FE116B"/>
    <w:rsid w:val="00FE2EE7"/>
    <w:rsid w:val="00FE6B26"/>
    <w:rsid w:val="00FE7F50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426F6"/>
  <w15:docId w15:val="{2A0EF89B-87FF-4C84-87C7-B34FEC72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75E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uiPriority w:val="99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2">
    <w:name w:val="Основной текст с отступом 3 Знак"/>
    <w:link w:val="31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uiPriority w:val="99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uiPriority w:val="99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link w:val="a6"/>
    <w:uiPriority w:val="99"/>
    <w:semiHidden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30">
    <w:name w:val="Заголовок 3 Знак"/>
    <w:link w:val="3"/>
    <w:semiHidden/>
    <w:rsid w:val="00E75E75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go">
    <w:name w:val="go"/>
    <w:rsid w:val="00E75E75"/>
  </w:style>
  <w:style w:type="character" w:styleId="a8">
    <w:name w:val="Strong"/>
    <w:uiPriority w:val="99"/>
    <w:qFormat/>
    <w:locked/>
    <w:rsid w:val="0032146E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locked/>
    <w:rsid w:val="0032146E"/>
    <w:rPr>
      <w:rFonts w:cs="Times New Roman"/>
      <w:i/>
    </w:rPr>
  </w:style>
  <w:style w:type="paragraph" w:styleId="2">
    <w:name w:val="Body Text Indent 2"/>
    <w:basedOn w:val="a"/>
    <w:link w:val="20"/>
    <w:uiPriority w:val="99"/>
    <w:semiHidden/>
    <w:unhideWhenUsed/>
    <w:rsid w:val="00E14B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14B77"/>
    <w:rPr>
      <w:rFonts w:ascii="Times New Roman" w:hAnsi="Times New Roman"/>
      <w:sz w:val="22"/>
      <w:szCs w:val="22"/>
      <w:lang w:val="uk-UA" w:eastAsia="uk-UA"/>
    </w:rPr>
  </w:style>
  <w:style w:type="paragraph" w:styleId="aa">
    <w:name w:val="List Paragraph"/>
    <w:basedOn w:val="a"/>
    <w:uiPriority w:val="99"/>
    <w:qFormat/>
    <w:rsid w:val="00E14B77"/>
    <w:pPr>
      <w:widowControl/>
      <w:autoSpaceDE/>
      <w:autoSpaceDN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22">
    <w:name w:val="Без интервала2"/>
    <w:uiPriority w:val="99"/>
    <w:rsid w:val="00E14B77"/>
    <w:rPr>
      <w:rFonts w:eastAsia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semiHidden/>
    <w:rsid w:val="005E4D1A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uiPriority w:val="99"/>
    <w:qFormat/>
    <w:rsid w:val="005E4D1A"/>
    <w:rPr>
      <w:rFonts w:eastAsia="Times New Roman"/>
      <w:sz w:val="22"/>
      <w:szCs w:val="22"/>
      <w:lang w:eastAsia="en-US"/>
    </w:rPr>
  </w:style>
  <w:style w:type="paragraph" w:customStyle="1" w:styleId="ad">
    <w:name w:val="Абзац списку"/>
    <w:basedOn w:val="a"/>
    <w:uiPriority w:val="99"/>
    <w:rsid w:val="005E4D1A"/>
    <w:pPr>
      <w:widowControl/>
      <w:tabs>
        <w:tab w:val="left" w:pos="426"/>
      </w:tabs>
      <w:autoSpaceDE/>
      <w:autoSpaceDN/>
      <w:spacing w:line="276" w:lineRule="auto"/>
      <w:ind w:left="720" w:hanging="360"/>
      <w:contextualSpacing/>
      <w:jc w:val="both"/>
    </w:pPr>
    <w:rPr>
      <w:rFonts w:eastAsia="Times New Roman"/>
      <w:sz w:val="28"/>
      <w:szCs w:val="28"/>
      <w:lang w:eastAsia="en-US"/>
    </w:rPr>
  </w:style>
  <w:style w:type="character" w:customStyle="1" w:styleId="11">
    <w:name w:val="Основной текст Знак1"/>
    <w:uiPriority w:val="99"/>
    <w:rsid w:val="005E4D1A"/>
    <w:rPr>
      <w:sz w:val="18"/>
      <w:shd w:val="clear" w:color="auto" w:fill="FFFFFF"/>
    </w:rPr>
  </w:style>
  <w:style w:type="character" w:customStyle="1" w:styleId="ae">
    <w:name w:val="Основной текст + Курсив"/>
    <w:uiPriority w:val="99"/>
    <w:rsid w:val="005E4D1A"/>
    <w:rPr>
      <w:i/>
      <w:sz w:val="18"/>
      <w:shd w:val="clear" w:color="auto" w:fill="FFFFFF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1F389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1F3895"/>
    <w:rPr>
      <w:rFonts w:ascii="Times New Roman" w:hAnsi="Times New Roman"/>
      <w:sz w:val="16"/>
      <w:szCs w:val="16"/>
      <w:lang w:val="uk-UA" w:eastAsia="uk-UA"/>
    </w:rPr>
  </w:style>
  <w:style w:type="character" w:customStyle="1" w:styleId="12">
    <w:name w:val="Неразрешенное упоминание1"/>
    <w:uiPriority w:val="99"/>
    <w:semiHidden/>
    <w:unhideWhenUsed/>
    <w:rsid w:val="00287F8D"/>
    <w:rPr>
      <w:color w:val="605E5C"/>
      <w:shd w:val="clear" w:color="auto" w:fill="E1DFDD"/>
    </w:rPr>
  </w:style>
  <w:style w:type="table" w:styleId="af">
    <w:name w:val="Table Grid"/>
    <w:basedOn w:val="a1"/>
    <w:locked/>
    <w:rsid w:val="0028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3B373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3733"/>
    <w:rPr>
      <w:rFonts w:ascii="Tahoma" w:hAnsi="Tahoma" w:cs="Tahoma"/>
      <w:sz w:val="16"/>
      <w:szCs w:val="16"/>
      <w:lang w:val="uk-UA" w:eastAsia="uk-UA"/>
    </w:rPr>
  </w:style>
  <w:style w:type="character" w:styleId="af2">
    <w:name w:val="Unresolved Mention"/>
    <w:basedOn w:val="a0"/>
    <w:uiPriority w:val="99"/>
    <w:semiHidden/>
    <w:unhideWhenUsed/>
    <w:rsid w:val="000C0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1.128.79.157:8083/course/index.php?categoryid=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Неля Сокольникова</cp:lastModifiedBy>
  <cp:revision>5</cp:revision>
  <cp:lastPrinted>2020-11-17T11:16:00Z</cp:lastPrinted>
  <dcterms:created xsi:type="dcterms:W3CDTF">2021-03-08T11:50:00Z</dcterms:created>
  <dcterms:modified xsi:type="dcterms:W3CDTF">2021-03-08T12:07:00Z</dcterms:modified>
</cp:coreProperties>
</file>