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7A" w:rsidRPr="00635686" w:rsidRDefault="00DE317A" w:rsidP="00BD55E7">
      <w:pPr>
        <w:pStyle w:val="FR2"/>
        <w:spacing w:before="0" w:line="360" w:lineRule="auto"/>
        <w:ind w:left="0" w:firstLine="0"/>
        <w:jc w:val="center"/>
        <w:rPr>
          <w:rFonts w:ascii="Times New Roman" w:hAnsi="Times New Roman" w:cs="Times New Roman"/>
          <w:sz w:val="28"/>
          <w:szCs w:val="28"/>
        </w:rPr>
      </w:pPr>
      <w:bookmarkStart w:id="0" w:name="_GoBack"/>
      <w:bookmarkEnd w:id="0"/>
      <w:r w:rsidRPr="00635686">
        <w:rPr>
          <w:rFonts w:ascii="Times New Roman" w:hAnsi="Times New Roman" w:cs="Times New Roman"/>
          <w:sz w:val="28"/>
          <w:szCs w:val="28"/>
        </w:rPr>
        <w:t>МІНІСТЕРСТВО ОХОРОНИ ЗДОРОВ’Я УКРАЇНИ</w:t>
      </w:r>
    </w:p>
    <w:p w:rsidR="00DE317A" w:rsidRPr="00635686" w:rsidRDefault="00DE317A" w:rsidP="00BD55E7">
      <w:pPr>
        <w:jc w:val="center"/>
        <w:rPr>
          <w:lang w:val="uk-UA"/>
        </w:rPr>
      </w:pPr>
      <w:r w:rsidRPr="00635686">
        <w:rPr>
          <w:caps/>
          <w:lang w:val="uk-UA"/>
        </w:rPr>
        <w:t>Харківський національний медичний університет</w:t>
      </w:r>
    </w:p>
    <w:p w:rsidR="00DE317A" w:rsidRPr="00635686" w:rsidRDefault="00DE317A" w:rsidP="00BD55E7">
      <w:pPr>
        <w:jc w:val="center"/>
        <w:rPr>
          <w:lang w:val="uk-UA"/>
        </w:rPr>
      </w:pPr>
    </w:p>
    <w:p w:rsidR="00DE317A" w:rsidRPr="00635686" w:rsidRDefault="00DE317A" w:rsidP="00BD55E7">
      <w:pPr>
        <w:jc w:val="center"/>
        <w:rPr>
          <w:rFonts w:eastAsia="Batang"/>
          <w:sz w:val="24"/>
          <w:szCs w:val="24"/>
          <w:lang w:val="uk-UA"/>
        </w:rPr>
      </w:pPr>
    </w:p>
    <w:p w:rsidR="00642780" w:rsidRPr="002E299F" w:rsidRDefault="00642780" w:rsidP="00642780">
      <w:pPr>
        <w:jc w:val="right"/>
        <w:rPr>
          <w:sz w:val="24"/>
          <w:lang w:val="uk-UA"/>
        </w:rPr>
      </w:pPr>
      <w:r w:rsidRPr="002E299F">
        <w:rPr>
          <w:sz w:val="24"/>
          <w:lang w:val="uk-UA"/>
        </w:rPr>
        <w:t xml:space="preserve">           </w:t>
      </w:r>
      <w:r w:rsidRPr="002E299F">
        <w:rPr>
          <w:b/>
          <w:sz w:val="24"/>
          <w:lang w:val="uk-UA"/>
        </w:rPr>
        <w:t>ЗАТВЕРДЖУЮ</w:t>
      </w:r>
    </w:p>
    <w:p w:rsidR="00642780" w:rsidRPr="002E299F" w:rsidRDefault="000830CC" w:rsidP="00642780">
      <w:pPr>
        <w:jc w:val="right"/>
        <w:rPr>
          <w:sz w:val="24"/>
          <w:lang w:val="uk-UA"/>
        </w:rPr>
      </w:pPr>
      <w:r>
        <w:rPr>
          <w:sz w:val="24"/>
          <w:lang w:val="uk-UA"/>
        </w:rPr>
        <w:t>В.о. п</w:t>
      </w:r>
      <w:r w:rsidR="00642780" w:rsidRPr="002E299F">
        <w:rPr>
          <w:sz w:val="24"/>
          <w:lang w:val="uk-UA"/>
        </w:rPr>
        <w:t>роректор</w:t>
      </w:r>
      <w:r>
        <w:rPr>
          <w:sz w:val="24"/>
          <w:lang w:val="uk-UA"/>
        </w:rPr>
        <w:t>а</w:t>
      </w:r>
      <w:r w:rsidR="00642780" w:rsidRPr="002E299F">
        <w:rPr>
          <w:sz w:val="24"/>
          <w:lang w:val="uk-UA"/>
        </w:rPr>
        <w:t xml:space="preserve"> </w:t>
      </w:r>
      <w:r w:rsidR="00642780" w:rsidRPr="002E299F">
        <w:rPr>
          <w:sz w:val="24"/>
        </w:rPr>
        <w:t>з науково-</w:t>
      </w:r>
    </w:p>
    <w:p w:rsidR="00642780" w:rsidRPr="002E299F" w:rsidRDefault="00642780" w:rsidP="00642780">
      <w:pPr>
        <w:jc w:val="right"/>
        <w:rPr>
          <w:sz w:val="24"/>
          <w:lang w:val="uk-UA"/>
        </w:rPr>
      </w:pPr>
      <w:r w:rsidRPr="002E299F">
        <w:rPr>
          <w:sz w:val="24"/>
        </w:rPr>
        <w:t>педагогічної роботи</w:t>
      </w:r>
    </w:p>
    <w:p w:rsidR="00642780" w:rsidRPr="002E299F" w:rsidRDefault="00642780" w:rsidP="00642780">
      <w:pPr>
        <w:jc w:val="right"/>
        <w:rPr>
          <w:sz w:val="24"/>
        </w:rPr>
      </w:pPr>
    </w:p>
    <w:p w:rsidR="00642780" w:rsidRPr="002E299F" w:rsidRDefault="00642780" w:rsidP="00642780">
      <w:pPr>
        <w:jc w:val="right"/>
        <w:rPr>
          <w:sz w:val="24"/>
          <w:lang w:val="uk-UA"/>
        </w:rPr>
      </w:pPr>
      <w:r w:rsidRPr="002E299F">
        <w:rPr>
          <w:sz w:val="24"/>
        </w:rPr>
        <w:t>_</w:t>
      </w:r>
      <w:r w:rsidRPr="002E299F">
        <w:rPr>
          <w:sz w:val="24"/>
          <w:lang w:val="uk-UA"/>
        </w:rPr>
        <w:t>_____</w:t>
      </w:r>
      <w:r w:rsidRPr="002E299F">
        <w:rPr>
          <w:sz w:val="24"/>
        </w:rPr>
        <w:t>__________________________</w:t>
      </w:r>
    </w:p>
    <w:p w:rsidR="00642780" w:rsidRPr="002E299F" w:rsidRDefault="000830CC" w:rsidP="00642780">
      <w:pPr>
        <w:jc w:val="right"/>
        <w:rPr>
          <w:sz w:val="24"/>
          <w:lang w:val="uk-UA"/>
        </w:rPr>
      </w:pPr>
      <w:r>
        <w:rPr>
          <w:sz w:val="24"/>
          <w:lang w:val="uk-UA"/>
        </w:rPr>
        <w:t>доцент</w:t>
      </w:r>
      <w:r w:rsidR="00642780">
        <w:rPr>
          <w:sz w:val="24"/>
          <w:lang w:val="uk-UA"/>
        </w:rPr>
        <w:t xml:space="preserve"> Лещина І.В.</w:t>
      </w:r>
      <w:r w:rsidR="00642780" w:rsidRPr="002E299F">
        <w:rPr>
          <w:sz w:val="24"/>
          <w:lang w:val="uk-UA"/>
        </w:rPr>
        <w:t xml:space="preserve">  </w:t>
      </w:r>
    </w:p>
    <w:p w:rsidR="00642780" w:rsidRPr="002E299F" w:rsidRDefault="00642780" w:rsidP="00642780">
      <w:pPr>
        <w:jc w:val="right"/>
        <w:rPr>
          <w:sz w:val="24"/>
          <w:lang w:val="uk-UA"/>
        </w:rPr>
      </w:pPr>
    </w:p>
    <w:p w:rsidR="00642780" w:rsidRPr="002E299F" w:rsidRDefault="00642780" w:rsidP="00642780">
      <w:pPr>
        <w:pStyle w:val="a3"/>
        <w:jc w:val="right"/>
        <w:rPr>
          <w:lang w:val="uk-UA"/>
        </w:rPr>
      </w:pPr>
      <w:r w:rsidRPr="002E299F">
        <w:t>“______”_______________20___ р</w:t>
      </w:r>
      <w:r w:rsidRPr="002E299F">
        <w:rPr>
          <w:lang w:val="uk-UA"/>
        </w:rPr>
        <w:t>оку</w:t>
      </w:r>
    </w:p>
    <w:p w:rsidR="00642780" w:rsidRPr="002E299F" w:rsidRDefault="00642780" w:rsidP="00642780">
      <w:pPr>
        <w:jc w:val="center"/>
        <w:rPr>
          <w:sz w:val="24"/>
          <w:lang w:val="uk-UA"/>
        </w:rPr>
      </w:pPr>
    </w:p>
    <w:p w:rsidR="00DE317A" w:rsidRPr="00635686" w:rsidRDefault="00DE317A" w:rsidP="00BD55E7">
      <w:pPr>
        <w:jc w:val="center"/>
        <w:rPr>
          <w:rFonts w:eastAsia="Batang"/>
          <w:b/>
          <w:bCs/>
          <w:sz w:val="24"/>
          <w:szCs w:val="24"/>
          <w:lang w:val="uk-UA"/>
        </w:rPr>
      </w:pPr>
    </w:p>
    <w:p w:rsidR="006E240F" w:rsidRDefault="006E240F" w:rsidP="006E240F">
      <w:pPr>
        <w:jc w:val="center"/>
      </w:pPr>
      <w:r w:rsidRPr="006E240F">
        <w:rPr>
          <w:lang w:val="uk-UA"/>
        </w:rPr>
        <w:t>Кафедра пропедевтики внутрішньої медицини №1</w:t>
      </w:r>
      <w:r w:rsidRPr="006E240F">
        <w:t>,</w:t>
      </w:r>
    </w:p>
    <w:p w:rsidR="006E240F" w:rsidRPr="006E240F" w:rsidRDefault="006E240F" w:rsidP="006E240F">
      <w:pPr>
        <w:jc w:val="center"/>
        <w:rPr>
          <w:lang w:val="uk-UA"/>
        </w:rPr>
      </w:pPr>
      <w:r w:rsidRPr="006E240F">
        <w:t>основ біоетики та біобезпеки</w:t>
      </w:r>
    </w:p>
    <w:p w:rsidR="00DE317A" w:rsidRPr="00635686" w:rsidRDefault="00DE317A" w:rsidP="005A0154">
      <w:pPr>
        <w:rPr>
          <w:rFonts w:eastAsia="Batang"/>
          <w:b/>
          <w:bCs/>
          <w:sz w:val="24"/>
          <w:szCs w:val="24"/>
          <w:lang w:val="uk-UA"/>
        </w:rPr>
      </w:pPr>
    </w:p>
    <w:p w:rsidR="00DE317A" w:rsidRPr="00635686" w:rsidRDefault="00DE317A" w:rsidP="00BD55E7">
      <w:pPr>
        <w:jc w:val="center"/>
        <w:rPr>
          <w:rFonts w:eastAsia="Batang"/>
          <w:lang w:val="uk-UA"/>
        </w:rPr>
      </w:pPr>
      <w:r w:rsidRPr="00635686">
        <w:rPr>
          <w:rFonts w:eastAsia="Batang"/>
          <w:lang w:val="uk-UA"/>
        </w:rPr>
        <w:t>СИЛАБУС</w:t>
      </w:r>
    </w:p>
    <w:p w:rsidR="00DE317A" w:rsidRPr="00635686" w:rsidRDefault="00DE317A" w:rsidP="00BD55E7">
      <w:pPr>
        <w:jc w:val="center"/>
        <w:rPr>
          <w:rFonts w:eastAsia="Batang"/>
          <w:lang w:val="uk-UA"/>
        </w:rPr>
      </w:pPr>
    </w:p>
    <w:p w:rsidR="00DE317A" w:rsidRPr="00635686" w:rsidRDefault="00DE317A" w:rsidP="00BD55E7">
      <w:pPr>
        <w:jc w:val="center"/>
        <w:rPr>
          <w:rFonts w:eastAsia="Batang"/>
          <w:lang w:val="uk-UA"/>
        </w:rPr>
      </w:pPr>
      <w:r w:rsidRPr="00635686">
        <w:rPr>
          <w:rFonts w:eastAsia="Batang"/>
          <w:lang w:val="uk-UA"/>
        </w:rPr>
        <w:t>НАВЧАЛЬНОЇ ДИСЦИПЛІНИ</w:t>
      </w:r>
    </w:p>
    <w:p w:rsidR="00DE317A" w:rsidRPr="00635686" w:rsidRDefault="00DE317A" w:rsidP="00BD55E7">
      <w:pPr>
        <w:jc w:val="center"/>
        <w:rPr>
          <w:sz w:val="24"/>
          <w:szCs w:val="24"/>
          <w:lang w:val="uk-UA"/>
        </w:rPr>
      </w:pPr>
    </w:p>
    <w:p w:rsidR="00DE317A" w:rsidRPr="00635686" w:rsidRDefault="00BC5013" w:rsidP="00BD55E7">
      <w:pPr>
        <w:jc w:val="center"/>
        <w:rPr>
          <w:u w:val="single"/>
          <w:lang w:val="uk-UA"/>
        </w:rPr>
      </w:pPr>
      <w:r>
        <w:rPr>
          <w:b/>
          <w:bCs/>
          <w:u w:val="single"/>
          <w:lang w:val="uk-UA"/>
        </w:rPr>
        <w:t>«</w:t>
      </w:r>
      <w:r w:rsidR="006E240F">
        <w:rPr>
          <w:b/>
          <w:bCs/>
          <w:u w:val="single"/>
          <w:lang w:val="uk-UA"/>
        </w:rPr>
        <w:t>ЕТИЧНІ НОРМИ В ГРОМАДСЬКОМУ ЗДОРОВ’Ї</w:t>
      </w:r>
      <w:r>
        <w:rPr>
          <w:b/>
          <w:bCs/>
          <w:u w:val="single"/>
          <w:lang w:val="uk-UA"/>
        </w:rPr>
        <w:t>»</w:t>
      </w:r>
    </w:p>
    <w:p w:rsidR="00DE317A" w:rsidRPr="00635686" w:rsidRDefault="00DE317A" w:rsidP="00BD55E7">
      <w:pPr>
        <w:jc w:val="center"/>
        <w:rPr>
          <w:sz w:val="18"/>
          <w:szCs w:val="18"/>
          <w:lang w:val="uk-UA"/>
        </w:rPr>
      </w:pPr>
      <w:r w:rsidRPr="00635686">
        <w:rPr>
          <w:sz w:val="18"/>
          <w:szCs w:val="18"/>
          <w:lang w:val="uk-UA"/>
        </w:rPr>
        <w:t xml:space="preserve"> (назва навчальної дисципліни)</w:t>
      </w:r>
    </w:p>
    <w:p w:rsidR="00DE317A" w:rsidRPr="00635686" w:rsidRDefault="00DE317A" w:rsidP="00BD55E7">
      <w:pPr>
        <w:ind w:firstLine="708"/>
        <w:rPr>
          <w:sz w:val="24"/>
          <w:szCs w:val="24"/>
          <w:lang w:val="uk-UA"/>
        </w:rPr>
      </w:pPr>
    </w:p>
    <w:p w:rsidR="00DE317A" w:rsidRPr="00635686" w:rsidRDefault="00DE317A" w:rsidP="00BD55E7">
      <w:pPr>
        <w:tabs>
          <w:tab w:val="left" w:pos="3686"/>
        </w:tabs>
        <w:spacing w:after="120"/>
        <w:jc w:val="center"/>
        <w:rPr>
          <w:sz w:val="24"/>
          <w:szCs w:val="24"/>
          <w:lang w:val="uk-UA"/>
        </w:rPr>
      </w:pPr>
      <w:r w:rsidRPr="00635686">
        <w:rPr>
          <w:sz w:val="24"/>
          <w:szCs w:val="24"/>
          <w:lang w:val="uk-UA"/>
        </w:rPr>
        <w:t xml:space="preserve">Навчальний рік </w:t>
      </w:r>
      <w:r w:rsidR="00642780">
        <w:rPr>
          <w:sz w:val="24"/>
          <w:szCs w:val="24"/>
          <w:u w:val="single"/>
          <w:lang w:val="uk-UA"/>
        </w:rPr>
        <w:t>2020-2021</w:t>
      </w:r>
    </w:p>
    <w:p w:rsidR="006E240F" w:rsidRPr="00041BA2" w:rsidRDefault="006E240F" w:rsidP="006E240F">
      <w:pPr>
        <w:ind w:firstLine="708"/>
        <w:jc w:val="both"/>
        <w:rPr>
          <w:sz w:val="24"/>
          <w:u w:val="single"/>
        </w:rPr>
      </w:pPr>
      <w:r>
        <w:rPr>
          <w:sz w:val="24"/>
          <w:lang w:val="uk-UA"/>
        </w:rPr>
        <w:t>напрям</w:t>
      </w:r>
      <w:r w:rsidRPr="00E92E3B">
        <w:rPr>
          <w:sz w:val="24"/>
          <w:lang w:val="uk-UA"/>
        </w:rPr>
        <w:t xml:space="preserve"> підготовки</w:t>
      </w:r>
      <w:r>
        <w:rPr>
          <w:sz w:val="24"/>
          <w:lang w:val="uk-UA"/>
        </w:rPr>
        <w:tab/>
      </w:r>
      <w:r>
        <w:rPr>
          <w:sz w:val="24"/>
          <w:lang w:val="uk-UA"/>
        </w:rPr>
        <w:tab/>
      </w:r>
      <w:r>
        <w:rPr>
          <w:sz w:val="24"/>
          <w:lang w:val="uk-UA"/>
        </w:rPr>
        <w:tab/>
      </w:r>
      <w:r w:rsidRPr="00660F16">
        <w:rPr>
          <w:sz w:val="24"/>
          <w:lang w:val="uk-UA"/>
        </w:rPr>
        <w:t>22 «Охорона здоров’я»</w:t>
      </w:r>
    </w:p>
    <w:p w:rsidR="006E240F" w:rsidRPr="007A6BBE" w:rsidRDefault="006E240F" w:rsidP="006E240F">
      <w:pPr>
        <w:jc w:val="center"/>
        <w:rPr>
          <w:sz w:val="16"/>
        </w:rPr>
      </w:pPr>
      <w:r w:rsidRPr="00E92E3B">
        <w:rPr>
          <w:sz w:val="16"/>
          <w:lang w:val="uk-UA"/>
        </w:rPr>
        <w:t>(шифр і назва напряму підготовки)</w:t>
      </w:r>
    </w:p>
    <w:p w:rsidR="006E240F" w:rsidRPr="007A6BBE" w:rsidRDefault="006E240F" w:rsidP="006E240F">
      <w:pPr>
        <w:jc w:val="center"/>
        <w:rPr>
          <w:sz w:val="16"/>
        </w:rPr>
      </w:pPr>
    </w:p>
    <w:p w:rsidR="006E240F" w:rsidRPr="00041BA2" w:rsidRDefault="006E240F" w:rsidP="006E240F">
      <w:pPr>
        <w:ind w:firstLine="709"/>
        <w:rPr>
          <w:sz w:val="24"/>
          <w:lang w:val="uk-UA"/>
        </w:rPr>
      </w:pPr>
      <w:r>
        <w:rPr>
          <w:sz w:val="24"/>
          <w:lang w:val="uk-UA"/>
        </w:rPr>
        <w:t>спеціальність</w:t>
      </w:r>
      <w:r>
        <w:rPr>
          <w:sz w:val="24"/>
          <w:lang w:val="uk-UA"/>
        </w:rPr>
        <w:tab/>
      </w:r>
      <w:r>
        <w:rPr>
          <w:sz w:val="24"/>
          <w:lang w:val="uk-UA"/>
        </w:rPr>
        <w:tab/>
      </w:r>
      <w:r>
        <w:rPr>
          <w:sz w:val="24"/>
          <w:lang w:val="uk-UA"/>
        </w:rPr>
        <w:tab/>
        <w:t xml:space="preserve"> 229 «Громадське здоров’я</w:t>
      </w:r>
      <w:r w:rsidRPr="002F6906">
        <w:rPr>
          <w:sz w:val="24"/>
          <w:lang w:val="uk-UA"/>
        </w:rPr>
        <w:t>» - магістри</w:t>
      </w:r>
    </w:p>
    <w:p w:rsidR="006E240F" w:rsidRPr="00041BA2" w:rsidRDefault="006E240F" w:rsidP="006E240F">
      <w:pPr>
        <w:jc w:val="center"/>
        <w:rPr>
          <w:sz w:val="16"/>
          <w:lang w:val="uk-UA"/>
        </w:rPr>
      </w:pPr>
      <w:r w:rsidRPr="00041BA2">
        <w:rPr>
          <w:sz w:val="16"/>
          <w:lang w:val="uk-UA"/>
        </w:rPr>
        <w:t>(шифр і назва спеціальності)</w:t>
      </w:r>
    </w:p>
    <w:p w:rsidR="00DE317A" w:rsidRPr="00635686" w:rsidRDefault="00DE317A" w:rsidP="00BD55E7">
      <w:pPr>
        <w:ind w:firstLine="708"/>
        <w:jc w:val="center"/>
        <w:rPr>
          <w:sz w:val="24"/>
          <w:szCs w:val="24"/>
          <w:lang w:val="uk-UA"/>
        </w:rPr>
      </w:pPr>
    </w:p>
    <w:p w:rsidR="00DE317A" w:rsidRPr="00635686" w:rsidRDefault="006E240F" w:rsidP="00BD55E7">
      <w:pPr>
        <w:tabs>
          <w:tab w:val="left" w:pos="3828"/>
        </w:tabs>
        <w:rPr>
          <w:sz w:val="24"/>
          <w:szCs w:val="24"/>
          <w:u w:val="single"/>
          <w:lang w:val="uk-UA"/>
        </w:rPr>
      </w:pPr>
      <w:r>
        <w:rPr>
          <w:sz w:val="24"/>
          <w:szCs w:val="24"/>
          <w:lang w:val="uk-UA"/>
        </w:rPr>
        <w:t xml:space="preserve">            </w:t>
      </w:r>
      <w:r w:rsidR="00DE317A" w:rsidRPr="00635686">
        <w:rPr>
          <w:sz w:val="24"/>
          <w:szCs w:val="24"/>
          <w:lang w:val="uk-UA"/>
        </w:rPr>
        <w:t>курс:</w:t>
      </w:r>
      <w:r w:rsidR="00DE317A" w:rsidRPr="00635686">
        <w:rPr>
          <w:sz w:val="24"/>
          <w:szCs w:val="24"/>
          <w:lang w:val="uk-UA"/>
        </w:rPr>
        <w:tab/>
        <w:t xml:space="preserve">      </w:t>
      </w:r>
      <w:r w:rsidR="001171EC" w:rsidRPr="001C50D9">
        <w:rPr>
          <w:sz w:val="24"/>
          <w:szCs w:val="24"/>
        </w:rPr>
        <w:t xml:space="preserve">  </w:t>
      </w:r>
      <w:r w:rsidR="00DE317A" w:rsidRPr="00635686">
        <w:rPr>
          <w:sz w:val="24"/>
          <w:szCs w:val="24"/>
          <w:u w:val="single"/>
          <w:lang w:val="uk-UA"/>
        </w:rPr>
        <w:t>перший</w:t>
      </w:r>
    </w:p>
    <w:p w:rsidR="00DE317A" w:rsidRPr="00635686" w:rsidRDefault="00DE317A" w:rsidP="00BD55E7">
      <w:pPr>
        <w:rPr>
          <w:sz w:val="24"/>
          <w:szCs w:val="24"/>
          <w:u w:val="single"/>
          <w:lang w:val="uk-UA"/>
        </w:rPr>
      </w:pPr>
    </w:p>
    <w:p w:rsidR="00DE317A" w:rsidRPr="00635686" w:rsidRDefault="00DE317A" w:rsidP="00BD55E7">
      <w:pPr>
        <w:rPr>
          <w:sz w:val="24"/>
          <w:szCs w:val="24"/>
          <w:u w:val="single"/>
          <w:lang w:val="uk-UA"/>
        </w:rPr>
      </w:pPr>
    </w:p>
    <w:tbl>
      <w:tblPr>
        <w:tblW w:w="9747" w:type="dxa"/>
        <w:tblLayout w:type="fixed"/>
        <w:tblLook w:val="04A0" w:firstRow="1" w:lastRow="0" w:firstColumn="1" w:lastColumn="0" w:noHBand="0" w:noVBand="1"/>
      </w:tblPr>
      <w:tblGrid>
        <w:gridCol w:w="4786"/>
        <w:gridCol w:w="425"/>
        <w:gridCol w:w="4536"/>
      </w:tblGrid>
      <w:tr w:rsidR="005A0154" w:rsidRPr="000830CC" w:rsidTr="00434300">
        <w:tc>
          <w:tcPr>
            <w:tcW w:w="4786" w:type="dxa"/>
            <w:shd w:val="clear" w:color="auto" w:fill="auto"/>
          </w:tcPr>
          <w:p w:rsidR="005A0154" w:rsidRPr="000830CC" w:rsidRDefault="005A0154" w:rsidP="00434300">
            <w:pPr>
              <w:jc w:val="both"/>
              <w:rPr>
                <w:bCs/>
                <w:iCs/>
                <w:sz w:val="24"/>
                <w:lang w:val="uk-UA"/>
              </w:rPr>
            </w:pPr>
            <w:r w:rsidRPr="000830CC">
              <w:rPr>
                <w:sz w:val="24"/>
                <w:lang w:val="uk-UA"/>
              </w:rPr>
              <w:t xml:space="preserve">Програма навчальної дисципліни затверджена на засіданні </w:t>
            </w:r>
            <w:r w:rsidRPr="000830CC">
              <w:rPr>
                <w:bCs/>
                <w:iCs/>
                <w:sz w:val="24"/>
                <w:lang w:val="uk-UA"/>
              </w:rPr>
              <w:t>кафедри пропедевтики внутрішньої медицини №1</w:t>
            </w:r>
            <w:r w:rsidRPr="000830CC">
              <w:rPr>
                <w:bCs/>
                <w:iCs/>
                <w:sz w:val="24"/>
              </w:rPr>
              <w:t>, основ біоетики та біобезпеки</w:t>
            </w:r>
          </w:p>
          <w:p w:rsidR="005A0154" w:rsidRPr="000830CC" w:rsidRDefault="005A0154" w:rsidP="00434300">
            <w:pPr>
              <w:rPr>
                <w:b/>
                <w:i/>
                <w:sz w:val="24"/>
                <w:lang w:val="uk-UA"/>
              </w:rPr>
            </w:pPr>
          </w:p>
          <w:p w:rsidR="00642780" w:rsidRPr="000830CC" w:rsidRDefault="00642780" w:rsidP="00642780">
            <w:pPr>
              <w:rPr>
                <w:sz w:val="24"/>
                <w:lang w:val="uk-UA"/>
              </w:rPr>
            </w:pPr>
            <w:r w:rsidRPr="000830CC">
              <w:rPr>
                <w:sz w:val="24"/>
                <w:lang w:val="uk-UA"/>
              </w:rPr>
              <w:t xml:space="preserve">Протокол від.  </w:t>
            </w:r>
          </w:p>
          <w:p w:rsidR="00642780" w:rsidRPr="000830CC" w:rsidRDefault="00642780" w:rsidP="00642780">
            <w:pPr>
              <w:rPr>
                <w:sz w:val="24"/>
                <w:lang w:val="uk-UA"/>
              </w:rPr>
            </w:pPr>
            <w:r w:rsidRPr="000830CC">
              <w:rPr>
                <w:sz w:val="24"/>
                <w:lang w:val="uk-UA"/>
              </w:rPr>
              <w:t>“_27_”_серпня_________2020 року № 15_</w:t>
            </w:r>
          </w:p>
          <w:p w:rsidR="00642780" w:rsidRPr="000830CC" w:rsidRDefault="00642780" w:rsidP="00642780">
            <w:pPr>
              <w:rPr>
                <w:sz w:val="24"/>
                <w:lang w:val="uk-UA"/>
              </w:rPr>
            </w:pPr>
          </w:p>
          <w:p w:rsidR="00642780" w:rsidRPr="000830CC" w:rsidRDefault="00642780" w:rsidP="00642780">
            <w:pPr>
              <w:rPr>
                <w:sz w:val="24"/>
                <w:lang w:val="uk-UA"/>
              </w:rPr>
            </w:pPr>
            <w:r w:rsidRPr="000830CC">
              <w:rPr>
                <w:sz w:val="24"/>
                <w:lang w:val="uk-UA"/>
              </w:rPr>
              <w:t xml:space="preserve">Завідувач кафедри </w:t>
            </w:r>
          </w:p>
          <w:p w:rsidR="00642780" w:rsidRPr="000830CC" w:rsidRDefault="00642780" w:rsidP="00642780">
            <w:pPr>
              <w:rPr>
                <w:sz w:val="24"/>
                <w:lang w:val="uk-UA"/>
              </w:rPr>
            </w:pPr>
            <w:r w:rsidRPr="000830CC">
              <w:rPr>
                <w:sz w:val="24"/>
                <w:lang w:val="uk-UA"/>
              </w:rPr>
              <w:t xml:space="preserve">_______________    проф.  Ащеулова Т.В.                           (підпис)                    (прізвище та ініціали)         </w:t>
            </w:r>
          </w:p>
          <w:p w:rsidR="00642780" w:rsidRPr="000830CC" w:rsidRDefault="00642780" w:rsidP="00642780">
            <w:pPr>
              <w:rPr>
                <w:sz w:val="24"/>
                <w:lang w:val="uk-UA"/>
              </w:rPr>
            </w:pPr>
          </w:p>
          <w:p w:rsidR="00642780" w:rsidRPr="000830CC" w:rsidRDefault="00642780" w:rsidP="00642780">
            <w:pPr>
              <w:rPr>
                <w:sz w:val="24"/>
                <w:lang w:val="uk-UA"/>
              </w:rPr>
            </w:pPr>
            <w:r w:rsidRPr="000830CC">
              <w:rPr>
                <w:sz w:val="24"/>
                <w:lang w:val="uk-UA"/>
              </w:rPr>
              <w:t xml:space="preserve">“_27__”_серпня____________ 2020 року </w:t>
            </w:r>
          </w:p>
          <w:p w:rsidR="005A0154" w:rsidRPr="000830CC" w:rsidRDefault="005A0154" w:rsidP="00642780">
            <w:pPr>
              <w:rPr>
                <w:sz w:val="24"/>
                <w:lang w:val="uk-UA"/>
              </w:rPr>
            </w:pPr>
          </w:p>
        </w:tc>
        <w:tc>
          <w:tcPr>
            <w:tcW w:w="425" w:type="dxa"/>
            <w:shd w:val="clear" w:color="auto" w:fill="auto"/>
          </w:tcPr>
          <w:p w:rsidR="005A0154" w:rsidRPr="000830CC" w:rsidRDefault="005A0154" w:rsidP="00434300">
            <w:pPr>
              <w:jc w:val="both"/>
              <w:rPr>
                <w:sz w:val="24"/>
                <w:lang w:val="uk-UA"/>
              </w:rPr>
            </w:pPr>
          </w:p>
        </w:tc>
        <w:tc>
          <w:tcPr>
            <w:tcW w:w="4536" w:type="dxa"/>
            <w:shd w:val="clear" w:color="auto" w:fill="auto"/>
          </w:tcPr>
          <w:tbl>
            <w:tblPr>
              <w:tblW w:w="9748" w:type="dxa"/>
              <w:tblLayout w:type="fixed"/>
              <w:tblLook w:val="04A0" w:firstRow="1" w:lastRow="0" w:firstColumn="1" w:lastColumn="0" w:noHBand="0" w:noVBand="1"/>
            </w:tblPr>
            <w:tblGrid>
              <w:gridCol w:w="9748"/>
            </w:tblGrid>
            <w:tr w:rsidR="005A0154" w:rsidRPr="000830CC" w:rsidTr="00434300">
              <w:tc>
                <w:tcPr>
                  <w:tcW w:w="4536" w:type="dxa"/>
                </w:tcPr>
                <w:p w:rsidR="005A0154" w:rsidRPr="000830CC" w:rsidRDefault="005A0154" w:rsidP="00434300">
                  <w:pPr>
                    <w:jc w:val="both"/>
                    <w:rPr>
                      <w:sz w:val="24"/>
                      <w:lang w:val="uk-UA"/>
                    </w:rPr>
                  </w:pPr>
                  <w:r w:rsidRPr="000830CC">
                    <w:rPr>
                      <w:sz w:val="24"/>
                      <w:lang w:val="uk-UA"/>
                    </w:rPr>
                    <w:t>Схвалено методичною комісією ХНМУ</w:t>
                  </w:r>
                </w:p>
                <w:p w:rsidR="005A0154" w:rsidRPr="000830CC" w:rsidRDefault="005A0154" w:rsidP="00434300">
                  <w:pPr>
                    <w:jc w:val="both"/>
                    <w:rPr>
                      <w:sz w:val="24"/>
                      <w:lang w:val="uk-UA"/>
                    </w:rPr>
                  </w:pPr>
                  <w:r w:rsidRPr="000830CC">
                    <w:rPr>
                      <w:sz w:val="24"/>
                      <w:lang w:val="uk-UA"/>
                    </w:rPr>
                    <w:t xml:space="preserve"> з проблем професійної підготовки</w:t>
                  </w:r>
                </w:p>
                <w:p w:rsidR="005A0154" w:rsidRPr="000830CC" w:rsidRDefault="005A0154" w:rsidP="00434300">
                  <w:pPr>
                    <w:jc w:val="both"/>
                    <w:rPr>
                      <w:sz w:val="24"/>
                      <w:lang w:val="uk-UA"/>
                    </w:rPr>
                  </w:pPr>
                  <w:r w:rsidRPr="000830CC">
                    <w:rPr>
                      <w:sz w:val="24"/>
                      <w:lang w:val="uk-UA"/>
                    </w:rPr>
                    <w:t xml:space="preserve"> терапевтичного профілю </w:t>
                  </w:r>
                </w:p>
                <w:p w:rsidR="005A0154" w:rsidRPr="000830CC" w:rsidRDefault="005A0154" w:rsidP="00434300">
                  <w:pPr>
                    <w:pStyle w:val="3"/>
                    <w:spacing w:after="0"/>
                    <w:rPr>
                      <w:sz w:val="24"/>
                      <w:szCs w:val="24"/>
                      <w:lang w:val="uk-UA"/>
                    </w:rPr>
                  </w:pPr>
                </w:p>
                <w:p w:rsidR="005A0154" w:rsidRPr="000830CC" w:rsidRDefault="005A0154" w:rsidP="00434300">
                  <w:pPr>
                    <w:rPr>
                      <w:sz w:val="24"/>
                      <w:lang w:val="uk-UA"/>
                    </w:rPr>
                  </w:pPr>
                </w:p>
                <w:p w:rsidR="005A0154" w:rsidRPr="000830CC" w:rsidRDefault="005A0154" w:rsidP="00434300">
                  <w:pPr>
                    <w:rPr>
                      <w:sz w:val="24"/>
                      <w:lang w:val="uk-UA"/>
                    </w:rPr>
                  </w:pPr>
                  <w:r w:rsidRPr="000830CC">
                    <w:rPr>
                      <w:sz w:val="24"/>
                      <w:lang w:val="uk-UA"/>
                    </w:rPr>
                    <w:t xml:space="preserve">Протокол від.  </w:t>
                  </w:r>
                </w:p>
                <w:p w:rsidR="005A0154" w:rsidRPr="000830CC" w:rsidRDefault="005A0154" w:rsidP="00434300">
                  <w:pPr>
                    <w:rPr>
                      <w:sz w:val="24"/>
                      <w:lang w:val="uk-UA"/>
                    </w:rPr>
                  </w:pPr>
                  <w:r w:rsidRPr="000830CC">
                    <w:rPr>
                      <w:sz w:val="24"/>
                      <w:lang w:val="uk-UA"/>
                    </w:rPr>
                    <w:t>“_28_”_серпня_________2019 року  №  4</w:t>
                  </w:r>
                </w:p>
                <w:p w:rsidR="005A0154" w:rsidRPr="000830CC" w:rsidRDefault="005A0154" w:rsidP="00434300">
                  <w:pPr>
                    <w:rPr>
                      <w:sz w:val="24"/>
                      <w:lang w:val="uk-UA"/>
                    </w:rPr>
                  </w:pPr>
                </w:p>
                <w:p w:rsidR="005A0154" w:rsidRPr="000830CC" w:rsidRDefault="005A0154" w:rsidP="00434300">
                  <w:pPr>
                    <w:rPr>
                      <w:sz w:val="24"/>
                      <w:lang w:val="uk-UA"/>
                    </w:rPr>
                  </w:pPr>
                  <w:r w:rsidRPr="000830CC">
                    <w:rPr>
                      <w:sz w:val="24"/>
                      <w:lang w:val="uk-UA"/>
                    </w:rPr>
                    <w:t xml:space="preserve">Голова  </w:t>
                  </w:r>
                </w:p>
                <w:p w:rsidR="005A0154" w:rsidRPr="000830CC" w:rsidRDefault="005A0154" w:rsidP="00434300">
                  <w:pPr>
                    <w:rPr>
                      <w:sz w:val="24"/>
                      <w:lang w:val="uk-UA"/>
                    </w:rPr>
                  </w:pPr>
                  <w:r w:rsidRPr="000830CC">
                    <w:rPr>
                      <w:sz w:val="24"/>
                      <w:lang w:val="uk-UA"/>
                    </w:rPr>
                    <w:t>____________              проф. Кравчун П.Г.</w:t>
                  </w:r>
                </w:p>
                <w:p w:rsidR="005A0154" w:rsidRPr="000830CC" w:rsidRDefault="005A0154" w:rsidP="00434300">
                  <w:pPr>
                    <w:rPr>
                      <w:sz w:val="24"/>
                      <w:lang w:val="uk-UA"/>
                    </w:rPr>
                  </w:pPr>
                  <w:r w:rsidRPr="000830CC">
                    <w:rPr>
                      <w:sz w:val="24"/>
                      <w:lang w:val="uk-UA"/>
                    </w:rPr>
                    <w:t xml:space="preserve">   (підпис)                 (прізвище та ініціали)         </w:t>
                  </w:r>
                </w:p>
                <w:p w:rsidR="005A0154" w:rsidRPr="000830CC" w:rsidRDefault="005A0154" w:rsidP="00434300">
                  <w:pPr>
                    <w:rPr>
                      <w:sz w:val="24"/>
                      <w:lang w:val="uk-UA"/>
                    </w:rPr>
                  </w:pPr>
                  <w:r w:rsidRPr="000830CC">
                    <w:rPr>
                      <w:sz w:val="24"/>
                      <w:lang w:val="uk-UA"/>
                    </w:rPr>
                    <w:t xml:space="preserve">   </w:t>
                  </w:r>
                </w:p>
                <w:p w:rsidR="005A0154" w:rsidRPr="000830CC" w:rsidRDefault="005A0154" w:rsidP="00434300">
                  <w:pPr>
                    <w:rPr>
                      <w:sz w:val="24"/>
                      <w:lang w:val="uk-UA"/>
                    </w:rPr>
                  </w:pPr>
                  <w:r w:rsidRPr="000830CC">
                    <w:rPr>
                      <w:sz w:val="24"/>
                      <w:lang w:val="uk-UA"/>
                    </w:rPr>
                    <w:t xml:space="preserve">“_28_”___серпня____________2019 року         </w:t>
                  </w:r>
                </w:p>
                <w:p w:rsidR="005A0154" w:rsidRPr="000830CC" w:rsidRDefault="005A0154" w:rsidP="00434300">
                  <w:pPr>
                    <w:rPr>
                      <w:sz w:val="24"/>
                      <w:lang w:val="uk-UA"/>
                    </w:rPr>
                  </w:pPr>
                </w:p>
                <w:p w:rsidR="005A0154" w:rsidRPr="000830CC" w:rsidRDefault="005A0154" w:rsidP="00434300">
                  <w:pPr>
                    <w:rPr>
                      <w:sz w:val="24"/>
                      <w:lang w:val="uk-UA"/>
                    </w:rPr>
                  </w:pPr>
                </w:p>
              </w:tc>
            </w:tr>
          </w:tbl>
          <w:p w:rsidR="005A0154" w:rsidRPr="000830CC" w:rsidRDefault="005A0154" w:rsidP="00434300">
            <w:pPr>
              <w:rPr>
                <w:sz w:val="24"/>
                <w:lang w:val="uk-UA"/>
              </w:rPr>
            </w:pPr>
          </w:p>
          <w:p w:rsidR="005A0154" w:rsidRPr="000830CC" w:rsidRDefault="005A0154" w:rsidP="00434300">
            <w:pPr>
              <w:rPr>
                <w:sz w:val="24"/>
                <w:lang w:val="uk-UA"/>
              </w:rPr>
            </w:pPr>
          </w:p>
        </w:tc>
      </w:tr>
    </w:tbl>
    <w:p w:rsidR="00DE317A" w:rsidRPr="00635686" w:rsidRDefault="00DE317A" w:rsidP="00FB27E1">
      <w:pPr>
        <w:rPr>
          <w:sz w:val="24"/>
          <w:szCs w:val="24"/>
          <w:lang w:val="uk-UA"/>
        </w:rPr>
      </w:pPr>
      <w:r w:rsidRPr="00635686">
        <w:rPr>
          <w:sz w:val="24"/>
          <w:szCs w:val="24"/>
          <w:lang w:val="uk-UA"/>
        </w:rPr>
        <w:br w:type="page"/>
      </w:r>
      <w:r w:rsidRPr="00635686">
        <w:rPr>
          <w:sz w:val="24"/>
          <w:szCs w:val="24"/>
          <w:u w:val="single"/>
          <w:lang w:val="uk-UA"/>
        </w:rPr>
        <w:lastRenderedPageBreak/>
        <w:t xml:space="preserve"> </w:t>
      </w:r>
    </w:p>
    <w:p w:rsidR="00DE317A" w:rsidRPr="00635686" w:rsidRDefault="00DE317A" w:rsidP="001938B9">
      <w:pPr>
        <w:spacing w:after="120"/>
        <w:ind w:left="1210"/>
        <w:rPr>
          <w:b/>
          <w:bCs/>
          <w:lang w:val="uk-UA"/>
        </w:rPr>
      </w:pPr>
      <w:r w:rsidRPr="00635686">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DE317A" w:rsidRPr="00C31E21" w:rsidTr="00CA4787">
        <w:tc>
          <w:tcPr>
            <w:tcW w:w="3510" w:type="dxa"/>
          </w:tcPr>
          <w:p w:rsidR="00DE317A" w:rsidRPr="00635686" w:rsidRDefault="00DE317A" w:rsidP="00B810F4">
            <w:pPr>
              <w:rPr>
                <w:lang w:val="uk-UA"/>
              </w:rPr>
            </w:pPr>
            <w:r w:rsidRPr="00635686">
              <w:rPr>
                <w:lang w:val="uk-UA"/>
              </w:rPr>
              <w:t>Прізвище, ім</w:t>
            </w:r>
            <w:r w:rsidRPr="00C31E21">
              <w:rPr>
                <w:lang w:val="uk-UA"/>
              </w:rPr>
              <w:t>`</w:t>
            </w:r>
            <w:r w:rsidRPr="00635686">
              <w:rPr>
                <w:lang w:val="uk-UA"/>
              </w:rPr>
              <w:t>я, по батькові</w:t>
            </w:r>
          </w:p>
        </w:tc>
        <w:tc>
          <w:tcPr>
            <w:tcW w:w="6061" w:type="dxa"/>
            <w:shd w:val="clear" w:color="auto" w:fill="auto"/>
          </w:tcPr>
          <w:p w:rsidR="00DE317A" w:rsidRPr="00C84E48" w:rsidRDefault="006E240F" w:rsidP="00B810F4">
            <w:pPr>
              <w:jc w:val="both"/>
              <w:rPr>
                <w:color w:val="000000"/>
                <w:lang w:val="uk-UA"/>
              </w:rPr>
            </w:pPr>
            <w:r w:rsidRPr="00C84E48">
              <w:rPr>
                <w:color w:val="000000"/>
                <w:lang w:val="uk-UA"/>
              </w:rPr>
              <w:t>Компанієць Кіра Миколаївна</w:t>
            </w:r>
          </w:p>
        </w:tc>
      </w:tr>
      <w:tr w:rsidR="00DE317A" w:rsidRPr="00635686">
        <w:tc>
          <w:tcPr>
            <w:tcW w:w="3510" w:type="dxa"/>
          </w:tcPr>
          <w:p w:rsidR="00DE317A" w:rsidRPr="00635686" w:rsidRDefault="00DE317A" w:rsidP="00B810F4">
            <w:pPr>
              <w:jc w:val="both"/>
              <w:rPr>
                <w:lang w:val="uk-UA"/>
              </w:rPr>
            </w:pPr>
            <w:r w:rsidRPr="00635686">
              <w:rPr>
                <w:lang w:val="uk-UA"/>
              </w:rPr>
              <w:t>Посада</w:t>
            </w:r>
          </w:p>
        </w:tc>
        <w:tc>
          <w:tcPr>
            <w:tcW w:w="6061" w:type="dxa"/>
          </w:tcPr>
          <w:p w:rsidR="00AE2F7A" w:rsidRDefault="00CA4787" w:rsidP="00AE2F7A">
            <w:pPr>
              <w:shd w:val="clear" w:color="auto" w:fill="FFFFFF"/>
              <w:rPr>
                <w:lang w:val="uk-UA"/>
              </w:rPr>
            </w:pPr>
            <w:r>
              <w:rPr>
                <w:lang w:val="uk-UA"/>
              </w:rPr>
              <w:t>Проф</w:t>
            </w:r>
            <w:r w:rsidR="006E240F">
              <w:rPr>
                <w:lang w:val="uk-UA"/>
              </w:rPr>
              <w:t>есор кафедри ПВМ№1,ОББ</w:t>
            </w:r>
            <w:r w:rsidR="00AE2F7A">
              <w:rPr>
                <w:lang w:val="uk-UA"/>
              </w:rPr>
              <w:t>.</w:t>
            </w:r>
          </w:p>
          <w:p w:rsidR="00AE2F7A" w:rsidRDefault="00AE2F7A" w:rsidP="00AE2F7A">
            <w:pPr>
              <w:shd w:val="clear" w:color="auto" w:fill="FFFFFF"/>
              <w:rPr>
                <w:color w:val="000000"/>
                <w:sz w:val="24"/>
                <w:szCs w:val="24"/>
                <w:lang w:val="uk-UA" w:eastAsia="uk-UA" w:bidi="uk-UA"/>
              </w:rPr>
            </w:pPr>
            <w:r>
              <w:rPr>
                <w:color w:val="000000"/>
                <w:sz w:val="24"/>
                <w:szCs w:val="24"/>
                <w:lang w:val="uk-UA" w:eastAsia="uk-UA" w:bidi="uk-UA"/>
              </w:rPr>
              <w:t>П</w:t>
            </w:r>
            <w:r w:rsidRPr="001306F2">
              <w:rPr>
                <w:color w:val="000000"/>
                <w:sz w:val="24"/>
                <w:szCs w:val="24"/>
                <w:lang w:val="uk-UA" w:eastAsia="uk-UA" w:bidi="uk-UA"/>
              </w:rPr>
              <w:t>рофесійні інтереси, траєкторія професійного розвитку</w:t>
            </w:r>
            <w:r>
              <w:rPr>
                <w:color w:val="000000"/>
                <w:sz w:val="24"/>
                <w:szCs w:val="24"/>
                <w:lang w:val="uk-UA" w:eastAsia="uk-UA" w:bidi="uk-UA"/>
              </w:rPr>
              <w:t>:</w:t>
            </w:r>
          </w:p>
          <w:p w:rsidR="00AE2F7A" w:rsidRDefault="00AE2F7A" w:rsidP="00AE2F7A">
            <w:pPr>
              <w:numPr>
                <w:ilvl w:val="0"/>
                <w:numId w:val="14"/>
              </w:numPr>
              <w:jc w:val="both"/>
              <w:rPr>
                <w:color w:val="000000"/>
                <w:sz w:val="24"/>
                <w:szCs w:val="24"/>
                <w:lang w:val="uk-UA"/>
              </w:rPr>
            </w:pPr>
            <w:r w:rsidRPr="00AE2F7A">
              <w:rPr>
                <w:color w:val="000000"/>
                <w:sz w:val="24"/>
                <w:szCs w:val="24"/>
                <w:lang w:val="uk-UA"/>
              </w:rPr>
              <w:t>ХНМУ,Сертифікат</w:t>
            </w:r>
            <w:r>
              <w:rPr>
                <w:color w:val="000000"/>
                <w:sz w:val="24"/>
                <w:szCs w:val="24"/>
                <w:lang w:val="uk-UA"/>
              </w:rPr>
              <w:t xml:space="preserve"> </w:t>
            </w:r>
            <w:r w:rsidRPr="00AE2F7A">
              <w:rPr>
                <w:color w:val="000000"/>
                <w:sz w:val="24"/>
                <w:szCs w:val="24"/>
                <w:lang w:val="uk-UA"/>
              </w:rPr>
              <w:t>№164/2015 лікар-спеціаліст за спец. Кардіологія (2015)</w:t>
            </w:r>
          </w:p>
          <w:p w:rsidR="00AE2F7A" w:rsidRPr="00AE2F7A" w:rsidRDefault="00AE2F7A" w:rsidP="00AE2F7A">
            <w:pPr>
              <w:numPr>
                <w:ilvl w:val="0"/>
                <w:numId w:val="14"/>
              </w:numPr>
              <w:jc w:val="both"/>
              <w:rPr>
                <w:sz w:val="24"/>
                <w:szCs w:val="24"/>
                <w:lang w:val="uk-UA"/>
              </w:rPr>
            </w:pPr>
            <w:r w:rsidRPr="00AE2F7A">
              <w:rPr>
                <w:sz w:val="24"/>
                <w:szCs w:val="24"/>
                <w:lang w:val="uk-UA"/>
              </w:rPr>
              <w:t>МОЗ України, посвідч. №1706 про підтвердження вищої категорії з терапії. (2019)</w:t>
            </w:r>
          </w:p>
          <w:p w:rsidR="00AE2F7A" w:rsidRDefault="00466C61" w:rsidP="00AE2F7A">
            <w:pPr>
              <w:numPr>
                <w:ilvl w:val="0"/>
                <w:numId w:val="14"/>
              </w:numPr>
              <w:jc w:val="both"/>
              <w:rPr>
                <w:sz w:val="24"/>
                <w:szCs w:val="24"/>
                <w:lang w:val="uk-UA"/>
              </w:rPr>
            </w:pPr>
            <w:r>
              <w:rPr>
                <w:color w:val="000000"/>
                <w:sz w:val="24"/>
                <w:szCs w:val="24"/>
                <w:lang w:val="uk-UA"/>
              </w:rPr>
              <w:t>НФаУ,</w:t>
            </w:r>
            <w:r w:rsidR="00AE2F7A" w:rsidRPr="00AE2F7A">
              <w:rPr>
                <w:color w:val="000000"/>
                <w:sz w:val="24"/>
                <w:szCs w:val="24"/>
                <w:lang w:val="uk-UA"/>
              </w:rPr>
              <w:t xml:space="preserve"> магістратура </w:t>
            </w:r>
            <w:r w:rsidR="00AE2F7A" w:rsidRPr="00AE2F7A">
              <w:rPr>
                <w:sz w:val="24"/>
                <w:szCs w:val="24"/>
                <w:lang w:val="uk-UA"/>
              </w:rPr>
              <w:t>«Освітні педагогічні науки»</w:t>
            </w:r>
            <w:r>
              <w:rPr>
                <w:sz w:val="24"/>
                <w:szCs w:val="24"/>
                <w:lang w:val="uk-UA"/>
              </w:rPr>
              <w:t xml:space="preserve">, навчання вечірня форма. ( </w:t>
            </w:r>
            <w:r w:rsidR="00AE2F7A" w:rsidRPr="00AE2F7A">
              <w:rPr>
                <w:sz w:val="24"/>
                <w:szCs w:val="24"/>
                <w:lang w:val="uk-UA"/>
              </w:rPr>
              <w:t>2019-2021 рр</w:t>
            </w:r>
            <w:r>
              <w:rPr>
                <w:sz w:val="24"/>
                <w:szCs w:val="24"/>
                <w:lang w:val="uk-UA"/>
              </w:rPr>
              <w:t>)</w:t>
            </w:r>
          </w:p>
          <w:p w:rsidR="00466C61" w:rsidRDefault="00466C61" w:rsidP="00466C61">
            <w:pPr>
              <w:numPr>
                <w:ilvl w:val="0"/>
                <w:numId w:val="14"/>
              </w:numPr>
              <w:jc w:val="both"/>
              <w:rPr>
                <w:sz w:val="24"/>
                <w:szCs w:val="24"/>
                <w:lang w:val="uk-UA"/>
              </w:rPr>
            </w:pPr>
            <w:r>
              <w:rPr>
                <w:sz w:val="24"/>
                <w:szCs w:val="24"/>
                <w:lang w:val="uk-UA"/>
              </w:rPr>
              <w:t>ХНЕУ ім. С. Кузнеця, магістратура «Публічне управління та адміністрування», навчання заочна форма. (2020-2021 рр.)</w:t>
            </w:r>
          </w:p>
          <w:p w:rsidR="00AE2F7A" w:rsidRDefault="00AE2F7A" w:rsidP="00466C61">
            <w:pPr>
              <w:numPr>
                <w:ilvl w:val="0"/>
                <w:numId w:val="14"/>
              </w:numPr>
              <w:jc w:val="both"/>
              <w:rPr>
                <w:sz w:val="24"/>
                <w:szCs w:val="24"/>
                <w:lang w:val="uk-UA"/>
              </w:rPr>
            </w:pPr>
            <w:r w:rsidRPr="00466C61">
              <w:rPr>
                <w:sz w:val="24"/>
                <w:szCs w:val="24"/>
                <w:lang w:val="uk-UA" w:eastAsia="en-US"/>
              </w:rPr>
              <w:t>ХМАПО,</w:t>
            </w:r>
            <w:r w:rsidR="00466C61">
              <w:rPr>
                <w:sz w:val="24"/>
                <w:szCs w:val="24"/>
                <w:lang w:val="uk-UA" w:eastAsia="en-US"/>
              </w:rPr>
              <w:t xml:space="preserve"> </w:t>
            </w:r>
            <w:r w:rsidRPr="00466C61">
              <w:rPr>
                <w:sz w:val="24"/>
                <w:szCs w:val="24"/>
                <w:lang w:val="uk-UA" w:eastAsia="en-US"/>
              </w:rPr>
              <w:t>сертифікат</w:t>
            </w:r>
            <w:r w:rsidRPr="00466C61">
              <w:rPr>
                <w:sz w:val="24"/>
                <w:szCs w:val="24"/>
                <w:lang w:val="en-US" w:eastAsia="en-US"/>
              </w:rPr>
              <w:t> </w:t>
            </w:r>
            <w:r w:rsidRPr="00466C61">
              <w:rPr>
                <w:sz w:val="24"/>
                <w:szCs w:val="24"/>
                <w:lang w:val="uk-UA" w:eastAsia="en-US"/>
              </w:rPr>
              <w:t>№469 лікаря-спеціаліста за спец. Організація і управління охороно</w:t>
            </w:r>
            <w:r w:rsidR="00466C61">
              <w:rPr>
                <w:sz w:val="24"/>
                <w:szCs w:val="24"/>
                <w:lang w:val="uk-UA" w:eastAsia="en-US"/>
              </w:rPr>
              <w:t>ю здоров’я (2016).</w:t>
            </w:r>
          </w:p>
          <w:p w:rsidR="003D231B" w:rsidRPr="00466C61" w:rsidRDefault="003D231B" w:rsidP="00466C61">
            <w:pPr>
              <w:numPr>
                <w:ilvl w:val="0"/>
                <w:numId w:val="14"/>
              </w:numPr>
              <w:jc w:val="both"/>
              <w:rPr>
                <w:sz w:val="24"/>
                <w:szCs w:val="24"/>
                <w:lang w:val="uk-UA"/>
              </w:rPr>
            </w:pPr>
            <w:r>
              <w:rPr>
                <w:sz w:val="24"/>
                <w:szCs w:val="24"/>
                <w:lang w:val="uk-UA" w:eastAsia="en-US"/>
              </w:rPr>
              <w:t>Академія НСЗУ. Он-лайн курс «Кращі практики управління медичним закладом». Сертифікати «Фінансовий менеджмент», «Ефективна комунікація» (2020).</w:t>
            </w:r>
          </w:p>
          <w:p w:rsidR="00DE317A" w:rsidRPr="00635686" w:rsidRDefault="00DE317A" w:rsidP="00AE2F7A">
            <w:pPr>
              <w:jc w:val="both"/>
              <w:rPr>
                <w:lang w:val="uk-UA"/>
              </w:rPr>
            </w:pPr>
          </w:p>
        </w:tc>
      </w:tr>
      <w:tr w:rsidR="00DE317A" w:rsidRPr="00635686">
        <w:tc>
          <w:tcPr>
            <w:tcW w:w="3510" w:type="dxa"/>
          </w:tcPr>
          <w:p w:rsidR="00DE317A" w:rsidRPr="00635686" w:rsidRDefault="00DE317A" w:rsidP="00B810F4">
            <w:pPr>
              <w:jc w:val="both"/>
              <w:rPr>
                <w:lang w:val="uk-UA"/>
              </w:rPr>
            </w:pPr>
            <w:r w:rsidRPr="00635686">
              <w:rPr>
                <w:lang w:val="uk-UA"/>
              </w:rPr>
              <w:t>Контактний телефон</w:t>
            </w:r>
          </w:p>
        </w:tc>
        <w:tc>
          <w:tcPr>
            <w:tcW w:w="6061" w:type="dxa"/>
          </w:tcPr>
          <w:p w:rsidR="00DE317A" w:rsidRPr="00635686" w:rsidRDefault="006E240F" w:rsidP="00B810F4">
            <w:pPr>
              <w:jc w:val="both"/>
              <w:rPr>
                <w:lang w:val="uk-UA"/>
              </w:rPr>
            </w:pPr>
            <w:r>
              <w:rPr>
                <w:lang w:val="uk-UA"/>
              </w:rPr>
              <w:t>+380502297321</w:t>
            </w:r>
          </w:p>
        </w:tc>
      </w:tr>
      <w:tr w:rsidR="00DE317A" w:rsidRPr="00635686">
        <w:tc>
          <w:tcPr>
            <w:tcW w:w="3510" w:type="dxa"/>
          </w:tcPr>
          <w:p w:rsidR="00DE317A" w:rsidRPr="00635686" w:rsidRDefault="00DE317A" w:rsidP="00B810F4">
            <w:pPr>
              <w:jc w:val="both"/>
              <w:rPr>
                <w:lang w:val="uk-UA"/>
              </w:rPr>
            </w:pPr>
            <w:r w:rsidRPr="00635686">
              <w:rPr>
                <w:lang w:val="uk-UA"/>
              </w:rPr>
              <w:t>Електронна пошта</w:t>
            </w:r>
          </w:p>
        </w:tc>
        <w:tc>
          <w:tcPr>
            <w:tcW w:w="6061" w:type="dxa"/>
          </w:tcPr>
          <w:p w:rsidR="00DE317A" w:rsidRPr="00635686" w:rsidRDefault="006E240F" w:rsidP="00B810F4">
            <w:pPr>
              <w:jc w:val="both"/>
              <w:rPr>
                <w:lang w:val="uk-UA"/>
              </w:rPr>
            </w:pPr>
            <w:r>
              <w:rPr>
                <w:lang w:val="en-US"/>
              </w:rPr>
              <w:t>05021104saga</w:t>
            </w:r>
            <w:r w:rsidR="00DE317A" w:rsidRPr="00635686">
              <w:t>@</w:t>
            </w:r>
            <w:r w:rsidR="00DE317A" w:rsidRPr="00635686">
              <w:rPr>
                <w:lang w:val="en-US"/>
              </w:rPr>
              <w:t>gmail</w:t>
            </w:r>
            <w:r w:rsidR="00DE317A" w:rsidRPr="00635686">
              <w:t>.</w:t>
            </w:r>
            <w:r w:rsidR="00DE317A" w:rsidRPr="00635686">
              <w:rPr>
                <w:lang w:val="en-US"/>
              </w:rPr>
              <w:t>com</w:t>
            </w:r>
            <w:r w:rsidR="00DE317A" w:rsidRPr="00635686">
              <w:rPr>
                <w:lang w:val="uk-UA"/>
              </w:rPr>
              <w:t xml:space="preserve"> </w:t>
            </w:r>
          </w:p>
        </w:tc>
      </w:tr>
      <w:tr w:rsidR="00DE317A" w:rsidRPr="00635686" w:rsidTr="00684966">
        <w:trPr>
          <w:trHeight w:val="499"/>
        </w:trPr>
        <w:tc>
          <w:tcPr>
            <w:tcW w:w="3510" w:type="dxa"/>
          </w:tcPr>
          <w:p w:rsidR="00DE317A" w:rsidRPr="00635686" w:rsidRDefault="00DE317A" w:rsidP="00B810F4">
            <w:pPr>
              <w:jc w:val="both"/>
              <w:rPr>
                <w:lang w:val="uk-UA"/>
              </w:rPr>
            </w:pPr>
            <w:r w:rsidRPr="00635686">
              <w:rPr>
                <w:lang w:val="uk-UA"/>
              </w:rPr>
              <w:t>Адреса кафедри</w:t>
            </w:r>
          </w:p>
        </w:tc>
        <w:tc>
          <w:tcPr>
            <w:tcW w:w="6061" w:type="dxa"/>
          </w:tcPr>
          <w:p w:rsidR="00DE317A" w:rsidRPr="00635686" w:rsidRDefault="006E240F" w:rsidP="00B810F4">
            <w:pPr>
              <w:jc w:val="both"/>
              <w:rPr>
                <w:lang w:val="uk-UA"/>
              </w:rPr>
            </w:pPr>
            <w:r>
              <w:rPr>
                <w:lang w:val="uk-UA"/>
              </w:rPr>
              <w:t xml:space="preserve">м. Харків, пр.Гагарина, 137, КМЛ№13 </w:t>
            </w:r>
          </w:p>
        </w:tc>
      </w:tr>
      <w:tr w:rsidR="00DE317A" w:rsidRPr="00635686">
        <w:tc>
          <w:tcPr>
            <w:tcW w:w="3510" w:type="dxa"/>
          </w:tcPr>
          <w:p w:rsidR="00DE317A" w:rsidRPr="00635686" w:rsidRDefault="00DE317A" w:rsidP="00B810F4">
            <w:pPr>
              <w:jc w:val="both"/>
              <w:rPr>
                <w:lang w:val="uk-UA"/>
              </w:rPr>
            </w:pPr>
            <w:r w:rsidRPr="00635686">
              <w:rPr>
                <w:lang w:val="uk-UA"/>
              </w:rPr>
              <w:t>Контакти</w:t>
            </w:r>
          </w:p>
        </w:tc>
        <w:tc>
          <w:tcPr>
            <w:tcW w:w="6061" w:type="dxa"/>
          </w:tcPr>
          <w:p w:rsidR="00DE317A" w:rsidRPr="00635686" w:rsidRDefault="00DE317A" w:rsidP="00B810F4">
            <w:pPr>
              <w:jc w:val="both"/>
              <w:rPr>
                <w:lang w:val="uk-UA"/>
              </w:rPr>
            </w:pPr>
            <w:r w:rsidRPr="00635686">
              <w:rPr>
                <w:lang w:val="uk-UA"/>
              </w:rPr>
              <w:t xml:space="preserve">Роб. тел. </w:t>
            </w:r>
            <w:r w:rsidR="00CA4787">
              <w:rPr>
                <w:lang w:val="uk-UA"/>
              </w:rPr>
              <w:t>725 07 58</w:t>
            </w:r>
          </w:p>
          <w:p w:rsidR="00DE317A" w:rsidRPr="00635686" w:rsidRDefault="00684966" w:rsidP="00B810F4">
            <w:pPr>
              <w:jc w:val="both"/>
              <w:rPr>
                <w:lang w:val="uk-UA"/>
              </w:rPr>
            </w:pPr>
            <w:r>
              <w:rPr>
                <w:lang w:val="uk-UA"/>
              </w:rPr>
              <w:t>електронна пошта: pim1bioethics</w:t>
            </w:r>
            <w:r w:rsidR="00DE317A" w:rsidRPr="00635686">
              <w:rPr>
                <w:lang w:val="uk-UA"/>
              </w:rPr>
              <w:t xml:space="preserve">@gmail.com </w:t>
            </w:r>
          </w:p>
        </w:tc>
      </w:tr>
      <w:tr w:rsidR="00DE317A" w:rsidRPr="00635686">
        <w:tc>
          <w:tcPr>
            <w:tcW w:w="3510" w:type="dxa"/>
          </w:tcPr>
          <w:p w:rsidR="00DE317A" w:rsidRPr="00635686" w:rsidRDefault="00DE317A" w:rsidP="00B810F4">
            <w:pPr>
              <w:jc w:val="both"/>
              <w:rPr>
                <w:lang w:val="uk-UA"/>
              </w:rPr>
            </w:pPr>
            <w:r w:rsidRPr="00635686">
              <w:rPr>
                <w:lang w:val="uk-UA"/>
              </w:rPr>
              <w:t>Розклад занять</w:t>
            </w:r>
          </w:p>
        </w:tc>
        <w:tc>
          <w:tcPr>
            <w:tcW w:w="6061" w:type="dxa"/>
          </w:tcPr>
          <w:p w:rsidR="00DE317A" w:rsidRPr="00635686" w:rsidRDefault="00CA4787" w:rsidP="001171EC">
            <w:pPr>
              <w:jc w:val="both"/>
              <w:rPr>
                <w:lang w:val="uk-UA"/>
              </w:rPr>
            </w:pPr>
            <w:r>
              <w:rPr>
                <w:lang w:val="uk-UA"/>
              </w:rPr>
              <w:t>За розкладом учбової частини ХНМУ</w:t>
            </w:r>
          </w:p>
        </w:tc>
      </w:tr>
      <w:tr w:rsidR="00DE317A" w:rsidRPr="00635686">
        <w:tc>
          <w:tcPr>
            <w:tcW w:w="3510" w:type="dxa"/>
          </w:tcPr>
          <w:p w:rsidR="00DE317A" w:rsidRPr="00635686" w:rsidRDefault="00DE317A" w:rsidP="001171EC">
            <w:pPr>
              <w:rPr>
                <w:lang w:val="uk-UA"/>
              </w:rPr>
            </w:pPr>
            <w:r w:rsidRPr="00635686">
              <w:rPr>
                <w:lang w:val="uk-UA"/>
              </w:rPr>
              <w:t>Консультації / відпрацювання</w:t>
            </w:r>
          </w:p>
        </w:tc>
        <w:tc>
          <w:tcPr>
            <w:tcW w:w="6061" w:type="dxa"/>
          </w:tcPr>
          <w:p w:rsidR="00DE317A" w:rsidRPr="00E819C1" w:rsidRDefault="00DE317A" w:rsidP="00B810F4">
            <w:pPr>
              <w:jc w:val="both"/>
            </w:pPr>
            <w:r w:rsidRPr="00635686">
              <w:rPr>
                <w:lang w:val="uk-UA"/>
              </w:rPr>
              <w:t>Відповідно до графіку, розміщеному на інформаційному стенді кафедри</w:t>
            </w:r>
            <w:r w:rsidR="00E819C1">
              <w:rPr>
                <w:lang w:val="uk-UA"/>
              </w:rPr>
              <w:t xml:space="preserve"> (</w:t>
            </w:r>
            <w:r w:rsidR="00E819C1" w:rsidRPr="00E819C1">
              <w:rPr>
                <w:color w:val="000000"/>
                <w:lang w:val="uk-UA" w:eastAsia="uk-UA" w:bidi="uk-UA"/>
              </w:rPr>
              <w:t>на сайті кафедри,</w:t>
            </w:r>
            <w:r w:rsidR="00E819C1" w:rsidRPr="00E819C1">
              <w:rPr>
                <w:color w:val="000000"/>
                <w:lang w:eastAsia="uk-UA" w:bidi="uk-UA"/>
              </w:rPr>
              <w:t xml:space="preserve"> </w:t>
            </w:r>
            <w:r w:rsidR="00E819C1" w:rsidRPr="00E819C1">
              <w:rPr>
                <w:color w:val="000000"/>
                <w:lang w:val="uk-UA" w:eastAsia="uk-UA" w:bidi="uk-UA"/>
              </w:rPr>
              <w:t xml:space="preserve">в системі </w:t>
            </w:r>
            <w:r w:rsidR="00E819C1" w:rsidRPr="00E819C1">
              <w:rPr>
                <w:color w:val="000000"/>
                <w:lang w:val="en-US" w:eastAsia="uk-UA" w:bidi="uk-UA"/>
              </w:rPr>
              <w:t>Moodle</w:t>
            </w:r>
            <w:r w:rsidR="00E819C1">
              <w:rPr>
                <w:color w:val="000000"/>
                <w:lang w:eastAsia="uk-UA" w:bidi="uk-UA"/>
              </w:rPr>
              <w:t>)</w:t>
            </w:r>
          </w:p>
        </w:tc>
      </w:tr>
    </w:tbl>
    <w:p w:rsidR="00DE317A" w:rsidRPr="00635686" w:rsidRDefault="00DE317A" w:rsidP="00E8086F">
      <w:pPr>
        <w:spacing w:line="360" w:lineRule="auto"/>
        <w:ind w:firstLine="567"/>
        <w:jc w:val="center"/>
        <w:rPr>
          <w:sz w:val="24"/>
          <w:szCs w:val="24"/>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AF4E90" w:rsidRPr="00AF4E90" w:rsidRDefault="00AF4E90" w:rsidP="00AF4E90">
      <w:pPr>
        <w:pStyle w:val="27"/>
        <w:numPr>
          <w:ilvl w:val="0"/>
          <w:numId w:val="15"/>
        </w:numPr>
        <w:shd w:val="clear" w:color="auto" w:fill="auto"/>
        <w:tabs>
          <w:tab w:val="left" w:pos="851"/>
          <w:tab w:val="left" w:pos="993"/>
        </w:tabs>
        <w:spacing w:after="0" w:line="298" w:lineRule="exact"/>
        <w:ind w:left="0" w:firstLine="567"/>
        <w:jc w:val="both"/>
        <w:rPr>
          <w:sz w:val="28"/>
          <w:szCs w:val="28"/>
          <w:lang w:val="uk-UA"/>
        </w:rPr>
      </w:pPr>
      <w:r w:rsidRPr="00AF4E90">
        <w:rPr>
          <w:b/>
          <w:color w:val="000000"/>
          <w:sz w:val="28"/>
          <w:szCs w:val="28"/>
          <w:lang w:val="uk-UA" w:eastAsia="uk-UA" w:bidi="uk-UA"/>
        </w:rPr>
        <w:lastRenderedPageBreak/>
        <w:t xml:space="preserve">Опис дисципліни </w:t>
      </w:r>
    </w:p>
    <w:p w:rsidR="000F42A2" w:rsidRDefault="004148AC" w:rsidP="004148AC">
      <w:pPr>
        <w:widowControl w:val="0"/>
        <w:tabs>
          <w:tab w:val="left" w:pos="851"/>
          <w:tab w:val="left" w:pos="1418"/>
        </w:tabs>
        <w:spacing w:line="298" w:lineRule="exact"/>
        <w:jc w:val="both"/>
        <w:rPr>
          <w:lang w:val="uk-UA"/>
        </w:rPr>
      </w:pPr>
      <w:r>
        <w:rPr>
          <w:b/>
          <w:bCs/>
          <w:lang w:val="uk-UA"/>
        </w:rPr>
        <w:t xml:space="preserve">     </w:t>
      </w:r>
      <w:r w:rsidRPr="004148AC">
        <w:rPr>
          <w:lang w:val="uk-UA"/>
        </w:rPr>
        <w:t>Програма вивчення навчальної дисципліни (курсу за вибором) «Етичні норми в громадському здоров’ї» складена відповідно до Стандарту вищої освіти України другого (магістерського) рівня вищої освіти, магістра зі спеціальності 229 «Громадське здоров’я» галузі знань 22 «Охорона здоров’я»</w:t>
      </w:r>
      <w:r>
        <w:rPr>
          <w:lang w:val="uk-UA"/>
        </w:rPr>
        <w:t>.</w:t>
      </w:r>
    </w:p>
    <w:p w:rsidR="004148AC" w:rsidRPr="004148AC" w:rsidRDefault="004148AC" w:rsidP="004148AC">
      <w:pPr>
        <w:widowControl w:val="0"/>
        <w:tabs>
          <w:tab w:val="left" w:pos="851"/>
          <w:tab w:val="left" w:pos="1418"/>
        </w:tabs>
        <w:spacing w:line="298" w:lineRule="exact"/>
        <w:jc w:val="both"/>
        <w:rPr>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61"/>
        <w:gridCol w:w="3402"/>
      </w:tblGrid>
      <w:tr w:rsidR="000F42A2" w:rsidRPr="004148AC" w:rsidTr="00F811CF">
        <w:trPr>
          <w:trHeight w:val="803"/>
        </w:trPr>
        <w:tc>
          <w:tcPr>
            <w:tcW w:w="3402" w:type="dxa"/>
            <w:vMerge w:val="restart"/>
            <w:vAlign w:val="center"/>
          </w:tcPr>
          <w:p w:rsidR="000F42A2" w:rsidRPr="004148AC" w:rsidRDefault="000F42A2" w:rsidP="00F2223A">
            <w:pPr>
              <w:jc w:val="center"/>
              <w:rPr>
                <w:sz w:val="24"/>
                <w:szCs w:val="24"/>
                <w:lang w:val="uk-UA"/>
              </w:rPr>
            </w:pPr>
            <w:r w:rsidRPr="004148AC">
              <w:rPr>
                <w:sz w:val="24"/>
                <w:szCs w:val="24"/>
                <w:lang w:val="uk-UA"/>
              </w:rPr>
              <w:t xml:space="preserve">Найменування показників </w:t>
            </w:r>
          </w:p>
        </w:tc>
        <w:tc>
          <w:tcPr>
            <w:tcW w:w="3261" w:type="dxa"/>
            <w:vMerge w:val="restart"/>
            <w:vAlign w:val="center"/>
          </w:tcPr>
          <w:p w:rsidR="000F42A2" w:rsidRPr="004148AC" w:rsidRDefault="000F42A2" w:rsidP="00F2223A">
            <w:pPr>
              <w:jc w:val="center"/>
              <w:rPr>
                <w:sz w:val="24"/>
                <w:szCs w:val="24"/>
                <w:lang w:val="uk-UA"/>
              </w:rPr>
            </w:pPr>
            <w:r w:rsidRPr="004148AC">
              <w:rPr>
                <w:sz w:val="24"/>
                <w:szCs w:val="24"/>
                <w:lang w:val="uk-UA"/>
              </w:rPr>
              <w:t>Галузь знань, напрям підготовки, освітньо-кваліфікаційний рівень</w:t>
            </w: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Характеристика навчальної дисципліни</w:t>
            </w:r>
          </w:p>
        </w:tc>
      </w:tr>
      <w:tr w:rsidR="000F42A2" w:rsidRPr="004148AC" w:rsidTr="00F811CF">
        <w:trPr>
          <w:trHeight w:val="549"/>
        </w:trPr>
        <w:tc>
          <w:tcPr>
            <w:tcW w:w="3402" w:type="dxa"/>
            <w:vMerge/>
            <w:vAlign w:val="center"/>
          </w:tcPr>
          <w:p w:rsidR="000F42A2" w:rsidRPr="004148AC" w:rsidRDefault="000F42A2" w:rsidP="00F2223A">
            <w:pPr>
              <w:jc w:val="center"/>
              <w:rPr>
                <w:sz w:val="24"/>
                <w:szCs w:val="24"/>
                <w:lang w:val="uk-UA"/>
              </w:rPr>
            </w:pPr>
          </w:p>
        </w:tc>
        <w:tc>
          <w:tcPr>
            <w:tcW w:w="3261" w:type="dxa"/>
            <w:vMerge/>
            <w:vAlign w:val="center"/>
          </w:tcPr>
          <w:p w:rsidR="000F42A2" w:rsidRPr="004148AC" w:rsidRDefault="000F42A2" w:rsidP="00F2223A">
            <w:pPr>
              <w:jc w:val="center"/>
              <w:rPr>
                <w:sz w:val="24"/>
                <w:szCs w:val="24"/>
                <w:lang w:val="uk-UA"/>
              </w:rPr>
            </w:pPr>
          </w:p>
        </w:tc>
        <w:tc>
          <w:tcPr>
            <w:tcW w:w="3402" w:type="dxa"/>
          </w:tcPr>
          <w:p w:rsidR="000F42A2" w:rsidRPr="004148AC" w:rsidRDefault="000F42A2" w:rsidP="00F2223A">
            <w:pPr>
              <w:jc w:val="center"/>
              <w:rPr>
                <w:b/>
                <w:sz w:val="24"/>
                <w:szCs w:val="24"/>
                <w:lang w:val="uk-UA"/>
              </w:rPr>
            </w:pPr>
            <w:r w:rsidRPr="004148AC">
              <w:rPr>
                <w:b/>
                <w:sz w:val="24"/>
                <w:szCs w:val="24"/>
                <w:lang w:val="uk-UA"/>
              </w:rPr>
              <w:t>заочна форма навчання</w:t>
            </w:r>
          </w:p>
        </w:tc>
      </w:tr>
      <w:tr w:rsidR="000F42A2" w:rsidRPr="004148AC" w:rsidTr="00F811CF">
        <w:trPr>
          <w:trHeight w:val="1247"/>
        </w:trPr>
        <w:tc>
          <w:tcPr>
            <w:tcW w:w="3402" w:type="dxa"/>
            <w:vAlign w:val="center"/>
          </w:tcPr>
          <w:p w:rsidR="000F42A2" w:rsidRPr="004148AC" w:rsidRDefault="000F42A2" w:rsidP="00F2223A">
            <w:pPr>
              <w:rPr>
                <w:sz w:val="24"/>
                <w:szCs w:val="24"/>
                <w:lang w:val="uk-UA"/>
              </w:rPr>
            </w:pPr>
            <w:r w:rsidRPr="004148AC">
              <w:rPr>
                <w:sz w:val="24"/>
                <w:szCs w:val="24"/>
                <w:lang w:val="uk-UA"/>
              </w:rPr>
              <w:t>Кількість кредитів – 3</w:t>
            </w:r>
          </w:p>
        </w:tc>
        <w:tc>
          <w:tcPr>
            <w:tcW w:w="3261" w:type="dxa"/>
          </w:tcPr>
          <w:p w:rsidR="000F42A2" w:rsidRPr="004148AC" w:rsidRDefault="000F42A2" w:rsidP="00F2223A">
            <w:pPr>
              <w:jc w:val="both"/>
              <w:rPr>
                <w:sz w:val="24"/>
                <w:szCs w:val="24"/>
                <w:lang w:val="uk-UA"/>
              </w:rPr>
            </w:pPr>
            <w:r w:rsidRPr="004148AC">
              <w:rPr>
                <w:sz w:val="24"/>
                <w:szCs w:val="24"/>
                <w:lang w:val="uk-UA"/>
              </w:rPr>
              <w:t>Напрям підготовки</w:t>
            </w:r>
          </w:p>
          <w:p w:rsidR="000F42A2" w:rsidRPr="004148AC" w:rsidRDefault="000F42A2" w:rsidP="00F2223A">
            <w:pPr>
              <w:jc w:val="both"/>
              <w:rPr>
                <w:sz w:val="24"/>
                <w:szCs w:val="24"/>
                <w:lang w:val="uk-UA"/>
              </w:rPr>
            </w:pPr>
            <w:r w:rsidRPr="004148AC">
              <w:rPr>
                <w:sz w:val="24"/>
                <w:szCs w:val="24"/>
                <w:lang w:val="uk-UA"/>
              </w:rPr>
              <w:t>22 «Охорона здоров’я»</w:t>
            </w: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За вибором</w:t>
            </w:r>
          </w:p>
          <w:p w:rsidR="000F42A2" w:rsidRPr="004148AC" w:rsidRDefault="000F42A2" w:rsidP="00F2223A">
            <w:pPr>
              <w:jc w:val="center"/>
              <w:rPr>
                <w:i/>
                <w:sz w:val="24"/>
                <w:szCs w:val="24"/>
                <w:lang w:val="uk-UA"/>
              </w:rPr>
            </w:pPr>
          </w:p>
        </w:tc>
      </w:tr>
      <w:tr w:rsidR="000F42A2" w:rsidRPr="004148AC" w:rsidTr="00F811CF">
        <w:trPr>
          <w:trHeight w:val="70"/>
        </w:trPr>
        <w:tc>
          <w:tcPr>
            <w:tcW w:w="3402" w:type="dxa"/>
            <w:vMerge w:val="restart"/>
            <w:vAlign w:val="center"/>
          </w:tcPr>
          <w:p w:rsidR="000F42A2" w:rsidRPr="004148AC" w:rsidRDefault="000F42A2" w:rsidP="00F2223A">
            <w:pPr>
              <w:rPr>
                <w:sz w:val="24"/>
                <w:szCs w:val="24"/>
                <w:highlight w:val="yellow"/>
                <w:lang w:val="uk-UA"/>
              </w:rPr>
            </w:pPr>
            <w:r w:rsidRPr="004148AC">
              <w:rPr>
                <w:sz w:val="24"/>
                <w:szCs w:val="24"/>
                <w:lang w:val="uk-UA"/>
              </w:rPr>
              <w:t>Загальна кількість годин – 90</w:t>
            </w:r>
          </w:p>
        </w:tc>
        <w:tc>
          <w:tcPr>
            <w:tcW w:w="3261" w:type="dxa"/>
            <w:vMerge w:val="restart"/>
            <w:vAlign w:val="center"/>
          </w:tcPr>
          <w:p w:rsidR="000F42A2" w:rsidRPr="004148AC" w:rsidRDefault="000F42A2" w:rsidP="00F2223A">
            <w:pPr>
              <w:rPr>
                <w:sz w:val="24"/>
                <w:szCs w:val="24"/>
                <w:lang w:val="uk-UA"/>
              </w:rPr>
            </w:pPr>
            <w:r w:rsidRPr="004148AC">
              <w:rPr>
                <w:sz w:val="24"/>
                <w:szCs w:val="24"/>
                <w:lang w:val="uk-UA"/>
              </w:rPr>
              <w:t>Спеціальність:</w:t>
            </w:r>
          </w:p>
          <w:p w:rsidR="000F42A2" w:rsidRPr="004148AC" w:rsidRDefault="000F42A2" w:rsidP="00F2223A">
            <w:pPr>
              <w:rPr>
                <w:sz w:val="24"/>
                <w:szCs w:val="24"/>
                <w:lang w:val="uk-UA"/>
              </w:rPr>
            </w:pPr>
            <w:r w:rsidRPr="004148AC">
              <w:rPr>
                <w:sz w:val="24"/>
                <w:szCs w:val="24"/>
              </w:rPr>
              <w:t>229 «Громадське здоров'я»</w:t>
            </w:r>
            <w:r w:rsidRPr="004148AC">
              <w:rPr>
                <w:sz w:val="24"/>
                <w:szCs w:val="24"/>
                <w:lang w:val="uk-UA"/>
              </w:rPr>
              <w:t xml:space="preserve"> - магістри, </w:t>
            </w:r>
          </w:p>
          <w:p w:rsidR="000F42A2" w:rsidRPr="004148AC" w:rsidRDefault="000F42A2" w:rsidP="00F2223A">
            <w:pPr>
              <w:rPr>
                <w:sz w:val="24"/>
                <w:szCs w:val="24"/>
                <w:highlight w:val="yellow"/>
                <w:lang w:val="uk-UA"/>
              </w:rPr>
            </w:pPr>
          </w:p>
        </w:tc>
        <w:tc>
          <w:tcPr>
            <w:tcW w:w="3402" w:type="dxa"/>
            <w:vAlign w:val="center"/>
          </w:tcPr>
          <w:p w:rsidR="000F42A2" w:rsidRPr="004148AC" w:rsidRDefault="000F42A2" w:rsidP="00F2223A">
            <w:pPr>
              <w:jc w:val="center"/>
              <w:rPr>
                <w:b/>
                <w:sz w:val="24"/>
                <w:szCs w:val="24"/>
                <w:lang w:val="uk-UA"/>
              </w:rPr>
            </w:pPr>
            <w:r w:rsidRPr="004148AC">
              <w:rPr>
                <w:b/>
                <w:sz w:val="24"/>
                <w:szCs w:val="24"/>
                <w:lang w:val="uk-UA"/>
              </w:rPr>
              <w:t>Рік підготовки:</w:t>
            </w:r>
          </w:p>
        </w:tc>
      </w:tr>
      <w:tr w:rsidR="000F42A2" w:rsidRPr="004148AC" w:rsidTr="00F811CF">
        <w:trPr>
          <w:trHeight w:val="207"/>
        </w:trPr>
        <w:tc>
          <w:tcPr>
            <w:tcW w:w="3402" w:type="dxa"/>
            <w:vMerge/>
            <w:vAlign w:val="center"/>
          </w:tcPr>
          <w:p w:rsidR="000F42A2" w:rsidRPr="004148AC" w:rsidRDefault="000F42A2" w:rsidP="00F2223A">
            <w:pP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1-й</w:t>
            </w:r>
          </w:p>
        </w:tc>
      </w:tr>
      <w:tr w:rsidR="000F42A2" w:rsidRPr="004148AC" w:rsidTr="00F811CF">
        <w:trPr>
          <w:trHeight w:val="70"/>
        </w:trPr>
        <w:tc>
          <w:tcPr>
            <w:tcW w:w="3402" w:type="dxa"/>
            <w:vMerge/>
            <w:vAlign w:val="center"/>
          </w:tcPr>
          <w:p w:rsidR="000F42A2" w:rsidRPr="004148AC" w:rsidRDefault="000F42A2" w:rsidP="00F2223A">
            <w:pP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b/>
                <w:sz w:val="24"/>
                <w:szCs w:val="24"/>
                <w:lang w:val="uk-UA"/>
              </w:rPr>
            </w:pPr>
            <w:r w:rsidRPr="004148AC">
              <w:rPr>
                <w:b/>
                <w:sz w:val="24"/>
                <w:szCs w:val="24"/>
                <w:lang w:val="uk-UA"/>
              </w:rPr>
              <w:t>Семестр</w:t>
            </w:r>
          </w:p>
        </w:tc>
      </w:tr>
      <w:tr w:rsidR="000F42A2" w:rsidRPr="004148AC" w:rsidTr="00F811CF">
        <w:trPr>
          <w:trHeight w:val="323"/>
        </w:trPr>
        <w:tc>
          <w:tcPr>
            <w:tcW w:w="3402" w:type="dxa"/>
            <w:vMerge/>
            <w:vAlign w:val="center"/>
          </w:tcPr>
          <w:p w:rsidR="000F42A2" w:rsidRPr="004148AC" w:rsidRDefault="000F42A2" w:rsidP="00F2223A">
            <w:pP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2-й</w:t>
            </w:r>
          </w:p>
        </w:tc>
      </w:tr>
      <w:tr w:rsidR="000F42A2" w:rsidRPr="004148AC" w:rsidTr="00F811CF">
        <w:trPr>
          <w:trHeight w:val="322"/>
        </w:trPr>
        <w:tc>
          <w:tcPr>
            <w:tcW w:w="3402" w:type="dxa"/>
            <w:vMerge/>
            <w:vAlign w:val="center"/>
          </w:tcPr>
          <w:p w:rsidR="000F42A2" w:rsidRPr="004148AC" w:rsidRDefault="000F42A2" w:rsidP="00F2223A">
            <w:pP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b/>
                <w:sz w:val="24"/>
                <w:szCs w:val="24"/>
                <w:lang w:val="uk-UA"/>
              </w:rPr>
            </w:pPr>
            <w:r w:rsidRPr="004148AC">
              <w:rPr>
                <w:b/>
                <w:sz w:val="24"/>
                <w:szCs w:val="24"/>
                <w:lang w:val="uk-UA"/>
              </w:rPr>
              <w:t>Лекції</w:t>
            </w:r>
          </w:p>
        </w:tc>
      </w:tr>
      <w:tr w:rsidR="000F42A2" w:rsidRPr="004148AC" w:rsidTr="00F811CF">
        <w:trPr>
          <w:trHeight w:val="320"/>
        </w:trPr>
        <w:tc>
          <w:tcPr>
            <w:tcW w:w="3402" w:type="dxa"/>
            <w:vMerge w:val="restart"/>
            <w:vAlign w:val="center"/>
          </w:tcPr>
          <w:p w:rsidR="000F42A2" w:rsidRPr="004148AC" w:rsidRDefault="000F42A2" w:rsidP="00F2223A">
            <w:pPr>
              <w:rPr>
                <w:sz w:val="24"/>
                <w:szCs w:val="24"/>
                <w:lang w:val="uk-UA"/>
              </w:rPr>
            </w:pPr>
            <w:r w:rsidRPr="004148AC">
              <w:rPr>
                <w:sz w:val="24"/>
                <w:szCs w:val="24"/>
                <w:lang w:val="uk-UA"/>
              </w:rPr>
              <w:t>Годин для денної форми навчання:</w:t>
            </w:r>
          </w:p>
          <w:p w:rsidR="000F42A2" w:rsidRPr="004148AC" w:rsidRDefault="000F42A2" w:rsidP="00F2223A">
            <w:pPr>
              <w:rPr>
                <w:sz w:val="24"/>
                <w:szCs w:val="24"/>
                <w:lang w:val="uk-UA"/>
              </w:rPr>
            </w:pPr>
            <w:r w:rsidRPr="004148AC">
              <w:rPr>
                <w:sz w:val="24"/>
                <w:szCs w:val="24"/>
                <w:lang w:val="uk-UA"/>
              </w:rPr>
              <w:t>Лекційних - 2</w:t>
            </w:r>
          </w:p>
          <w:p w:rsidR="000F42A2" w:rsidRPr="004148AC" w:rsidRDefault="000F42A2" w:rsidP="00F2223A">
            <w:pPr>
              <w:rPr>
                <w:sz w:val="24"/>
                <w:szCs w:val="24"/>
                <w:lang w:val="uk-UA"/>
              </w:rPr>
            </w:pPr>
            <w:r w:rsidRPr="004148AC">
              <w:rPr>
                <w:sz w:val="24"/>
                <w:szCs w:val="24"/>
                <w:lang w:val="uk-UA"/>
              </w:rPr>
              <w:t>аудиторних – 8</w:t>
            </w:r>
          </w:p>
          <w:p w:rsidR="000F42A2" w:rsidRPr="004148AC" w:rsidRDefault="000F42A2" w:rsidP="00F2223A">
            <w:pPr>
              <w:rPr>
                <w:sz w:val="24"/>
                <w:szCs w:val="24"/>
                <w:highlight w:val="yellow"/>
                <w:lang w:val="uk-UA"/>
              </w:rPr>
            </w:pPr>
            <w:r w:rsidRPr="004148AC">
              <w:rPr>
                <w:sz w:val="24"/>
                <w:szCs w:val="24"/>
                <w:lang w:val="uk-UA"/>
              </w:rPr>
              <w:t xml:space="preserve">самостійної роботи </w:t>
            </w:r>
            <w:r w:rsidR="001938B9">
              <w:rPr>
                <w:sz w:val="24"/>
                <w:szCs w:val="24"/>
                <w:lang w:val="uk-UA"/>
              </w:rPr>
              <w:t>здобувача</w:t>
            </w:r>
            <w:r w:rsidRPr="004148AC">
              <w:rPr>
                <w:sz w:val="24"/>
                <w:szCs w:val="24"/>
                <w:lang w:val="uk-UA"/>
              </w:rPr>
              <w:t xml:space="preserve"> – 80</w:t>
            </w:r>
          </w:p>
        </w:tc>
        <w:tc>
          <w:tcPr>
            <w:tcW w:w="3261" w:type="dxa"/>
            <w:vMerge w:val="restart"/>
            <w:vAlign w:val="center"/>
          </w:tcPr>
          <w:p w:rsidR="000F42A2" w:rsidRPr="004148AC" w:rsidRDefault="000F42A2" w:rsidP="00F2223A">
            <w:pPr>
              <w:jc w:val="center"/>
              <w:rPr>
                <w:sz w:val="24"/>
                <w:szCs w:val="24"/>
                <w:lang w:val="uk-UA"/>
              </w:rPr>
            </w:pPr>
            <w:r w:rsidRPr="004148AC">
              <w:rPr>
                <w:sz w:val="24"/>
                <w:szCs w:val="24"/>
                <w:lang w:val="uk-UA"/>
              </w:rPr>
              <w:t>Освітньо-кваліфікаційний рівень:</w:t>
            </w:r>
          </w:p>
          <w:p w:rsidR="000F42A2" w:rsidRPr="004148AC" w:rsidRDefault="000F42A2" w:rsidP="00F2223A">
            <w:pPr>
              <w:jc w:val="center"/>
              <w:rPr>
                <w:sz w:val="24"/>
                <w:szCs w:val="24"/>
                <w:highlight w:val="yellow"/>
                <w:lang w:val="uk-UA"/>
              </w:rPr>
            </w:pPr>
            <w:r w:rsidRPr="004148AC">
              <w:rPr>
                <w:sz w:val="24"/>
                <w:szCs w:val="24"/>
                <w:lang w:val="uk-UA"/>
              </w:rPr>
              <w:t xml:space="preserve">Магістр </w:t>
            </w:r>
            <w:r w:rsidRPr="004148AC">
              <w:rPr>
                <w:sz w:val="24"/>
                <w:szCs w:val="24"/>
              </w:rPr>
              <w:t>громадського здоров'я</w:t>
            </w: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2 год.</w:t>
            </w:r>
          </w:p>
        </w:tc>
      </w:tr>
      <w:tr w:rsidR="000F42A2" w:rsidRPr="004148AC" w:rsidTr="00F811CF">
        <w:trPr>
          <w:trHeight w:val="320"/>
        </w:trPr>
        <w:tc>
          <w:tcPr>
            <w:tcW w:w="3402" w:type="dxa"/>
            <w:vMerge/>
            <w:vAlign w:val="center"/>
          </w:tcPr>
          <w:p w:rsidR="000F42A2" w:rsidRPr="004148AC" w:rsidRDefault="000F42A2" w:rsidP="00F2223A">
            <w:pP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b/>
                <w:sz w:val="24"/>
                <w:szCs w:val="24"/>
                <w:lang w:val="uk-UA"/>
              </w:rPr>
            </w:pPr>
            <w:r w:rsidRPr="004148AC">
              <w:rPr>
                <w:b/>
                <w:sz w:val="24"/>
                <w:szCs w:val="24"/>
                <w:lang w:val="uk-UA"/>
              </w:rPr>
              <w:t>Практичні, семінарські</w:t>
            </w:r>
          </w:p>
        </w:tc>
      </w:tr>
      <w:tr w:rsidR="000F42A2" w:rsidRPr="004148AC" w:rsidTr="00F811CF">
        <w:trPr>
          <w:trHeight w:val="320"/>
        </w:trPr>
        <w:tc>
          <w:tcPr>
            <w:tcW w:w="3402" w:type="dxa"/>
            <w:vMerge/>
            <w:vAlign w:val="center"/>
          </w:tcPr>
          <w:p w:rsidR="000F42A2" w:rsidRPr="004148AC" w:rsidRDefault="000F42A2" w:rsidP="00F2223A">
            <w:pP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8 год.</w:t>
            </w:r>
          </w:p>
        </w:tc>
      </w:tr>
      <w:tr w:rsidR="000F42A2" w:rsidRPr="004148AC" w:rsidTr="00F811CF">
        <w:trPr>
          <w:trHeight w:val="138"/>
        </w:trPr>
        <w:tc>
          <w:tcPr>
            <w:tcW w:w="3402" w:type="dxa"/>
            <w:vMerge/>
            <w:vAlign w:val="center"/>
          </w:tcPr>
          <w:p w:rsidR="000F42A2" w:rsidRPr="004148AC" w:rsidRDefault="000F42A2" w:rsidP="00F2223A">
            <w:pPr>
              <w:jc w:val="cente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b/>
                <w:sz w:val="24"/>
                <w:szCs w:val="24"/>
                <w:lang w:val="uk-UA"/>
              </w:rPr>
            </w:pPr>
            <w:r w:rsidRPr="004148AC">
              <w:rPr>
                <w:b/>
                <w:sz w:val="24"/>
                <w:szCs w:val="24"/>
                <w:lang w:val="uk-UA"/>
              </w:rPr>
              <w:t>Лабораторні</w:t>
            </w:r>
          </w:p>
        </w:tc>
      </w:tr>
      <w:tr w:rsidR="000F42A2" w:rsidRPr="004148AC" w:rsidTr="00F811CF">
        <w:trPr>
          <w:trHeight w:val="138"/>
        </w:trPr>
        <w:tc>
          <w:tcPr>
            <w:tcW w:w="3402" w:type="dxa"/>
            <w:vMerge/>
            <w:vAlign w:val="center"/>
          </w:tcPr>
          <w:p w:rsidR="000F42A2" w:rsidRPr="004148AC" w:rsidRDefault="000F42A2" w:rsidP="00F2223A">
            <w:pPr>
              <w:jc w:val="cente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i/>
                <w:sz w:val="24"/>
                <w:szCs w:val="24"/>
                <w:lang w:val="uk-UA"/>
              </w:rPr>
            </w:pPr>
            <w:r w:rsidRPr="004148AC">
              <w:rPr>
                <w:sz w:val="24"/>
                <w:szCs w:val="24"/>
                <w:lang w:val="uk-UA"/>
              </w:rPr>
              <w:t>0 год.</w:t>
            </w:r>
          </w:p>
        </w:tc>
      </w:tr>
      <w:tr w:rsidR="000F42A2" w:rsidRPr="004148AC" w:rsidTr="00F811CF">
        <w:trPr>
          <w:trHeight w:val="138"/>
        </w:trPr>
        <w:tc>
          <w:tcPr>
            <w:tcW w:w="3402" w:type="dxa"/>
            <w:vMerge/>
            <w:vAlign w:val="center"/>
          </w:tcPr>
          <w:p w:rsidR="000F42A2" w:rsidRPr="004148AC" w:rsidRDefault="000F42A2" w:rsidP="00F2223A">
            <w:pPr>
              <w:jc w:val="cente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b/>
                <w:sz w:val="24"/>
                <w:szCs w:val="24"/>
                <w:lang w:val="uk-UA"/>
              </w:rPr>
            </w:pPr>
            <w:r w:rsidRPr="004148AC">
              <w:rPr>
                <w:b/>
                <w:sz w:val="24"/>
                <w:szCs w:val="24"/>
                <w:lang w:val="uk-UA"/>
              </w:rPr>
              <w:t>Самостійна робота</w:t>
            </w:r>
          </w:p>
        </w:tc>
      </w:tr>
      <w:tr w:rsidR="000F42A2" w:rsidRPr="004148AC" w:rsidTr="00F811CF">
        <w:trPr>
          <w:trHeight w:val="138"/>
        </w:trPr>
        <w:tc>
          <w:tcPr>
            <w:tcW w:w="3402" w:type="dxa"/>
            <w:vMerge/>
            <w:vAlign w:val="center"/>
          </w:tcPr>
          <w:p w:rsidR="000F42A2" w:rsidRPr="004148AC" w:rsidRDefault="000F42A2" w:rsidP="00F2223A">
            <w:pPr>
              <w:jc w:val="cente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80 год.</w:t>
            </w:r>
          </w:p>
        </w:tc>
      </w:tr>
      <w:tr w:rsidR="000F42A2" w:rsidRPr="004148AC" w:rsidTr="00F811CF">
        <w:trPr>
          <w:trHeight w:val="138"/>
        </w:trPr>
        <w:tc>
          <w:tcPr>
            <w:tcW w:w="3402" w:type="dxa"/>
            <w:vMerge/>
            <w:vAlign w:val="center"/>
          </w:tcPr>
          <w:p w:rsidR="000F42A2" w:rsidRPr="004148AC" w:rsidRDefault="000F42A2" w:rsidP="00F2223A">
            <w:pPr>
              <w:jc w:val="cente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sz w:val="24"/>
                <w:szCs w:val="24"/>
                <w:highlight w:val="yellow"/>
                <w:lang w:val="uk-UA"/>
              </w:rPr>
            </w:pPr>
            <w:r w:rsidRPr="004148AC">
              <w:rPr>
                <w:b/>
                <w:sz w:val="24"/>
                <w:szCs w:val="24"/>
                <w:lang w:val="uk-UA"/>
              </w:rPr>
              <w:t xml:space="preserve">Індивідуальні завдання: </w:t>
            </w:r>
            <w:r w:rsidRPr="004148AC">
              <w:rPr>
                <w:sz w:val="24"/>
                <w:szCs w:val="24"/>
                <w:lang w:val="uk-UA"/>
              </w:rPr>
              <w:t>0 год.</w:t>
            </w:r>
          </w:p>
        </w:tc>
      </w:tr>
      <w:tr w:rsidR="000F42A2" w:rsidRPr="004148AC" w:rsidTr="00F811CF">
        <w:trPr>
          <w:trHeight w:val="138"/>
        </w:trPr>
        <w:tc>
          <w:tcPr>
            <w:tcW w:w="3402" w:type="dxa"/>
            <w:vMerge/>
            <w:vAlign w:val="center"/>
          </w:tcPr>
          <w:p w:rsidR="000F42A2" w:rsidRPr="004148AC" w:rsidRDefault="000F42A2" w:rsidP="00F2223A">
            <w:pPr>
              <w:jc w:val="center"/>
              <w:rPr>
                <w:sz w:val="24"/>
                <w:szCs w:val="24"/>
                <w:highlight w:val="yellow"/>
                <w:lang w:val="uk-UA"/>
              </w:rPr>
            </w:pPr>
          </w:p>
        </w:tc>
        <w:tc>
          <w:tcPr>
            <w:tcW w:w="3261" w:type="dxa"/>
            <w:vMerge/>
            <w:vAlign w:val="center"/>
          </w:tcPr>
          <w:p w:rsidR="000F42A2" w:rsidRPr="004148AC" w:rsidRDefault="000F42A2" w:rsidP="00F2223A">
            <w:pPr>
              <w:jc w:val="center"/>
              <w:rPr>
                <w:sz w:val="24"/>
                <w:szCs w:val="24"/>
                <w:highlight w:val="yellow"/>
                <w:lang w:val="uk-UA"/>
              </w:rPr>
            </w:pPr>
          </w:p>
        </w:tc>
        <w:tc>
          <w:tcPr>
            <w:tcW w:w="3402" w:type="dxa"/>
            <w:vAlign w:val="center"/>
          </w:tcPr>
          <w:p w:rsidR="000F42A2" w:rsidRPr="004148AC" w:rsidRDefault="000F42A2" w:rsidP="00F2223A">
            <w:pPr>
              <w:jc w:val="center"/>
              <w:rPr>
                <w:sz w:val="24"/>
                <w:szCs w:val="24"/>
                <w:lang w:val="uk-UA"/>
              </w:rPr>
            </w:pPr>
            <w:r w:rsidRPr="004148AC">
              <w:rPr>
                <w:sz w:val="24"/>
                <w:szCs w:val="24"/>
                <w:lang w:val="uk-UA"/>
              </w:rPr>
              <w:t xml:space="preserve">Вид контролю: </w:t>
            </w:r>
          </w:p>
          <w:p w:rsidR="000F42A2" w:rsidRPr="004148AC" w:rsidRDefault="000F42A2" w:rsidP="00F2223A">
            <w:pPr>
              <w:jc w:val="center"/>
              <w:rPr>
                <w:sz w:val="24"/>
                <w:szCs w:val="24"/>
                <w:highlight w:val="yellow"/>
                <w:lang w:val="uk-UA"/>
              </w:rPr>
            </w:pPr>
            <w:r w:rsidRPr="004148AC">
              <w:rPr>
                <w:sz w:val="24"/>
                <w:szCs w:val="24"/>
                <w:lang w:val="uk-UA"/>
              </w:rPr>
              <w:t>залік</w:t>
            </w:r>
          </w:p>
        </w:tc>
      </w:tr>
    </w:tbl>
    <w:p w:rsidR="000F42A2" w:rsidRPr="004148AC" w:rsidRDefault="000F42A2" w:rsidP="000F42A2">
      <w:pPr>
        <w:widowControl w:val="0"/>
        <w:tabs>
          <w:tab w:val="left" w:pos="851"/>
          <w:tab w:val="left" w:pos="1418"/>
        </w:tabs>
        <w:spacing w:line="298" w:lineRule="exact"/>
        <w:ind w:firstLine="1134"/>
        <w:jc w:val="both"/>
        <w:rPr>
          <w:sz w:val="24"/>
          <w:szCs w:val="24"/>
          <w:lang w:val="uk-UA"/>
        </w:rPr>
      </w:pPr>
    </w:p>
    <w:p w:rsidR="000F42A2" w:rsidRPr="00473F77" w:rsidRDefault="000F42A2" w:rsidP="000F42A2">
      <w:pPr>
        <w:widowControl w:val="0"/>
        <w:tabs>
          <w:tab w:val="left" w:pos="851"/>
          <w:tab w:val="left" w:pos="1418"/>
        </w:tabs>
        <w:spacing w:line="298" w:lineRule="exact"/>
        <w:ind w:left="567" w:firstLine="567"/>
        <w:jc w:val="both"/>
        <w:rPr>
          <w:u w:val="single"/>
          <w:lang w:val="uk-UA"/>
        </w:rPr>
      </w:pPr>
      <w:r w:rsidRPr="00473F77">
        <w:rPr>
          <w:u w:val="single"/>
          <w:lang w:val="uk-UA"/>
        </w:rPr>
        <w:t>Загальна характеристика дисципліни</w:t>
      </w:r>
    </w:p>
    <w:p w:rsidR="000F42A2" w:rsidRPr="00473F77" w:rsidRDefault="000F42A2" w:rsidP="000F42A2">
      <w:pPr>
        <w:ind w:firstLine="601"/>
        <w:jc w:val="both"/>
        <w:rPr>
          <w:lang w:val="uk-UA"/>
        </w:rPr>
      </w:pPr>
      <w:r w:rsidRPr="00473F77">
        <w:rPr>
          <w:lang w:val="uk-UA"/>
        </w:rPr>
        <w:t xml:space="preserve">В умовах становлення в Україні нової системи громадського здоров’я її фахівці повинні ґрунтувати свої дії на етичних цінностях та враховувати юридичні процедури та норми. Включення питань етики в навчальну програму з питань ГЗ є необхідним до виховання у фахівців громадського здоров’я та медичних працівників, з якими вони тісно співпрацюватимуть, необхідних морально-етичних принципів, які стануть для всіх них професійним обов’язком і справою професійної честі та гідності. Громадське здоров’я базується на певних принципах і цінностях, які використовуються при вирішенні етичних питань, направлених на пошук часом нелегких компромісів між індивідуальними та колективними потребами, підтримуванням балансу між всезагальним добром та громадянськими свободами окремої людини.  </w:t>
      </w:r>
    </w:p>
    <w:p w:rsidR="000F42A2" w:rsidRPr="00473F77" w:rsidRDefault="000F42A2" w:rsidP="000F42A2">
      <w:pPr>
        <w:ind w:firstLine="601"/>
        <w:jc w:val="both"/>
        <w:rPr>
          <w:lang w:val="uk-UA"/>
        </w:rPr>
      </w:pPr>
      <w:r w:rsidRPr="00473F77">
        <w:rPr>
          <w:lang w:val="uk-UA"/>
        </w:rPr>
        <w:lastRenderedPageBreak/>
        <w:t>В навчальні цілі програми  включено  основні концепції етики та деонтології, як вчення про моральні норми і правила, що визначають складні питання цінності життя людини, відношення до смерті; моральні аспекти втручання в репродукцію людини, проблеми трансплантології. Важливим направленням етики громадського здоров’я є етичні питання при проведенні біомедичних досліджень, знання нормативно-правових документів про захист прав і переваги людини в зв’язку з використанням досягнень в біології та медицині.</w:t>
      </w:r>
    </w:p>
    <w:p w:rsidR="000F42A2" w:rsidRPr="00473F77" w:rsidRDefault="000F42A2" w:rsidP="00473F77">
      <w:pPr>
        <w:ind w:firstLine="601"/>
        <w:jc w:val="both"/>
        <w:rPr>
          <w:lang w:val="uk-UA"/>
        </w:rPr>
      </w:pPr>
      <w:r w:rsidRPr="00473F77">
        <w:rPr>
          <w:lang w:val="uk-UA"/>
        </w:rPr>
        <w:t>Організація навчального процесу здійснюється за вимогами Європейської кредитної трансферно-накопичувальної системи, яка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w:t>
      </w:r>
    </w:p>
    <w:p w:rsidR="000F42A2" w:rsidRPr="00473F77" w:rsidRDefault="000F42A2" w:rsidP="000F42A2">
      <w:pPr>
        <w:widowControl w:val="0"/>
        <w:tabs>
          <w:tab w:val="left" w:pos="851"/>
          <w:tab w:val="left" w:pos="1418"/>
        </w:tabs>
        <w:spacing w:line="298" w:lineRule="exact"/>
        <w:ind w:left="567" w:firstLine="567"/>
        <w:jc w:val="both"/>
        <w:rPr>
          <w:color w:val="000000"/>
          <w:u w:val="single"/>
          <w:lang w:val="uk-UA" w:eastAsia="uk-UA" w:bidi="uk-UA"/>
        </w:rPr>
      </w:pPr>
      <w:r w:rsidRPr="00473F77">
        <w:rPr>
          <w:color w:val="000000"/>
          <w:u w:val="single"/>
          <w:lang w:val="uk-UA" w:eastAsia="uk-UA" w:bidi="uk-UA"/>
        </w:rPr>
        <w:t>Роль та місце дисципліни у системі підготовки фахівців</w:t>
      </w:r>
    </w:p>
    <w:p w:rsidR="000F42A2" w:rsidRPr="000F42A2" w:rsidRDefault="000F42A2" w:rsidP="000F42A2">
      <w:pPr>
        <w:jc w:val="both"/>
        <w:rPr>
          <w:lang w:val="uk-UA"/>
        </w:rPr>
      </w:pPr>
      <w:r w:rsidRPr="00A96618">
        <w:rPr>
          <w:lang w:val="uk-UA"/>
        </w:rPr>
        <w:tab/>
        <w:t xml:space="preserve">Вивчення дисципліни (курсу за </w:t>
      </w:r>
      <w:r>
        <w:rPr>
          <w:lang w:val="uk-UA"/>
        </w:rPr>
        <w:t xml:space="preserve">вибором) «Етичні норми в </w:t>
      </w:r>
      <w:r w:rsidRPr="00A96618">
        <w:rPr>
          <w:lang w:val="uk-UA"/>
        </w:rPr>
        <w:t xml:space="preserve">громадському здоров’ї» </w:t>
      </w:r>
      <w:r w:rsidRPr="00774A18">
        <w:rPr>
          <w:lang w:val="uk-UA"/>
        </w:rPr>
        <w:t>є необхідним до виховання у фахівців громадського здоров’я та медичних працівників, з якими вони тісно співпрацюватимуть, необхідних морально-етичних принципів, які стануть для всіх них професійним обов’язком і справою професійної честі та гідності. Громадське здоров’я базується на певних принципах і цінностях, які використовуються при вирішенні етичних питань, направлених на пошук часом нелегких компромісів між індивідуальними та колективними потребами, підтримуванням балансу між всезагальним добром та громадянсь</w:t>
      </w:r>
      <w:r>
        <w:rPr>
          <w:lang w:val="uk-UA"/>
        </w:rPr>
        <w:t>кими свободами окремої людини</w:t>
      </w:r>
      <w:r w:rsidRPr="000F42A2">
        <w:rPr>
          <w:lang w:val="uk-UA"/>
        </w:rPr>
        <w:t xml:space="preserve">. Предметом вивчення навчальної дисципліни «Етичні норми в громадському здоров’ї» є комплекс професійних та загально-етичних питань здоров’я населення, детермінантів, що на нього впливають; питань організаційної, управлінської, експертної, контрольно-аналітичної, проектної, науково-дослідницької діяльності у сфері громадського здоров’я та промоції здоров’я. Ціллю навчання є підготовка фахівців, здатних розв’язувати складні задачі і проблеми у галузі громадського здоров’я або у процесі навчання, що передбачає проведення досліджень та/або здійснення інновацій та характеризується невизначеністю умов і вимог. </w:t>
      </w:r>
    </w:p>
    <w:p w:rsidR="00DE317A" w:rsidRDefault="000F42A2" w:rsidP="00473F77">
      <w:pPr>
        <w:widowControl w:val="0"/>
        <w:tabs>
          <w:tab w:val="left" w:pos="851"/>
          <w:tab w:val="left" w:pos="1418"/>
        </w:tabs>
        <w:spacing w:line="298" w:lineRule="exact"/>
        <w:ind w:left="567" w:firstLine="567"/>
        <w:jc w:val="both"/>
        <w:rPr>
          <w:color w:val="000000"/>
          <w:u w:val="single"/>
          <w:lang w:val="uk-UA" w:eastAsia="uk-UA" w:bidi="uk-UA"/>
        </w:rPr>
      </w:pPr>
      <w:r w:rsidRPr="00473F77">
        <w:rPr>
          <w:color w:val="000000"/>
          <w:u w:val="single"/>
          <w:lang w:val="uk-UA" w:eastAsia="uk-UA" w:bidi="uk-UA"/>
        </w:rPr>
        <w:t xml:space="preserve">Сторінка дисципліни </w:t>
      </w:r>
      <w:r w:rsidR="00473F77" w:rsidRPr="00473F77">
        <w:rPr>
          <w:color w:val="000000"/>
          <w:u w:val="single"/>
          <w:lang w:val="uk-UA" w:eastAsia="uk-UA" w:bidi="uk-UA"/>
        </w:rPr>
        <w:t xml:space="preserve">на сайті кафедри та в системі Moodle </w:t>
      </w:r>
    </w:p>
    <w:p w:rsidR="00473F77" w:rsidRPr="00473F77" w:rsidRDefault="00473F77" w:rsidP="00473F77">
      <w:pPr>
        <w:widowControl w:val="0"/>
        <w:tabs>
          <w:tab w:val="left" w:pos="851"/>
          <w:tab w:val="left" w:pos="1418"/>
        </w:tabs>
        <w:spacing w:line="298" w:lineRule="exact"/>
        <w:ind w:left="567" w:firstLine="567"/>
        <w:jc w:val="both"/>
        <w:rPr>
          <w:color w:val="000000"/>
          <w:u w:val="single"/>
          <w:lang w:val="uk-UA" w:eastAsia="uk-UA" w:bidi="uk-UA"/>
        </w:rPr>
      </w:pPr>
    </w:p>
    <w:p w:rsidR="00473F77" w:rsidRPr="00473F77" w:rsidRDefault="002F7D6C" w:rsidP="00473F77">
      <w:pPr>
        <w:rPr>
          <w:sz w:val="24"/>
          <w:szCs w:val="24"/>
          <w:lang w:val="uk-UA" w:eastAsia="en-US"/>
        </w:rPr>
      </w:pPr>
      <w:hyperlink r:id="rId8" w:tgtFrame="_blank" w:history="1">
        <w:r w:rsidR="00473F77">
          <w:rPr>
            <w:rStyle w:val="af0"/>
            <w:color w:val="1155CC"/>
            <w:shd w:val="clear" w:color="auto" w:fill="FFFFFF"/>
          </w:rPr>
          <w:t>http</w:t>
        </w:r>
        <w:r w:rsidR="00473F77" w:rsidRPr="00473F77">
          <w:rPr>
            <w:rStyle w:val="af0"/>
            <w:color w:val="1155CC"/>
            <w:shd w:val="clear" w:color="auto" w:fill="FFFFFF"/>
            <w:lang w:val="uk-UA"/>
          </w:rPr>
          <w:t>://</w:t>
        </w:r>
        <w:r w:rsidR="00473F77">
          <w:rPr>
            <w:rStyle w:val="af0"/>
            <w:color w:val="1155CC"/>
            <w:shd w:val="clear" w:color="auto" w:fill="FFFFFF"/>
          </w:rPr>
          <w:t>pim</w:t>
        </w:r>
        <w:r w:rsidR="00473F77" w:rsidRPr="00473F77">
          <w:rPr>
            <w:rStyle w:val="af0"/>
            <w:color w:val="1155CC"/>
            <w:shd w:val="clear" w:color="auto" w:fill="FFFFFF"/>
            <w:lang w:val="uk-UA"/>
          </w:rPr>
          <w:t>1.</w:t>
        </w:r>
        <w:r w:rsidR="00473F77">
          <w:rPr>
            <w:rStyle w:val="af0"/>
            <w:color w:val="1155CC"/>
            <w:shd w:val="clear" w:color="auto" w:fill="FFFFFF"/>
          </w:rPr>
          <w:t>kharkov</w:t>
        </w:r>
        <w:r w:rsidR="00473F77" w:rsidRPr="00473F77">
          <w:rPr>
            <w:rStyle w:val="af0"/>
            <w:color w:val="1155CC"/>
            <w:shd w:val="clear" w:color="auto" w:fill="FFFFFF"/>
            <w:lang w:val="uk-UA"/>
          </w:rPr>
          <w:t>.</w:t>
        </w:r>
        <w:r w:rsidR="00473F77">
          <w:rPr>
            <w:rStyle w:val="af0"/>
            <w:color w:val="1155CC"/>
            <w:shd w:val="clear" w:color="auto" w:fill="FFFFFF"/>
          </w:rPr>
          <w:t>ua</w:t>
        </w:r>
        <w:r w:rsidR="00473F77" w:rsidRPr="00473F77">
          <w:rPr>
            <w:rStyle w:val="af0"/>
            <w:color w:val="1155CC"/>
            <w:shd w:val="clear" w:color="auto" w:fill="FFFFFF"/>
            <w:lang w:val="uk-UA"/>
          </w:rPr>
          <w:t>/</w:t>
        </w:r>
        <w:r w:rsidR="00473F77">
          <w:rPr>
            <w:rStyle w:val="af0"/>
            <w:color w:val="1155CC"/>
            <w:shd w:val="clear" w:color="auto" w:fill="FFFFFF"/>
          </w:rPr>
          <w:t>navchalno</w:t>
        </w:r>
        <w:r w:rsidR="00473F77" w:rsidRPr="00473F77">
          <w:rPr>
            <w:rStyle w:val="af0"/>
            <w:color w:val="1155CC"/>
            <w:shd w:val="clear" w:color="auto" w:fill="FFFFFF"/>
            <w:lang w:val="uk-UA"/>
          </w:rPr>
          <w:t>-</w:t>
        </w:r>
        <w:r w:rsidR="00473F77">
          <w:rPr>
            <w:rStyle w:val="af0"/>
            <w:color w:val="1155CC"/>
            <w:shd w:val="clear" w:color="auto" w:fill="FFFFFF"/>
          </w:rPr>
          <w:t>metodichna</w:t>
        </w:r>
        <w:r w:rsidR="00473F77" w:rsidRPr="00473F77">
          <w:rPr>
            <w:rStyle w:val="af0"/>
            <w:color w:val="1155CC"/>
            <w:shd w:val="clear" w:color="auto" w:fill="FFFFFF"/>
            <w:lang w:val="uk-UA"/>
          </w:rPr>
          <w:t>-</w:t>
        </w:r>
        <w:r w:rsidR="00473F77">
          <w:rPr>
            <w:rStyle w:val="af0"/>
            <w:color w:val="1155CC"/>
            <w:shd w:val="clear" w:color="auto" w:fill="FFFFFF"/>
          </w:rPr>
          <w:t>direktoriya</w:t>
        </w:r>
        <w:r w:rsidR="00473F77" w:rsidRPr="00473F77">
          <w:rPr>
            <w:rStyle w:val="af0"/>
            <w:color w:val="1155CC"/>
            <w:shd w:val="clear" w:color="auto" w:fill="FFFFFF"/>
            <w:lang w:val="uk-UA"/>
          </w:rPr>
          <w:t>/</w:t>
        </w:r>
        <w:r w:rsidR="00473F77">
          <w:rPr>
            <w:rStyle w:val="af0"/>
            <w:color w:val="1155CC"/>
            <w:shd w:val="clear" w:color="auto" w:fill="FFFFFF"/>
          </w:rPr>
          <w:t>spechialnost</w:t>
        </w:r>
        <w:r w:rsidR="00473F77" w:rsidRPr="00473F77">
          <w:rPr>
            <w:rStyle w:val="af0"/>
            <w:color w:val="1155CC"/>
            <w:shd w:val="clear" w:color="auto" w:fill="FFFFFF"/>
            <w:lang w:val="uk-UA"/>
          </w:rPr>
          <w:t>-229-</w:t>
        </w:r>
        <w:r w:rsidR="00473F77">
          <w:rPr>
            <w:rStyle w:val="af0"/>
            <w:color w:val="1155CC"/>
            <w:shd w:val="clear" w:color="auto" w:fill="FFFFFF"/>
          </w:rPr>
          <w:t>grom</w:t>
        </w:r>
        <w:r w:rsidR="00473F77" w:rsidRPr="00473F77">
          <w:rPr>
            <w:rStyle w:val="af0"/>
            <w:color w:val="1155CC"/>
            <w:shd w:val="clear" w:color="auto" w:fill="FFFFFF"/>
            <w:lang w:val="uk-UA"/>
          </w:rPr>
          <w:t>-</w:t>
        </w:r>
        <w:r w:rsidR="00473F77">
          <w:rPr>
            <w:rStyle w:val="af0"/>
            <w:color w:val="1155CC"/>
            <w:shd w:val="clear" w:color="auto" w:fill="FFFFFF"/>
          </w:rPr>
          <w:t>zdorov</w:t>
        </w:r>
        <w:r w:rsidR="00473F77" w:rsidRPr="00473F77">
          <w:rPr>
            <w:rStyle w:val="af0"/>
            <w:color w:val="1155CC"/>
            <w:shd w:val="clear" w:color="auto" w:fill="FFFFFF"/>
            <w:lang w:val="uk-UA"/>
          </w:rPr>
          <w:t>/</w:t>
        </w:r>
      </w:hyperlink>
    </w:p>
    <w:p w:rsidR="00473F77" w:rsidRPr="00473F77" w:rsidRDefault="00473F77" w:rsidP="00473F77">
      <w:pPr>
        <w:shd w:val="clear" w:color="auto" w:fill="FFFFFF"/>
        <w:rPr>
          <w:rFonts w:ascii="Arial" w:hAnsi="Arial" w:cs="Arial"/>
          <w:color w:val="222222"/>
          <w:lang w:val="uk-UA"/>
        </w:rPr>
      </w:pPr>
    </w:p>
    <w:p w:rsidR="00473F77" w:rsidRPr="000830CC" w:rsidRDefault="002F7D6C" w:rsidP="00473F77">
      <w:pPr>
        <w:shd w:val="clear" w:color="auto" w:fill="FFFFFF"/>
        <w:rPr>
          <w:rFonts w:ascii="Arial" w:hAnsi="Arial" w:cs="Arial"/>
          <w:color w:val="222222"/>
          <w:lang w:val="uk-UA"/>
        </w:rPr>
      </w:pPr>
      <w:hyperlink r:id="rId9" w:tgtFrame="_blank" w:history="1">
        <w:r w:rsidR="00473F77">
          <w:rPr>
            <w:rStyle w:val="af0"/>
            <w:color w:val="1155CC"/>
          </w:rPr>
          <w:t>http</w:t>
        </w:r>
        <w:r w:rsidR="00473F77" w:rsidRPr="00473F77">
          <w:rPr>
            <w:rStyle w:val="af0"/>
            <w:color w:val="1155CC"/>
            <w:lang w:val="uk-UA"/>
          </w:rPr>
          <w:t>://31.128.79.157:8083/</w:t>
        </w:r>
        <w:r w:rsidR="00473F77">
          <w:rPr>
            <w:rStyle w:val="af0"/>
            <w:color w:val="1155CC"/>
          </w:rPr>
          <w:t>course</w:t>
        </w:r>
        <w:r w:rsidR="00473F77" w:rsidRPr="00473F77">
          <w:rPr>
            <w:rStyle w:val="af0"/>
            <w:color w:val="1155CC"/>
            <w:lang w:val="uk-UA"/>
          </w:rPr>
          <w:t>/</w:t>
        </w:r>
        <w:r w:rsidR="00473F77">
          <w:rPr>
            <w:rStyle w:val="af0"/>
            <w:color w:val="1155CC"/>
          </w:rPr>
          <w:t>index</w:t>
        </w:r>
        <w:r w:rsidR="00473F77" w:rsidRPr="00473F77">
          <w:rPr>
            <w:rStyle w:val="af0"/>
            <w:color w:val="1155CC"/>
            <w:lang w:val="uk-UA"/>
          </w:rPr>
          <w:t>.</w:t>
        </w:r>
        <w:r w:rsidR="00473F77">
          <w:rPr>
            <w:rStyle w:val="af0"/>
            <w:color w:val="1155CC"/>
          </w:rPr>
          <w:t>php</w:t>
        </w:r>
        <w:r w:rsidR="00473F77" w:rsidRPr="00473F77">
          <w:rPr>
            <w:rStyle w:val="af0"/>
            <w:color w:val="1155CC"/>
            <w:lang w:val="uk-UA"/>
          </w:rPr>
          <w:t>?</w:t>
        </w:r>
        <w:r w:rsidR="00473F77">
          <w:rPr>
            <w:rStyle w:val="af0"/>
            <w:color w:val="1155CC"/>
          </w:rPr>
          <w:t>categoryid</w:t>
        </w:r>
        <w:r w:rsidR="00473F77" w:rsidRPr="00473F77">
          <w:rPr>
            <w:rStyle w:val="af0"/>
            <w:color w:val="1155CC"/>
            <w:lang w:val="uk-UA"/>
          </w:rPr>
          <w:t>=6</w:t>
        </w:r>
      </w:hyperlink>
    </w:p>
    <w:p w:rsidR="00AF4E90" w:rsidRPr="00473F77" w:rsidRDefault="00AF4E90" w:rsidP="00473F77">
      <w:pPr>
        <w:shd w:val="clear" w:color="auto" w:fill="FFFFFF"/>
        <w:rPr>
          <w:rFonts w:ascii="Arial" w:hAnsi="Arial" w:cs="Arial"/>
          <w:color w:val="222222"/>
          <w:lang w:val="uk-UA"/>
        </w:rPr>
      </w:pPr>
    </w:p>
    <w:p w:rsidR="00A26A4E" w:rsidRDefault="00A26A4E" w:rsidP="00434300">
      <w:pPr>
        <w:rPr>
          <w:b/>
          <w:bCs/>
          <w:lang w:val="uk-UA"/>
        </w:rPr>
      </w:pPr>
    </w:p>
    <w:p w:rsidR="00AF4E90" w:rsidRDefault="00AF4E90" w:rsidP="003D231B">
      <w:pPr>
        <w:pStyle w:val="a5"/>
        <w:ind w:left="540"/>
        <w:jc w:val="both"/>
        <w:rPr>
          <w:lang w:val="uk-UA"/>
        </w:rPr>
      </w:pPr>
    </w:p>
    <w:p w:rsidR="00AF4E90" w:rsidRPr="00AF4E90" w:rsidRDefault="00AF4E90" w:rsidP="00AF4E90">
      <w:pPr>
        <w:pStyle w:val="a5"/>
        <w:numPr>
          <w:ilvl w:val="0"/>
          <w:numId w:val="15"/>
        </w:numPr>
        <w:jc w:val="both"/>
        <w:rPr>
          <w:lang w:val="uk-UA"/>
        </w:rPr>
      </w:pPr>
      <w:r w:rsidRPr="00AF4E90">
        <w:rPr>
          <w:b/>
          <w:color w:val="000000"/>
          <w:sz w:val="28"/>
          <w:szCs w:val="28"/>
          <w:lang w:val="uk-UA" w:eastAsia="uk-UA" w:bidi="uk-UA"/>
        </w:rPr>
        <w:lastRenderedPageBreak/>
        <w:t>Мета</w:t>
      </w:r>
      <w:r w:rsidRPr="00AF4E90">
        <w:rPr>
          <w:b/>
          <w:sz w:val="28"/>
          <w:szCs w:val="28"/>
          <w:lang w:val="uk-UA"/>
        </w:rPr>
        <w:t xml:space="preserve"> та </w:t>
      </w:r>
      <w:r w:rsidRPr="00AF4E90">
        <w:rPr>
          <w:b/>
          <w:color w:val="000000"/>
          <w:sz w:val="28"/>
          <w:szCs w:val="28"/>
          <w:lang w:val="uk-UA" w:eastAsia="uk-UA" w:bidi="uk-UA"/>
        </w:rPr>
        <w:t>завдання дисципліни</w:t>
      </w:r>
    </w:p>
    <w:p w:rsidR="00AF4E90" w:rsidRPr="0011410F" w:rsidRDefault="00AF4E90" w:rsidP="00AF4E90">
      <w:pPr>
        <w:pStyle w:val="27"/>
        <w:shd w:val="clear" w:color="auto" w:fill="auto"/>
        <w:tabs>
          <w:tab w:val="left" w:pos="851"/>
          <w:tab w:val="left" w:pos="993"/>
        </w:tabs>
        <w:spacing w:after="0" w:line="298" w:lineRule="exact"/>
        <w:ind w:firstLine="0"/>
        <w:jc w:val="both"/>
        <w:rPr>
          <w:sz w:val="28"/>
          <w:szCs w:val="28"/>
          <w:lang w:val="uk-UA"/>
        </w:rPr>
      </w:pPr>
      <w:r>
        <w:rPr>
          <w:sz w:val="28"/>
          <w:szCs w:val="28"/>
          <w:lang w:val="uk-UA"/>
        </w:rPr>
        <w:t xml:space="preserve">     </w:t>
      </w:r>
      <w:r w:rsidRPr="0011410F">
        <w:rPr>
          <w:sz w:val="28"/>
          <w:szCs w:val="28"/>
          <w:lang w:val="uk-UA"/>
        </w:rPr>
        <w:t>Метою викладання навчальної дисципліни «Етичні норми в громадському здоров’ї»  (курс за вибором) є підготовка фахівців громадського здоров’я з питань щодо формування у них вірного уявлення про етику, як науку про суть, закони виникнення, розвиток і функції моралі, про відносини між людьми і обов’язки, які випливають з цих відносин, ключові принципи і правила етики сучасних систем громадськог</w:t>
      </w:r>
      <w:r w:rsidR="001938B9">
        <w:rPr>
          <w:sz w:val="28"/>
          <w:szCs w:val="28"/>
          <w:lang w:val="uk-UA"/>
        </w:rPr>
        <w:t>о здоров’я формування у здобувача вищої освіти</w:t>
      </w:r>
      <w:r w:rsidRPr="0011410F">
        <w:rPr>
          <w:sz w:val="28"/>
          <w:szCs w:val="28"/>
          <w:lang w:val="uk-UA"/>
        </w:rPr>
        <w:t xml:space="preserve"> деонтологічних принципів медичного фахівця та вміння застосовувати їх в конкретних професійних ситуаціях.</w:t>
      </w:r>
    </w:p>
    <w:p w:rsidR="00AF4E90" w:rsidRPr="0011410F" w:rsidRDefault="00AF4E90" w:rsidP="00AF4E90">
      <w:pPr>
        <w:pStyle w:val="27"/>
        <w:shd w:val="clear" w:color="auto" w:fill="auto"/>
        <w:tabs>
          <w:tab w:val="left" w:pos="851"/>
          <w:tab w:val="left" w:pos="993"/>
        </w:tabs>
        <w:spacing w:after="0" w:line="298" w:lineRule="exact"/>
        <w:ind w:firstLine="0"/>
        <w:jc w:val="both"/>
        <w:rPr>
          <w:sz w:val="28"/>
          <w:szCs w:val="28"/>
          <w:lang w:val="uk-UA"/>
        </w:rPr>
      </w:pPr>
      <w:r w:rsidRPr="0011410F">
        <w:rPr>
          <w:sz w:val="28"/>
          <w:szCs w:val="28"/>
          <w:lang w:val="uk-UA"/>
        </w:rPr>
        <w:t>Основними завданнями вивчення дисципліни «Етичні норми в громадському здоров’ї» є</w:t>
      </w:r>
      <w:r>
        <w:rPr>
          <w:sz w:val="28"/>
          <w:szCs w:val="28"/>
          <w:lang w:val="uk-UA"/>
        </w:rPr>
        <w:t xml:space="preserve"> опанування наступних питань</w:t>
      </w:r>
      <w:r w:rsidRPr="0011410F">
        <w:rPr>
          <w:sz w:val="28"/>
          <w:szCs w:val="28"/>
          <w:lang w:val="uk-UA"/>
        </w:rPr>
        <w:t>:</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міжнародні принципи та правила біомедичної етики;</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права та обов’язки закладів охорони здоров’я і громадян при наданні медичної допомоги, інформаційна згода;</w:t>
      </w:r>
    </w:p>
    <w:p w:rsidR="00AF4E90"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організаційно-правові засади обов’язкового та примусового проведення профіла</w:t>
      </w:r>
      <w:r>
        <w:rPr>
          <w:sz w:val="28"/>
          <w:szCs w:val="28"/>
          <w:lang w:val="uk-UA"/>
        </w:rPr>
        <w:t>ктики та лікування захворювань;</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організаційно-правові засади проведення медичного експерименту;</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конфіденційність медичної інформації (лікарська таємниця);</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етико-правові аспекти дефектів надання медичної допомоги та ятрогеній;</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організаційно-правові засади репродуктивних технологій та аборту;</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 xml:space="preserve">організаційно-правові та етичні засади трансплантації тканин та органів; </w:t>
      </w:r>
    </w:p>
    <w:p w:rsidR="00AF4E90" w:rsidRPr="0011410F" w:rsidRDefault="00AF4E90" w:rsidP="00AF4E90">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 xml:space="preserve">організаційно-правові, етичні проблеми психіатричної допомоги та використання психотропних засобів; </w:t>
      </w:r>
    </w:p>
    <w:p w:rsidR="00AF4E90" w:rsidRPr="00482FC7" w:rsidRDefault="00AF4E90" w:rsidP="00AF4E90">
      <w:pPr>
        <w:pStyle w:val="27"/>
        <w:numPr>
          <w:ilvl w:val="0"/>
          <w:numId w:val="11"/>
        </w:numPr>
        <w:shd w:val="clear" w:color="auto" w:fill="auto"/>
        <w:tabs>
          <w:tab w:val="left" w:pos="851"/>
          <w:tab w:val="left" w:pos="993"/>
        </w:tabs>
        <w:spacing w:after="0" w:line="298" w:lineRule="exact"/>
        <w:jc w:val="both"/>
        <w:rPr>
          <w:b/>
          <w:sz w:val="28"/>
          <w:szCs w:val="28"/>
          <w:lang w:val="uk-UA"/>
        </w:rPr>
      </w:pPr>
      <w:r w:rsidRPr="0011410F">
        <w:rPr>
          <w:sz w:val="28"/>
          <w:szCs w:val="28"/>
          <w:lang w:val="uk-UA"/>
        </w:rPr>
        <w:t>організаційно-правові аспекти фармакологічного бізнесу.</w:t>
      </w:r>
    </w:p>
    <w:p w:rsidR="00482FC7" w:rsidRPr="00AF4E90" w:rsidRDefault="00482FC7" w:rsidP="00482FC7">
      <w:pPr>
        <w:pStyle w:val="27"/>
        <w:shd w:val="clear" w:color="auto" w:fill="auto"/>
        <w:tabs>
          <w:tab w:val="left" w:pos="851"/>
          <w:tab w:val="left" w:pos="993"/>
        </w:tabs>
        <w:spacing w:after="0" w:line="298" w:lineRule="exact"/>
        <w:ind w:left="720" w:firstLine="0"/>
        <w:jc w:val="both"/>
        <w:rPr>
          <w:b/>
          <w:sz w:val="28"/>
          <w:szCs w:val="28"/>
          <w:lang w:val="uk-UA"/>
        </w:rPr>
      </w:pPr>
    </w:p>
    <w:p w:rsidR="00482FC7" w:rsidRPr="00482FC7" w:rsidRDefault="00AF4E90" w:rsidP="00AF4E90">
      <w:pPr>
        <w:pStyle w:val="27"/>
        <w:numPr>
          <w:ilvl w:val="0"/>
          <w:numId w:val="15"/>
        </w:numPr>
        <w:shd w:val="clear" w:color="auto" w:fill="auto"/>
        <w:tabs>
          <w:tab w:val="left" w:pos="851"/>
          <w:tab w:val="left" w:pos="993"/>
        </w:tabs>
        <w:spacing w:after="0" w:line="298" w:lineRule="exact"/>
        <w:jc w:val="both"/>
        <w:rPr>
          <w:b/>
          <w:sz w:val="28"/>
          <w:szCs w:val="28"/>
          <w:lang w:val="uk-UA"/>
        </w:rPr>
      </w:pPr>
      <w:r w:rsidRPr="00482FC7">
        <w:rPr>
          <w:b/>
          <w:color w:val="000000"/>
          <w:sz w:val="28"/>
          <w:szCs w:val="28"/>
          <w:lang w:val="uk-UA" w:eastAsia="uk-UA" w:bidi="uk-UA"/>
        </w:rPr>
        <w:t>Статус дисципліни</w:t>
      </w:r>
    </w:p>
    <w:p w:rsidR="00AF4E90" w:rsidRDefault="00482FC7" w:rsidP="00482FC7">
      <w:pPr>
        <w:pStyle w:val="27"/>
        <w:shd w:val="clear" w:color="auto" w:fill="auto"/>
        <w:tabs>
          <w:tab w:val="left" w:pos="851"/>
          <w:tab w:val="left" w:pos="993"/>
        </w:tabs>
        <w:spacing w:after="0" w:line="298" w:lineRule="exact"/>
        <w:ind w:firstLine="0"/>
        <w:jc w:val="both"/>
        <w:rPr>
          <w:color w:val="000000"/>
          <w:sz w:val="28"/>
          <w:szCs w:val="28"/>
          <w:lang w:val="uk-UA" w:eastAsia="uk-UA" w:bidi="uk-UA"/>
        </w:rPr>
      </w:pPr>
      <w:r>
        <w:rPr>
          <w:b/>
          <w:color w:val="000000"/>
          <w:sz w:val="28"/>
          <w:szCs w:val="28"/>
          <w:lang w:val="uk-UA" w:eastAsia="uk-UA" w:bidi="uk-UA"/>
        </w:rPr>
        <w:t xml:space="preserve">     </w:t>
      </w:r>
      <w:r w:rsidR="003348EA" w:rsidRPr="00482FC7">
        <w:rPr>
          <w:b/>
          <w:color w:val="000000"/>
          <w:sz w:val="28"/>
          <w:szCs w:val="28"/>
          <w:lang w:val="uk-UA" w:eastAsia="uk-UA" w:bidi="uk-UA"/>
        </w:rPr>
        <w:t xml:space="preserve"> </w:t>
      </w:r>
      <w:r w:rsidR="003348EA" w:rsidRPr="00482FC7">
        <w:rPr>
          <w:color w:val="000000"/>
          <w:sz w:val="28"/>
          <w:szCs w:val="28"/>
          <w:lang w:val="uk-UA" w:eastAsia="uk-UA" w:bidi="uk-UA"/>
        </w:rPr>
        <w:t>Навчальна ди</w:t>
      </w:r>
      <w:r w:rsidR="003348EA" w:rsidRPr="00482FC7">
        <w:rPr>
          <w:b/>
          <w:color w:val="000000"/>
          <w:sz w:val="28"/>
          <w:szCs w:val="28"/>
          <w:lang w:val="uk-UA" w:eastAsia="uk-UA" w:bidi="uk-UA"/>
        </w:rPr>
        <w:t>с</w:t>
      </w:r>
      <w:r w:rsidR="003348EA" w:rsidRPr="00482FC7">
        <w:rPr>
          <w:color w:val="000000"/>
          <w:sz w:val="28"/>
          <w:szCs w:val="28"/>
          <w:lang w:val="uk-UA" w:eastAsia="uk-UA" w:bidi="uk-UA"/>
        </w:rPr>
        <w:t xml:space="preserve">ципліна </w:t>
      </w:r>
      <w:r w:rsidR="003348EA" w:rsidRPr="00482FC7">
        <w:rPr>
          <w:sz w:val="28"/>
          <w:szCs w:val="28"/>
          <w:lang w:val="uk-UA"/>
        </w:rPr>
        <w:t>«Етичні норми в громадському здоров’ї»</w:t>
      </w:r>
      <w:r w:rsidR="003348EA" w:rsidRPr="00482FC7">
        <w:rPr>
          <w:color w:val="000000"/>
          <w:sz w:val="28"/>
          <w:szCs w:val="28"/>
          <w:lang w:val="uk-UA" w:eastAsia="uk-UA" w:bidi="uk-UA"/>
        </w:rPr>
        <w:t xml:space="preserve"> є вибірковою. Передбачено </w:t>
      </w:r>
      <w:r w:rsidR="00AF4E90" w:rsidRPr="00482FC7">
        <w:rPr>
          <w:color w:val="000000"/>
          <w:sz w:val="28"/>
          <w:szCs w:val="28"/>
          <w:lang w:val="uk-UA" w:eastAsia="uk-UA" w:bidi="uk-UA"/>
        </w:rPr>
        <w:t>проведення дисципліни</w:t>
      </w:r>
      <w:r w:rsidR="00463491" w:rsidRPr="00482FC7">
        <w:rPr>
          <w:color w:val="000000"/>
          <w:sz w:val="28"/>
          <w:szCs w:val="28"/>
          <w:lang w:val="uk-UA" w:eastAsia="uk-UA" w:bidi="uk-UA"/>
        </w:rPr>
        <w:t xml:space="preserve"> за усіма можливими форматами</w:t>
      </w:r>
      <w:r w:rsidR="00AF4E90" w:rsidRPr="00482FC7">
        <w:rPr>
          <w:color w:val="000000"/>
          <w:sz w:val="28"/>
          <w:szCs w:val="28"/>
          <w:lang w:val="uk-UA" w:eastAsia="uk-UA" w:bidi="uk-UA"/>
        </w:rPr>
        <w:t>:</w:t>
      </w:r>
      <w:r w:rsidR="00AF4E90" w:rsidRPr="00482FC7">
        <w:rPr>
          <w:sz w:val="28"/>
          <w:szCs w:val="28"/>
          <w:lang w:val="uk-UA"/>
        </w:rPr>
        <w:t xml:space="preserve"> </w:t>
      </w:r>
      <w:r w:rsidR="00AF4E90" w:rsidRPr="00482FC7">
        <w:rPr>
          <w:b/>
          <w:i/>
          <w:color w:val="000000"/>
          <w:sz w:val="28"/>
          <w:szCs w:val="28"/>
          <w:lang w:val="uk-UA" w:eastAsia="uk-UA" w:bidi="uk-UA"/>
        </w:rPr>
        <w:t xml:space="preserve">очний </w:t>
      </w:r>
      <w:r w:rsidR="00AF4E90" w:rsidRPr="00482FC7">
        <w:rPr>
          <w:color w:val="000000"/>
          <w:sz w:val="28"/>
          <w:szCs w:val="28"/>
          <w:lang w:val="uk-UA" w:eastAsia="uk-UA" w:bidi="uk-UA"/>
        </w:rPr>
        <w:t xml:space="preserve">– дисципліна передбачає лише традиційні форми аудиторного навчання; </w:t>
      </w:r>
      <w:r w:rsidR="00AF4E90" w:rsidRPr="00482FC7">
        <w:rPr>
          <w:b/>
          <w:i/>
          <w:color w:val="000000"/>
          <w:sz w:val="28"/>
          <w:szCs w:val="28"/>
          <w:lang w:val="uk-UA" w:eastAsia="uk-UA" w:bidi="uk-UA"/>
        </w:rPr>
        <w:t>змішаний</w:t>
      </w:r>
      <w:r w:rsidR="00AF4E90" w:rsidRPr="00482FC7">
        <w:rPr>
          <w:color w:val="000000"/>
          <w:sz w:val="28"/>
          <w:szCs w:val="28"/>
          <w:lang w:val="uk-UA" w:eastAsia="uk-UA" w:bidi="uk-UA"/>
        </w:rPr>
        <w:t xml:space="preserve"> - дисципліна, що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00AF4E90" w:rsidRPr="00482FC7">
        <w:rPr>
          <w:sz w:val="28"/>
          <w:szCs w:val="28"/>
          <w:lang w:val="uk-UA"/>
        </w:rPr>
        <w:t xml:space="preserve">, </w:t>
      </w:r>
      <w:r w:rsidR="00AF4E90" w:rsidRPr="00482FC7">
        <w:rPr>
          <w:color w:val="000000"/>
          <w:sz w:val="28"/>
          <w:szCs w:val="28"/>
          <w:lang w:val="uk-UA" w:eastAsia="uk-UA" w:bidi="uk-UA"/>
        </w:rPr>
        <w:t xml:space="preserve">інтерактивні технології, онлайн консультування і т.п.; </w:t>
      </w:r>
      <w:r w:rsidR="00AF4E90" w:rsidRPr="00482FC7">
        <w:rPr>
          <w:b/>
          <w:i/>
          <w:color w:val="000000"/>
          <w:sz w:val="28"/>
          <w:szCs w:val="28"/>
          <w:lang w:val="uk-UA" w:eastAsia="uk-UA" w:bidi="uk-UA"/>
        </w:rPr>
        <w:t>дистанційний</w:t>
      </w:r>
      <w:r w:rsidR="00AF4E90" w:rsidRPr="00482FC7">
        <w:rPr>
          <w:color w:val="000000"/>
          <w:sz w:val="28"/>
          <w:szCs w:val="28"/>
          <w:lang w:val="uk-UA" w:eastAsia="uk-UA" w:bidi="uk-UA"/>
        </w:rPr>
        <w:t xml:space="preserve"> (online, Moodle) -</w:t>
      </w:r>
      <w:r w:rsidR="00463491" w:rsidRPr="00482FC7">
        <w:rPr>
          <w:color w:val="000000"/>
          <w:sz w:val="28"/>
          <w:szCs w:val="28"/>
          <w:lang w:val="uk-UA" w:eastAsia="uk-UA" w:bidi="uk-UA"/>
        </w:rPr>
        <w:t xml:space="preserve"> дисципліна без очної складової (</w:t>
      </w:r>
      <w:r w:rsidR="00463491" w:rsidRPr="00482FC7">
        <w:rPr>
          <w:i/>
          <w:color w:val="000000"/>
          <w:sz w:val="28"/>
          <w:szCs w:val="28"/>
          <w:lang w:val="uk-UA" w:eastAsia="uk-UA" w:bidi="uk-UA"/>
        </w:rPr>
        <w:t>вибір формату проведення навчання залежить від нормативних положень відповідно  епідеміологічного стану тощо</w:t>
      </w:r>
      <w:r w:rsidR="00463491" w:rsidRPr="00482FC7">
        <w:rPr>
          <w:color w:val="000000"/>
          <w:sz w:val="28"/>
          <w:szCs w:val="28"/>
          <w:lang w:val="uk-UA" w:eastAsia="uk-UA" w:bidi="uk-UA"/>
        </w:rPr>
        <w:t>).</w:t>
      </w:r>
    </w:p>
    <w:p w:rsidR="00482FC7" w:rsidRPr="00482FC7" w:rsidRDefault="00482FC7" w:rsidP="00482FC7">
      <w:pPr>
        <w:pStyle w:val="27"/>
        <w:shd w:val="clear" w:color="auto" w:fill="auto"/>
        <w:tabs>
          <w:tab w:val="left" w:pos="851"/>
          <w:tab w:val="left" w:pos="993"/>
        </w:tabs>
        <w:spacing w:after="0" w:line="298" w:lineRule="exact"/>
        <w:ind w:firstLine="0"/>
        <w:jc w:val="both"/>
        <w:rPr>
          <w:b/>
          <w:sz w:val="28"/>
          <w:szCs w:val="28"/>
          <w:lang w:val="uk-UA"/>
        </w:rPr>
      </w:pPr>
    </w:p>
    <w:p w:rsidR="00463491" w:rsidRPr="00482FC7" w:rsidRDefault="00463491" w:rsidP="00463491">
      <w:pPr>
        <w:pStyle w:val="27"/>
        <w:numPr>
          <w:ilvl w:val="0"/>
          <w:numId w:val="15"/>
        </w:numPr>
        <w:shd w:val="clear" w:color="auto" w:fill="auto"/>
        <w:tabs>
          <w:tab w:val="left" w:pos="851"/>
          <w:tab w:val="left" w:pos="993"/>
        </w:tabs>
        <w:spacing w:after="0" w:line="298" w:lineRule="exact"/>
        <w:jc w:val="both"/>
        <w:rPr>
          <w:b/>
          <w:sz w:val="28"/>
          <w:szCs w:val="28"/>
          <w:lang w:val="uk-UA"/>
        </w:rPr>
      </w:pPr>
      <w:r w:rsidRPr="00482FC7">
        <w:rPr>
          <w:b/>
          <w:color w:val="000000"/>
          <w:sz w:val="28"/>
          <w:szCs w:val="28"/>
          <w:lang w:val="uk-UA" w:eastAsia="uk-UA" w:bidi="uk-UA"/>
        </w:rPr>
        <w:t>Методи навчання</w:t>
      </w:r>
    </w:p>
    <w:p w:rsidR="00463491" w:rsidRDefault="00463491" w:rsidP="00482FC7">
      <w:pPr>
        <w:jc w:val="both"/>
        <w:rPr>
          <w:lang w:val="uk-UA"/>
        </w:rPr>
      </w:pPr>
      <w:r w:rsidRPr="00482FC7">
        <w:rPr>
          <w:lang w:val="uk-UA"/>
        </w:rPr>
        <w:t xml:space="preserve">     За джерелами знань використовуються такі методи навчання: словесні – розповідь, пояснення, лекція, дискусія; наочні – демонстрація презентацій; практичні – практична робота</w:t>
      </w:r>
      <w:r w:rsidR="00482FC7">
        <w:rPr>
          <w:lang w:val="uk-UA"/>
        </w:rPr>
        <w:t xml:space="preserve"> с тестовими завданнями.</w:t>
      </w:r>
      <w:r w:rsidRPr="00482FC7">
        <w:rPr>
          <w:lang w:val="uk-UA"/>
        </w:rPr>
        <w:t xml:space="preserve"> За характером логіки</w:t>
      </w:r>
      <w:r w:rsidRPr="00482FC7">
        <w:t> </w:t>
      </w:r>
      <w:r w:rsidRPr="00482FC7">
        <w:rPr>
          <w:lang w:val="uk-UA"/>
        </w:rPr>
        <w:t>пізнання використовуються такі методи: аналітичний, синтетичний, аналітико-синтетичний, індуктивний, дедуктивний.</w:t>
      </w:r>
      <w:r w:rsidR="00482FC7">
        <w:rPr>
          <w:lang w:val="uk-UA"/>
        </w:rPr>
        <w:t xml:space="preserve"> </w:t>
      </w:r>
      <w:r w:rsidRPr="00482FC7">
        <w:rPr>
          <w:lang w:val="uk-UA"/>
        </w:rPr>
        <w:t>За</w:t>
      </w:r>
      <w:r w:rsidRPr="00482FC7">
        <w:t> </w:t>
      </w:r>
      <w:r w:rsidRPr="00482FC7">
        <w:rPr>
          <w:lang w:val="uk-UA"/>
        </w:rPr>
        <w:t>рівнем самостійної розумової діяльності використовуються методи: проблемний, частково-пошуковий,</w:t>
      </w:r>
      <w:r w:rsidRPr="00482FC7">
        <w:t> </w:t>
      </w:r>
      <w:r w:rsidRPr="00482FC7">
        <w:rPr>
          <w:lang w:val="uk-UA"/>
        </w:rPr>
        <w:t xml:space="preserve">дослідницький. Матеріали, що можуть бути використано </w:t>
      </w:r>
      <w:r w:rsidRPr="00482FC7">
        <w:rPr>
          <w:lang w:val="uk-UA"/>
        </w:rPr>
        <w:lastRenderedPageBreak/>
        <w:t>протягом вивчення дисципліни (лекційний матеріал (презентація), методичні вказівки)  розташовано на</w:t>
      </w:r>
      <w:r>
        <w:rPr>
          <w:lang w:val="uk-UA"/>
        </w:rPr>
        <w:t xml:space="preserve"> офіційному сайті ХНМУ та на платформі дистанційного навчання </w:t>
      </w:r>
      <w:r>
        <w:rPr>
          <w:color w:val="000000"/>
          <w:lang w:val="uk-UA" w:eastAsia="uk-UA" w:bidi="uk-UA"/>
        </w:rPr>
        <w:t>Moodle (на сторінці нашої кафедри за назвою дисципліни)</w:t>
      </w:r>
      <w:r w:rsidRPr="000A3E19">
        <w:rPr>
          <w:lang w:val="uk-UA"/>
        </w:rPr>
        <w:t xml:space="preserve"> за посиланням</w:t>
      </w:r>
      <w:r>
        <w:rPr>
          <w:lang w:val="uk-UA"/>
        </w:rPr>
        <w:t>:</w:t>
      </w:r>
    </w:p>
    <w:p w:rsidR="00463491" w:rsidRPr="00473F77" w:rsidRDefault="00463491" w:rsidP="00463491">
      <w:pPr>
        <w:rPr>
          <w:sz w:val="24"/>
          <w:szCs w:val="24"/>
          <w:lang w:val="uk-UA" w:eastAsia="en-US"/>
        </w:rPr>
      </w:pPr>
      <w:r w:rsidRPr="000A3E19">
        <w:rPr>
          <w:lang w:val="uk-UA"/>
        </w:rPr>
        <w:t xml:space="preserve"> </w:t>
      </w:r>
      <w:hyperlink r:id="rId10" w:tgtFrame="_blank" w:history="1">
        <w:r>
          <w:rPr>
            <w:rStyle w:val="af0"/>
            <w:color w:val="1155CC"/>
            <w:shd w:val="clear" w:color="auto" w:fill="FFFFFF"/>
          </w:rPr>
          <w:t>http</w:t>
        </w:r>
        <w:r w:rsidRPr="00473F77">
          <w:rPr>
            <w:rStyle w:val="af0"/>
            <w:color w:val="1155CC"/>
            <w:shd w:val="clear" w:color="auto" w:fill="FFFFFF"/>
            <w:lang w:val="uk-UA"/>
          </w:rPr>
          <w:t>://</w:t>
        </w:r>
        <w:r>
          <w:rPr>
            <w:rStyle w:val="af0"/>
            <w:color w:val="1155CC"/>
            <w:shd w:val="clear" w:color="auto" w:fill="FFFFFF"/>
          </w:rPr>
          <w:t>pim</w:t>
        </w:r>
        <w:r w:rsidRPr="00473F77">
          <w:rPr>
            <w:rStyle w:val="af0"/>
            <w:color w:val="1155CC"/>
            <w:shd w:val="clear" w:color="auto" w:fill="FFFFFF"/>
            <w:lang w:val="uk-UA"/>
          </w:rPr>
          <w:t>1.</w:t>
        </w:r>
        <w:r>
          <w:rPr>
            <w:rStyle w:val="af0"/>
            <w:color w:val="1155CC"/>
            <w:shd w:val="clear" w:color="auto" w:fill="FFFFFF"/>
          </w:rPr>
          <w:t>kharkov</w:t>
        </w:r>
        <w:r w:rsidRPr="00473F77">
          <w:rPr>
            <w:rStyle w:val="af0"/>
            <w:color w:val="1155CC"/>
            <w:shd w:val="clear" w:color="auto" w:fill="FFFFFF"/>
            <w:lang w:val="uk-UA"/>
          </w:rPr>
          <w:t>.</w:t>
        </w:r>
        <w:r>
          <w:rPr>
            <w:rStyle w:val="af0"/>
            <w:color w:val="1155CC"/>
            <w:shd w:val="clear" w:color="auto" w:fill="FFFFFF"/>
          </w:rPr>
          <w:t>ua</w:t>
        </w:r>
        <w:r w:rsidRPr="00473F77">
          <w:rPr>
            <w:rStyle w:val="af0"/>
            <w:color w:val="1155CC"/>
            <w:shd w:val="clear" w:color="auto" w:fill="FFFFFF"/>
            <w:lang w:val="uk-UA"/>
          </w:rPr>
          <w:t>/</w:t>
        </w:r>
        <w:r>
          <w:rPr>
            <w:rStyle w:val="af0"/>
            <w:color w:val="1155CC"/>
            <w:shd w:val="clear" w:color="auto" w:fill="FFFFFF"/>
          </w:rPr>
          <w:t>navchalno</w:t>
        </w:r>
        <w:r w:rsidRPr="00473F77">
          <w:rPr>
            <w:rStyle w:val="af0"/>
            <w:color w:val="1155CC"/>
            <w:shd w:val="clear" w:color="auto" w:fill="FFFFFF"/>
            <w:lang w:val="uk-UA"/>
          </w:rPr>
          <w:t>-</w:t>
        </w:r>
        <w:r>
          <w:rPr>
            <w:rStyle w:val="af0"/>
            <w:color w:val="1155CC"/>
            <w:shd w:val="clear" w:color="auto" w:fill="FFFFFF"/>
          </w:rPr>
          <w:t>metodichna</w:t>
        </w:r>
        <w:r w:rsidRPr="00473F77">
          <w:rPr>
            <w:rStyle w:val="af0"/>
            <w:color w:val="1155CC"/>
            <w:shd w:val="clear" w:color="auto" w:fill="FFFFFF"/>
            <w:lang w:val="uk-UA"/>
          </w:rPr>
          <w:t>-</w:t>
        </w:r>
        <w:r>
          <w:rPr>
            <w:rStyle w:val="af0"/>
            <w:color w:val="1155CC"/>
            <w:shd w:val="clear" w:color="auto" w:fill="FFFFFF"/>
          </w:rPr>
          <w:t>direktoriya</w:t>
        </w:r>
        <w:r w:rsidRPr="00473F77">
          <w:rPr>
            <w:rStyle w:val="af0"/>
            <w:color w:val="1155CC"/>
            <w:shd w:val="clear" w:color="auto" w:fill="FFFFFF"/>
            <w:lang w:val="uk-UA"/>
          </w:rPr>
          <w:t>/</w:t>
        </w:r>
        <w:r>
          <w:rPr>
            <w:rStyle w:val="af0"/>
            <w:color w:val="1155CC"/>
            <w:shd w:val="clear" w:color="auto" w:fill="FFFFFF"/>
          </w:rPr>
          <w:t>spechialnost</w:t>
        </w:r>
        <w:r w:rsidRPr="00473F77">
          <w:rPr>
            <w:rStyle w:val="af0"/>
            <w:color w:val="1155CC"/>
            <w:shd w:val="clear" w:color="auto" w:fill="FFFFFF"/>
            <w:lang w:val="uk-UA"/>
          </w:rPr>
          <w:t>-229-</w:t>
        </w:r>
        <w:r>
          <w:rPr>
            <w:rStyle w:val="af0"/>
            <w:color w:val="1155CC"/>
            <w:shd w:val="clear" w:color="auto" w:fill="FFFFFF"/>
          </w:rPr>
          <w:t>grom</w:t>
        </w:r>
        <w:r w:rsidRPr="00473F77">
          <w:rPr>
            <w:rStyle w:val="af0"/>
            <w:color w:val="1155CC"/>
            <w:shd w:val="clear" w:color="auto" w:fill="FFFFFF"/>
            <w:lang w:val="uk-UA"/>
          </w:rPr>
          <w:t>-</w:t>
        </w:r>
        <w:r>
          <w:rPr>
            <w:rStyle w:val="af0"/>
            <w:color w:val="1155CC"/>
            <w:shd w:val="clear" w:color="auto" w:fill="FFFFFF"/>
          </w:rPr>
          <w:t>zdorov</w:t>
        </w:r>
        <w:r w:rsidRPr="00473F77">
          <w:rPr>
            <w:rStyle w:val="af0"/>
            <w:color w:val="1155CC"/>
            <w:shd w:val="clear" w:color="auto" w:fill="FFFFFF"/>
            <w:lang w:val="uk-UA"/>
          </w:rPr>
          <w:t>/</w:t>
        </w:r>
      </w:hyperlink>
    </w:p>
    <w:p w:rsidR="00463491" w:rsidRPr="00463491" w:rsidRDefault="002F7D6C" w:rsidP="00463491">
      <w:pPr>
        <w:shd w:val="clear" w:color="auto" w:fill="FFFFFF"/>
        <w:rPr>
          <w:rFonts w:ascii="Arial" w:hAnsi="Arial" w:cs="Arial"/>
          <w:color w:val="222222"/>
          <w:lang w:val="uk-UA"/>
        </w:rPr>
      </w:pPr>
      <w:hyperlink r:id="rId11" w:tgtFrame="_blank" w:history="1">
        <w:r w:rsidR="00463491">
          <w:rPr>
            <w:rStyle w:val="af0"/>
            <w:color w:val="1155CC"/>
          </w:rPr>
          <w:t>http</w:t>
        </w:r>
        <w:r w:rsidR="00463491" w:rsidRPr="00473F77">
          <w:rPr>
            <w:rStyle w:val="af0"/>
            <w:color w:val="1155CC"/>
            <w:lang w:val="uk-UA"/>
          </w:rPr>
          <w:t>://31.128.79.157:8083/</w:t>
        </w:r>
        <w:r w:rsidR="00463491">
          <w:rPr>
            <w:rStyle w:val="af0"/>
            <w:color w:val="1155CC"/>
          </w:rPr>
          <w:t>course</w:t>
        </w:r>
        <w:r w:rsidR="00463491" w:rsidRPr="00473F77">
          <w:rPr>
            <w:rStyle w:val="af0"/>
            <w:color w:val="1155CC"/>
            <w:lang w:val="uk-UA"/>
          </w:rPr>
          <w:t>/</w:t>
        </w:r>
        <w:r w:rsidR="00463491">
          <w:rPr>
            <w:rStyle w:val="af0"/>
            <w:color w:val="1155CC"/>
          </w:rPr>
          <w:t>index</w:t>
        </w:r>
        <w:r w:rsidR="00463491" w:rsidRPr="00473F77">
          <w:rPr>
            <w:rStyle w:val="af0"/>
            <w:color w:val="1155CC"/>
            <w:lang w:val="uk-UA"/>
          </w:rPr>
          <w:t>.</w:t>
        </w:r>
        <w:r w:rsidR="00463491">
          <w:rPr>
            <w:rStyle w:val="af0"/>
            <w:color w:val="1155CC"/>
          </w:rPr>
          <w:t>php</w:t>
        </w:r>
        <w:r w:rsidR="00463491" w:rsidRPr="00473F77">
          <w:rPr>
            <w:rStyle w:val="af0"/>
            <w:color w:val="1155CC"/>
            <w:lang w:val="uk-UA"/>
          </w:rPr>
          <w:t>?</w:t>
        </w:r>
        <w:r w:rsidR="00463491">
          <w:rPr>
            <w:rStyle w:val="af0"/>
            <w:color w:val="1155CC"/>
          </w:rPr>
          <w:t>categoryid</w:t>
        </w:r>
        <w:r w:rsidR="00463491" w:rsidRPr="00473F77">
          <w:rPr>
            <w:rStyle w:val="af0"/>
            <w:color w:val="1155CC"/>
            <w:lang w:val="uk-UA"/>
          </w:rPr>
          <w:t>=6</w:t>
        </w:r>
      </w:hyperlink>
    </w:p>
    <w:p w:rsidR="00AF4E90" w:rsidRDefault="00AF4E90" w:rsidP="00AF4E90">
      <w:pPr>
        <w:pStyle w:val="27"/>
        <w:shd w:val="clear" w:color="auto" w:fill="auto"/>
        <w:tabs>
          <w:tab w:val="left" w:pos="851"/>
          <w:tab w:val="left" w:pos="993"/>
        </w:tabs>
        <w:spacing w:after="0" w:line="298" w:lineRule="exact"/>
        <w:ind w:firstLine="0"/>
        <w:jc w:val="both"/>
        <w:rPr>
          <w:b/>
          <w:sz w:val="28"/>
          <w:szCs w:val="28"/>
          <w:lang w:val="uk-UA"/>
        </w:rPr>
      </w:pPr>
    </w:p>
    <w:p w:rsidR="00463491" w:rsidRPr="00482FC7" w:rsidRDefault="00463491" w:rsidP="00463491">
      <w:pPr>
        <w:pStyle w:val="27"/>
        <w:numPr>
          <w:ilvl w:val="0"/>
          <w:numId w:val="15"/>
        </w:numPr>
        <w:shd w:val="clear" w:color="auto" w:fill="auto"/>
        <w:tabs>
          <w:tab w:val="left" w:pos="851"/>
          <w:tab w:val="left" w:pos="993"/>
        </w:tabs>
        <w:spacing w:after="0" w:line="298" w:lineRule="exact"/>
        <w:jc w:val="both"/>
        <w:rPr>
          <w:sz w:val="28"/>
          <w:szCs w:val="28"/>
          <w:lang w:val="uk-UA"/>
        </w:rPr>
      </w:pPr>
      <w:r w:rsidRPr="00482FC7">
        <w:rPr>
          <w:b/>
          <w:color w:val="000000"/>
          <w:sz w:val="28"/>
          <w:szCs w:val="28"/>
          <w:lang w:val="uk-UA" w:eastAsia="uk-UA" w:bidi="uk-UA"/>
        </w:rPr>
        <w:t>Рекомендована література</w:t>
      </w:r>
    </w:p>
    <w:p w:rsidR="00385EB6" w:rsidRPr="00385EB6" w:rsidRDefault="00385EB6" w:rsidP="00385EB6">
      <w:pPr>
        <w:widowControl w:val="0"/>
        <w:numPr>
          <w:ilvl w:val="0"/>
          <w:numId w:val="18"/>
        </w:numPr>
        <w:shd w:val="clear" w:color="auto" w:fill="FFFFFF"/>
        <w:tabs>
          <w:tab w:val="left" w:pos="811"/>
        </w:tabs>
        <w:autoSpaceDE w:val="0"/>
        <w:autoSpaceDN w:val="0"/>
        <w:adjustRightInd w:val="0"/>
        <w:jc w:val="both"/>
        <w:rPr>
          <w:rFonts w:eastAsia="Calibri"/>
          <w:spacing w:val="-16"/>
          <w:lang w:val="uk-UA" w:eastAsia="en-US"/>
        </w:rPr>
      </w:pPr>
      <w:r w:rsidRPr="006F6E41">
        <w:rPr>
          <w:rFonts w:eastAsia="Calibri"/>
          <w:spacing w:val="-1"/>
          <w:lang w:val="uk-UA" w:eastAsia="en-US"/>
        </w:rPr>
        <w:t>Ковальова О.Н. Основи біоетики й биобезопасности (Вибрані лекції). – Харків,</w:t>
      </w:r>
      <w:r>
        <w:rPr>
          <w:rFonts w:eastAsia="Calibri"/>
          <w:spacing w:val="-1"/>
          <w:lang w:val="uk-UA" w:eastAsia="en-US"/>
        </w:rPr>
        <w:t xml:space="preserve"> </w:t>
      </w:r>
      <w:r w:rsidRPr="006F6E41">
        <w:rPr>
          <w:rFonts w:eastAsia="Calibri"/>
          <w:spacing w:val="-1"/>
          <w:lang w:val="uk-UA" w:eastAsia="en-US"/>
        </w:rPr>
        <w:t>2</w:t>
      </w:r>
      <w:r w:rsidRPr="00A72BC3">
        <w:rPr>
          <w:rFonts w:eastAsia="Calibri"/>
          <w:spacing w:val="-1"/>
          <w:lang w:eastAsia="en-US"/>
        </w:rPr>
        <w:t>0</w:t>
      </w:r>
      <w:r w:rsidRPr="006F6E41">
        <w:rPr>
          <w:rFonts w:eastAsia="Calibri"/>
          <w:spacing w:val="-1"/>
          <w:lang w:val="uk-UA" w:eastAsia="en-US"/>
        </w:rPr>
        <w:t xml:space="preserve">12. </w:t>
      </w:r>
    </w:p>
    <w:p w:rsidR="00385EB6" w:rsidRPr="007E06A4" w:rsidRDefault="00385EB6" w:rsidP="00385EB6">
      <w:pPr>
        <w:widowControl w:val="0"/>
        <w:numPr>
          <w:ilvl w:val="0"/>
          <w:numId w:val="18"/>
        </w:numPr>
        <w:shd w:val="clear" w:color="auto" w:fill="FFFFFF"/>
        <w:tabs>
          <w:tab w:val="left" w:pos="811"/>
        </w:tabs>
        <w:autoSpaceDE w:val="0"/>
        <w:autoSpaceDN w:val="0"/>
        <w:adjustRightInd w:val="0"/>
        <w:jc w:val="both"/>
        <w:rPr>
          <w:rFonts w:eastAsia="Calibri"/>
          <w:bCs/>
          <w:lang w:val="uk-UA" w:eastAsia="en-US"/>
        </w:rPr>
      </w:pPr>
      <w:r w:rsidRPr="007E06A4">
        <w:t>Ковалева О.Н., Капустник В.А., Амбросова Т.Н., Смирнова В.И.</w:t>
      </w:r>
      <w:r w:rsidRPr="007E06A4">
        <w:rPr>
          <w:lang w:val="uk-UA"/>
        </w:rPr>
        <w:t xml:space="preserve"> Основи </w:t>
      </w:r>
      <w:r w:rsidRPr="007E06A4">
        <w:t>биоэтики и биобезопасности: терминологический словарь</w:t>
      </w:r>
      <w:r>
        <w:rPr>
          <w:lang w:val="uk-UA"/>
        </w:rPr>
        <w:t>. -</w:t>
      </w:r>
      <w:r w:rsidRPr="007E06A4">
        <w:t xml:space="preserve"> Харьков, ХНМУ, 2</w:t>
      </w:r>
      <w:r w:rsidRPr="00A72BC3">
        <w:t>0</w:t>
      </w:r>
      <w:r>
        <w:t>14.</w:t>
      </w:r>
    </w:p>
    <w:p w:rsidR="00385EB6" w:rsidRPr="00385EB6" w:rsidRDefault="00385EB6" w:rsidP="00385EB6">
      <w:pPr>
        <w:widowControl w:val="0"/>
        <w:numPr>
          <w:ilvl w:val="0"/>
          <w:numId w:val="18"/>
        </w:numPr>
        <w:shd w:val="clear" w:color="auto" w:fill="FFFFFF"/>
        <w:tabs>
          <w:tab w:val="left" w:pos="811"/>
        </w:tabs>
        <w:autoSpaceDE w:val="0"/>
        <w:autoSpaceDN w:val="0"/>
        <w:adjustRightInd w:val="0"/>
        <w:jc w:val="both"/>
        <w:rPr>
          <w:rStyle w:val="af0"/>
          <w:rFonts w:eastAsia="Calibri"/>
          <w:color w:val="auto"/>
          <w:spacing w:val="-16"/>
          <w:u w:val="none"/>
          <w:lang w:val="uk-UA" w:eastAsia="en-US"/>
        </w:rPr>
      </w:pPr>
      <w:r w:rsidRPr="00385EB6">
        <w:rPr>
          <w:shd w:val="clear" w:color="auto" w:fill="FFFFFF"/>
          <w:lang w:val="en-US"/>
        </w:rPr>
        <w:t xml:space="preserve">Public health in Austria: An analysis of the status of public health,” edited by J. Ladurner, M. Gerger, W.W. Holland, E.Mossialos, S. Merkur, S. Stewart, R. Irwin and J. Soffried.  World Health Organization, 2011, on behalf of the European Observatory on Health Systems and Policies, 355 p. </w:t>
      </w:r>
      <w:r w:rsidRPr="00385EB6">
        <w:rPr>
          <w:shd w:val="clear" w:color="auto" w:fill="FFFFFF"/>
          <w:lang w:val="uk-UA"/>
        </w:rPr>
        <w:t>[Електронний ресурс] Режим доступу:</w:t>
      </w:r>
      <w:r w:rsidRPr="00385EB6">
        <w:rPr>
          <w:shd w:val="clear" w:color="auto" w:fill="FFFFFF"/>
          <w:lang w:val="en-US"/>
        </w:rPr>
        <w:t> </w:t>
      </w:r>
      <w:hyperlink r:id="rId12" w:history="1">
        <w:r w:rsidRPr="00385EB6">
          <w:rPr>
            <w:rStyle w:val="af0"/>
            <w:color w:val="auto"/>
            <w:bdr w:val="none" w:sz="0" w:space="0" w:color="auto" w:frame="1"/>
            <w:shd w:val="clear" w:color="auto" w:fill="FFFFFF"/>
            <w:lang w:val="en-US"/>
          </w:rPr>
          <w:t>http</w:t>
        </w:r>
        <w:r w:rsidRPr="00385EB6">
          <w:rPr>
            <w:rStyle w:val="af0"/>
            <w:color w:val="auto"/>
            <w:bdr w:val="none" w:sz="0" w:space="0" w:color="auto" w:frame="1"/>
            <w:shd w:val="clear" w:color="auto" w:fill="FFFFFF"/>
            <w:lang w:val="uk-UA"/>
          </w:rPr>
          <w:t>://</w:t>
        </w:r>
        <w:r w:rsidRPr="00385EB6">
          <w:rPr>
            <w:rStyle w:val="af0"/>
            <w:color w:val="auto"/>
            <w:bdr w:val="none" w:sz="0" w:space="0" w:color="auto" w:frame="1"/>
            <w:shd w:val="clear" w:color="auto" w:fill="FFFFFF"/>
            <w:lang w:val="en-US"/>
          </w:rPr>
          <w:t>www</w:t>
        </w:r>
        <w:r w:rsidRPr="00385EB6">
          <w:rPr>
            <w:rStyle w:val="af0"/>
            <w:color w:val="auto"/>
            <w:bdr w:val="none" w:sz="0" w:space="0" w:color="auto" w:frame="1"/>
            <w:shd w:val="clear" w:color="auto" w:fill="FFFFFF"/>
            <w:lang w:val="uk-UA"/>
          </w:rPr>
          <w:t>.</w:t>
        </w:r>
        <w:r w:rsidRPr="00385EB6">
          <w:rPr>
            <w:rStyle w:val="af0"/>
            <w:color w:val="auto"/>
            <w:bdr w:val="none" w:sz="0" w:space="0" w:color="auto" w:frame="1"/>
            <w:shd w:val="clear" w:color="auto" w:fill="FFFFFF"/>
            <w:lang w:val="en-US"/>
          </w:rPr>
          <w:t>euro</w:t>
        </w:r>
        <w:r w:rsidRPr="00385EB6">
          <w:rPr>
            <w:rStyle w:val="af0"/>
            <w:color w:val="auto"/>
            <w:bdr w:val="none" w:sz="0" w:space="0" w:color="auto" w:frame="1"/>
            <w:shd w:val="clear" w:color="auto" w:fill="FFFFFF"/>
            <w:lang w:val="uk-UA"/>
          </w:rPr>
          <w:t>.</w:t>
        </w:r>
        <w:r w:rsidRPr="00385EB6">
          <w:rPr>
            <w:rStyle w:val="af0"/>
            <w:color w:val="auto"/>
            <w:bdr w:val="none" w:sz="0" w:space="0" w:color="auto" w:frame="1"/>
            <w:shd w:val="clear" w:color="auto" w:fill="FFFFFF"/>
            <w:lang w:val="en-US"/>
          </w:rPr>
          <w:t>who</w:t>
        </w:r>
        <w:r w:rsidRPr="00385EB6">
          <w:rPr>
            <w:rStyle w:val="af0"/>
            <w:color w:val="auto"/>
            <w:bdr w:val="none" w:sz="0" w:space="0" w:color="auto" w:frame="1"/>
            <w:shd w:val="clear" w:color="auto" w:fill="FFFFFF"/>
            <w:lang w:val="uk-UA"/>
          </w:rPr>
          <w:t>.</w:t>
        </w:r>
        <w:r w:rsidRPr="00385EB6">
          <w:rPr>
            <w:rStyle w:val="af0"/>
            <w:color w:val="auto"/>
            <w:bdr w:val="none" w:sz="0" w:space="0" w:color="auto" w:frame="1"/>
            <w:shd w:val="clear" w:color="auto" w:fill="FFFFFF"/>
            <w:lang w:val="en-US"/>
          </w:rPr>
          <w:t>int</w:t>
        </w:r>
        <w:r w:rsidRPr="00385EB6">
          <w:rPr>
            <w:rStyle w:val="af0"/>
            <w:color w:val="auto"/>
            <w:bdr w:val="none" w:sz="0" w:space="0" w:color="auto" w:frame="1"/>
            <w:shd w:val="clear" w:color="auto" w:fill="FFFFFF"/>
            <w:lang w:val="uk-UA"/>
          </w:rPr>
          <w:t>/__</w:t>
        </w:r>
        <w:r w:rsidRPr="00385EB6">
          <w:rPr>
            <w:rStyle w:val="af0"/>
            <w:color w:val="auto"/>
            <w:bdr w:val="none" w:sz="0" w:space="0" w:color="auto" w:frame="1"/>
            <w:shd w:val="clear" w:color="auto" w:fill="FFFFFF"/>
            <w:lang w:val="en-US"/>
          </w:rPr>
          <w:t>data</w:t>
        </w:r>
        <w:r w:rsidRPr="00385EB6">
          <w:rPr>
            <w:rStyle w:val="af0"/>
            <w:color w:val="auto"/>
            <w:bdr w:val="none" w:sz="0" w:space="0" w:color="auto" w:frame="1"/>
            <w:shd w:val="clear" w:color="auto" w:fill="FFFFFF"/>
            <w:lang w:val="uk-UA"/>
          </w:rPr>
          <w:t>/</w:t>
        </w:r>
        <w:r w:rsidRPr="00385EB6">
          <w:rPr>
            <w:rStyle w:val="af0"/>
            <w:color w:val="auto"/>
            <w:bdr w:val="none" w:sz="0" w:space="0" w:color="auto" w:frame="1"/>
            <w:shd w:val="clear" w:color="auto" w:fill="FFFFFF"/>
            <w:lang w:val="en-US"/>
          </w:rPr>
          <w:t>assets</w:t>
        </w:r>
        <w:r w:rsidRPr="00385EB6">
          <w:rPr>
            <w:rStyle w:val="af0"/>
            <w:color w:val="auto"/>
            <w:bdr w:val="none" w:sz="0" w:space="0" w:color="auto" w:frame="1"/>
            <w:shd w:val="clear" w:color="auto" w:fill="FFFFFF"/>
            <w:lang w:val="uk-UA"/>
          </w:rPr>
          <w:t>/</w:t>
        </w:r>
        <w:r w:rsidRPr="00385EB6">
          <w:rPr>
            <w:rStyle w:val="af0"/>
            <w:color w:val="auto"/>
            <w:bdr w:val="none" w:sz="0" w:space="0" w:color="auto" w:frame="1"/>
            <w:shd w:val="clear" w:color="auto" w:fill="FFFFFF"/>
            <w:lang w:val="en-US"/>
          </w:rPr>
          <w:t>pdf</w:t>
        </w:r>
        <w:r w:rsidRPr="00385EB6">
          <w:rPr>
            <w:rStyle w:val="af0"/>
            <w:color w:val="auto"/>
            <w:bdr w:val="none" w:sz="0" w:space="0" w:color="auto" w:frame="1"/>
            <w:shd w:val="clear" w:color="auto" w:fill="FFFFFF"/>
            <w:lang w:val="uk-UA"/>
          </w:rPr>
          <w:t>_</w:t>
        </w:r>
        <w:r w:rsidRPr="00385EB6">
          <w:rPr>
            <w:rStyle w:val="af0"/>
            <w:color w:val="auto"/>
            <w:bdr w:val="none" w:sz="0" w:space="0" w:color="auto" w:frame="1"/>
            <w:shd w:val="clear" w:color="auto" w:fill="FFFFFF"/>
            <w:lang w:val="en-US"/>
          </w:rPr>
          <w:t>file</w:t>
        </w:r>
        <w:r w:rsidRPr="00385EB6">
          <w:rPr>
            <w:rStyle w:val="af0"/>
            <w:color w:val="auto"/>
            <w:bdr w:val="none" w:sz="0" w:space="0" w:color="auto" w:frame="1"/>
            <w:shd w:val="clear" w:color="auto" w:fill="FFFFFF"/>
            <w:lang w:val="uk-UA"/>
          </w:rPr>
          <w:t>/0004/153868/</w:t>
        </w:r>
        <w:r w:rsidRPr="00385EB6">
          <w:rPr>
            <w:rStyle w:val="af0"/>
            <w:color w:val="auto"/>
            <w:bdr w:val="none" w:sz="0" w:space="0" w:color="auto" w:frame="1"/>
            <w:shd w:val="clear" w:color="auto" w:fill="FFFFFF"/>
            <w:lang w:val="en-US"/>
          </w:rPr>
          <w:t>e</w:t>
        </w:r>
        <w:r w:rsidRPr="00385EB6">
          <w:rPr>
            <w:rStyle w:val="af0"/>
            <w:color w:val="auto"/>
            <w:bdr w:val="none" w:sz="0" w:space="0" w:color="auto" w:frame="1"/>
            <w:shd w:val="clear" w:color="auto" w:fill="FFFFFF"/>
            <w:lang w:val="uk-UA"/>
          </w:rPr>
          <w:t>95955.</w:t>
        </w:r>
        <w:r w:rsidRPr="00385EB6">
          <w:rPr>
            <w:rStyle w:val="af0"/>
            <w:color w:val="auto"/>
            <w:bdr w:val="none" w:sz="0" w:space="0" w:color="auto" w:frame="1"/>
            <w:shd w:val="clear" w:color="auto" w:fill="FFFFFF"/>
            <w:lang w:val="en-US"/>
          </w:rPr>
          <w:t>pdf</w:t>
        </w:r>
      </w:hyperlink>
    </w:p>
    <w:p w:rsidR="00385EB6" w:rsidRPr="00385EB6" w:rsidRDefault="00385EB6" w:rsidP="00385EB6">
      <w:pPr>
        <w:widowControl w:val="0"/>
        <w:numPr>
          <w:ilvl w:val="0"/>
          <w:numId w:val="18"/>
        </w:numPr>
        <w:shd w:val="clear" w:color="auto" w:fill="FFFFFF"/>
        <w:tabs>
          <w:tab w:val="left" w:pos="811"/>
        </w:tabs>
        <w:autoSpaceDE w:val="0"/>
        <w:autoSpaceDN w:val="0"/>
        <w:adjustRightInd w:val="0"/>
        <w:jc w:val="both"/>
        <w:rPr>
          <w:rFonts w:eastAsia="Calibri"/>
          <w:bCs/>
          <w:lang w:val="uk-UA" w:eastAsia="en-US"/>
        </w:rPr>
      </w:pPr>
      <w:r w:rsidRPr="00385EB6">
        <w:rPr>
          <w:shd w:val="clear" w:color="auto" w:fill="FFFFFF"/>
          <w:lang w:val="en-US"/>
        </w:rPr>
        <w:t>Bioethics  and the case-law of the Court:  Research report. Council of Europe / European Court of Human Rights, 2012 [</w:t>
      </w:r>
      <w:r w:rsidRPr="00385EB6">
        <w:rPr>
          <w:shd w:val="clear" w:color="auto" w:fill="FFFFFF"/>
        </w:rPr>
        <w:t>Електронний</w:t>
      </w:r>
      <w:r w:rsidRPr="00385EB6">
        <w:rPr>
          <w:shd w:val="clear" w:color="auto" w:fill="FFFFFF"/>
          <w:lang w:val="en-US"/>
        </w:rPr>
        <w:t xml:space="preserve"> </w:t>
      </w:r>
      <w:r w:rsidRPr="00385EB6">
        <w:rPr>
          <w:shd w:val="clear" w:color="auto" w:fill="FFFFFF"/>
        </w:rPr>
        <w:t>ресурс</w:t>
      </w:r>
      <w:r w:rsidRPr="00385EB6">
        <w:rPr>
          <w:shd w:val="clear" w:color="auto" w:fill="FFFFFF"/>
          <w:lang w:val="en-US"/>
        </w:rPr>
        <w:t xml:space="preserve">]. – </w:t>
      </w:r>
      <w:r w:rsidRPr="00385EB6">
        <w:rPr>
          <w:shd w:val="clear" w:color="auto" w:fill="FFFFFF"/>
        </w:rPr>
        <w:t>Режим</w:t>
      </w:r>
      <w:r w:rsidRPr="00385EB6">
        <w:rPr>
          <w:shd w:val="clear" w:color="auto" w:fill="FFFFFF"/>
          <w:lang w:val="en-US"/>
        </w:rPr>
        <w:t xml:space="preserve"> </w:t>
      </w:r>
      <w:r w:rsidRPr="00385EB6">
        <w:rPr>
          <w:shd w:val="clear" w:color="auto" w:fill="FFFFFF"/>
        </w:rPr>
        <w:t>доступу</w:t>
      </w:r>
      <w:r w:rsidRPr="00385EB6">
        <w:rPr>
          <w:shd w:val="clear" w:color="auto" w:fill="FFFFFF"/>
          <w:lang w:val="en-US"/>
        </w:rPr>
        <w:t>: </w:t>
      </w:r>
      <w:hyperlink r:id="rId13" w:history="1">
        <w:r w:rsidRPr="00385EB6">
          <w:rPr>
            <w:rStyle w:val="af0"/>
            <w:color w:val="auto"/>
            <w:bdr w:val="none" w:sz="0" w:space="0" w:color="auto" w:frame="1"/>
            <w:shd w:val="clear" w:color="auto" w:fill="FFFFFF"/>
            <w:lang w:val="en-US"/>
          </w:rPr>
          <w:t>http://www.coe.int</w:t>
        </w:r>
      </w:hyperlink>
      <w:r w:rsidRPr="00385EB6">
        <w:rPr>
          <w:shd w:val="clear" w:color="auto" w:fill="FFFFFF"/>
          <w:lang w:val="en-US"/>
        </w:rPr>
        <w:t> (Case-law – Case-Law Analysis – Research Reports).</w:t>
      </w:r>
    </w:p>
    <w:p w:rsidR="00385EB6" w:rsidRPr="00385EB6" w:rsidRDefault="00385EB6" w:rsidP="00385EB6">
      <w:pPr>
        <w:widowControl w:val="0"/>
        <w:numPr>
          <w:ilvl w:val="0"/>
          <w:numId w:val="18"/>
        </w:numPr>
        <w:shd w:val="clear" w:color="auto" w:fill="FFFFFF"/>
        <w:tabs>
          <w:tab w:val="left" w:pos="811"/>
        </w:tabs>
        <w:autoSpaceDE w:val="0"/>
        <w:autoSpaceDN w:val="0"/>
        <w:adjustRightInd w:val="0"/>
        <w:jc w:val="both"/>
        <w:rPr>
          <w:rFonts w:eastAsia="Calibri"/>
          <w:spacing w:val="-16"/>
          <w:lang w:val="uk-UA" w:eastAsia="en-US"/>
        </w:rPr>
      </w:pPr>
      <w:r w:rsidRPr="006C7C76">
        <w:t>Ковалева О.Н.</w:t>
      </w:r>
      <w:r w:rsidRPr="006F6E41">
        <w:t xml:space="preserve">, </w:t>
      </w:r>
      <w:r w:rsidRPr="006C7C76">
        <w:t>Лесовой В.Н.</w:t>
      </w:r>
      <w:r w:rsidRPr="006F6E41">
        <w:t xml:space="preserve">, Амбросова Т.Н., </w:t>
      </w:r>
      <w:r w:rsidRPr="006C7C76">
        <w:t>Питецкая Н.И.</w:t>
      </w:r>
      <w:r w:rsidRPr="006F6E41">
        <w:t xml:space="preserve"> </w:t>
      </w:r>
      <w:r w:rsidRPr="006C7C76">
        <w:rPr>
          <w:color w:val="000000"/>
        </w:rPr>
        <w:t>Биоэтические аспекты клинической практики и научных исследований</w:t>
      </w:r>
      <w:r>
        <w:rPr>
          <w:color w:val="000000"/>
        </w:rPr>
        <w:t xml:space="preserve">. - </w:t>
      </w:r>
      <w:r w:rsidRPr="006C7C76">
        <w:rPr>
          <w:lang w:val="uk-UA"/>
        </w:rPr>
        <w:t xml:space="preserve"> Харків</w:t>
      </w:r>
      <w:r w:rsidRPr="006F6E41">
        <w:rPr>
          <w:lang w:val="uk-UA"/>
        </w:rPr>
        <w:t>;</w:t>
      </w:r>
      <w:r>
        <w:rPr>
          <w:lang w:val="uk-UA"/>
        </w:rPr>
        <w:t xml:space="preserve"> </w:t>
      </w:r>
      <w:r w:rsidRPr="006F6E41">
        <w:rPr>
          <w:lang w:val="uk-UA"/>
        </w:rPr>
        <w:t>Торнадо</w:t>
      </w:r>
      <w:r w:rsidRPr="006C7C76">
        <w:rPr>
          <w:lang w:val="uk-UA"/>
        </w:rPr>
        <w:t>, 2</w:t>
      </w:r>
      <w:r w:rsidRPr="00A72BC3">
        <w:t>00</w:t>
      </w:r>
      <w:r w:rsidRPr="006C7C76">
        <w:rPr>
          <w:lang w:val="uk-UA"/>
        </w:rPr>
        <w:t>6</w:t>
      </w:r>
      <w:r>
        <w:rPr>
          <w:lang w:val="uk-UA"/>
        </w:rPr>
        <w:t>.</w:t>
      </w:r>
    </w:p>
    <w:p w:rsidR="00385EB6" w:rsidRPr="00385EB6" w:rsidRDefault="00385EB6" w:rsidP="00385EB6">
      <w:pPr>
        <w:widowControl w:val="0"/>
        <w:numPr>
          <w:ilvl w:val="0"/>
          <w:numId w:val="18"/>
        </w:numPr>
        <w:shd w:val="clear" w:color="auto" w:fill="FFFFFF"/>
        <w:tabs>
          <w:tab w:val="left" w:pos="811"/>
        </w:tabs>
        <w:autoSpaceDE w:val="0"/>
        <w:autoSpaceDN w:val="0"/>
        <w:adjustRightInd w:val="0"/>
        <w:jc w:val="both"/>
        <w:rPr>
          <w:rFonts w:eastAsia="Calibri"/>
          <w:spacing w:val="-16"/>
          <w:lang w:val="uk-UA" w:eastAsia="en-US"/>
        </w:rPr>
      </w:pPr>
      <w:r>
        <w:rPr>
          <w:lang w:val="uk-UA"/>
        </w:rPr>
        <w:t>Інформаційні джерела:</w:t>
      </w:r>
    </w:p>
    <w:p w:rsidR="00385EB6" w:rsidRPr="004E4051" w:rsidRDefault="00385EB6" w:rsidP="00385EB6">
      <w:pPr>
        <w:shd w:val="clear" w:color="auto" w:fill="FFFFFF"/>
        <w:tabs>
          <w:tab w:val="left" w:pos="365"/>
        </w:tabs>
        <w:spacing w:before="14"/>
        <w:rPr>
          <w:spacing w:val="-20"/>
          <w:lang w:val="uk-UA"/>
        </w:rPr>
      </w:pPr>
    </w:p>
    <w:p w:rsidR="00385EB6" w:rsidRDefault="002F7D6C" w:rsidP="00385EB6">
      <w:pPr>
        <w:ind w:left="1260"/>
        <w:rPr>
          <w:color w:val="000000"/>
          <w:spacing w:val="-13"/>
          <w:lang w:val="uk-UA"/>
        </w:rPr>
      </w:pPr>
      <w:hyperlink r:id="rId14" w:history="1">
        <w:r w:rsidR="00385EB6" w:rsidRPr="00904ECD">
          <w:rPr>
            <w:rStyle w:val="af0"/>
            <w:spacing w:val="-13"/>
            <w:lang w:val="uk-UA"/>
          </w:rPr>
          <w:t>http://www.knmu.kharkov.ua/index.php?option=com_content&amp;view=frontpage&amp;Itemid=1&amp;lang=uk</w:t>
        </w:r>
      </w:hyperlink>
    </w:p>
    <w:p w:rsidR="00385EB6" w:rsidRPr="00820094" w:rsidRDefault="00385EB6" w:rsidP="00385EB6">
      <w:pPr>
        <w:ind w:left="1260"/>
        <w:rPr>
          <w:lang w:val="uk-UA"/>
        </w:rPr>
      </w:pPr>
      <w:r w:rsidRPr="00820094">
        <w:rPr>
          <w:lang w:val="uk-UA"/>
        </w:rPr>
        <w:t>http://knmu.kharkov.ua/images/stories/baner/repository.gif</w:t>
      </w:r>
    </w:p>
    <w:p w:rsidR="00385EB6" w:rsidRDefault="002F7D6C" w:rsidP="00385EB6">
      <w:pPr>
        <w:ind w:left="1260"/>
        <w:rPr>
          <w:lang w:val="uk-UA"/>
        </w:rPr>
      </w:pPr>
      <w:hyperlink r:id="rId15" w:history="1">
        <w:r w:rsidR="00385EB6" w:rsidRPr="00904ECD">
          <w:rPr>
            <w:rStyle w:val="af0"/>
            <w:lang w:val="uk-UA"/>
          </w:rPr>
          <w:t>http://www.moz.gov.ua/ua/portal/</w:t>
        </w:r>
      </w:hyperlink>
    </w:p>
    <w:p w:rsidR="00385EB6" w:rsidRDefault="002F7D6C" w:rsidP="00385EB6">
      <w:pPr>
        <w:ind w:left="1260"/>
        <w:rPr>
          <w:lang w:val="uk-UA"/>
        </w:rPr>
      </w:pPr>
      <w:hyperlink r:id="rId16" w:history="1">
        <w:r w:rsidR="00385EB6" w:rsidRPr="005E2EAB">
          <w:rPr>
            <w:rStyle w:val="af0"/>
            <w:lang w:val="uk-UA"/>
          </w:rPr>
          <w:t>http://www.mon.gov.ua/</w:t>
        </w:r>
      </w:hyperlink>
    </w:p>
    <w:p w:rsidR="00385EB6" w:rsidRPr="00CC51EC" w:rsidRDefault="002F7D6C" w:rsidP="00385EB6">
      <w:pPr>
        <w:ind w:left="1260"/>
        <w:rPr>
          <w:lang w:val="uk-UA"/>
        </w:rPr>
      </w:pPr>
      <w:hyperlink r:id="rId17" w:history="1">
        <w:r w:rsidR="00385EB6" w:rsidRPr="00BC7B04">
          <w:rPr>
            <w:rStyle w:val="af0"/>
            <w:color w:val="367AAB"/>
            <w:bdr w:val="none" w:sz="0" w:space="0" w:color="auto" w:frame="1"/>
            <w:shd w:val="clear" w:color="auto" w:fill="FFFFFF"/>
            <w:lang w:val="en-US"/>
          </w:rPr>
          <w:t>http</w:t>
        </w:r>
        <w:r w:rsidR="00385EB6" w:rsidRPr="00BC7B04">
          <w:rPr>
            <w:rStyle w:val="af0"/>
            <w:color w:val="367AAB"/>
            <w:bdr w:val="none" w:sz="0" w:space="0" w:color="auto" w:frame="1"/>
            <w:shd w:val="clear" w:color="auto" w:fill="FFFFFF"/>
            <w:lang w:val="uk-UA"/>
          </w:rPr>
          <w:t>://</w:t>
        </w:r>
        <w:r w:rsidR="00385EB6" w:rsidRPr="00BC7B04">
          <w:rPr>
            <w:rStyle w:val="af0"/>
            <w:color w:val="367AAB"/>
            <w:bdr w:val="none" w:sz="0" w:space="0" w:color="auto" w:frame="1"/>
            <w:shd w:val="clear" w:color="auto" w:fill="FFFFFF"/>
            <w:lang w:val="en-US"/>
          </w:rPr>
          <w:t>www</w:t>
        </w:r>
        <w:r w:rsidR="00385EB6" w:rsidRPr="00BC7B04">
          <w:rPr>
            <w:rStyle w:val="af0"/>
            <w:color w:val="367AAB"/>
            <w:bdr w:val="none" w:sz="0" w:space="0" w:color="auto" w:frame="1"/>
            <w:shd w:val="clear" w:color="auto" w:fill="FFFFFF"/>
            <w:lang w:val="uk-UA"/>
          </w:rPr>
          <w:t>.</w:t>
        </w:r>
        <w:r w:rsidR="00385EB6" w:rsidRPr="00BC7B04">
          <w:rPr>
            <w:rStyle w:val="af0"/>
            <w:color w:val="367AAB"/>
            <w:bdr w:val="none" w:sz="0" w:space="0" w:color="auto" w:frame="1"/>
            <w:shd w:val="clear" w:color="auto" w:fill="FFFFFF"/>
            <w:lang w:val="en-US"/>
          </w:rPr>
          <w:t>euro</w:t>
        </w:r>
        <w:r w:rsidR="00385EB6" w:rsidRPr="00BC7B04">
          <w:rPr>
            <w:rStyle w:val="af0"/>
            <w:color w:val="367AAB"/>
            <w:bdr w:val="none" w:sz="0" w:space="0" w:color="auto" w:frame="1"/>
            <w:shd w:val="clear" w:color="auto" w:fill="FFFFFF"/>
            <w:lang w:val="uk-UA"/>
          </w:rPr>
          <w:t>.</w:t>
        </w:r>
        <w:r w:rsidR="00385EB6" w:rsidRPr="00BC7B04">
          <w:rPr>
            <w:rStyle w:val="af0"/>
            <w:color w:val="367AAB"/>
            <w:bdr w:val="none" w:sz="0" w:space="0" w:color="auto" w:frame="1"/>
            <w:shd w:val="clear" w:color="auto" w:fill="FFFFFF"/>
            <w:lang w:val="en-US"/>
          </w:rPr>
          <w:t>who</w:t>
        </w:r>
        <w:r w:rsidR="00385EB6" w:rsidRPr="00BC7B04">
          <w:rPr>
            <w:rStyle w:val="af0"/>
            <w:color w:val="367AAB"/>
            <w:bdr w:val="none" w:sz="0" w:space="0" w:color="auto" w:frame="1"/>
            <w:shd w:val="clear" w:color="auto" w:fill="FFFFFF"/>
            <w:lang w:val="uk-UA"/>
          </w:rPr>
          <w:t>.</w:t>
        </w:r>
        <w:r w:rsidR="00385EB6" w:rsidRPr="00BC7B04">
          <w:rPr>
            <w:rStyle w:val="af0"/>
            <w:color w:val="367AAB"/>
            <w:bdr w:val="none" w:sz="0" w:space="0" w:color="auto" w:frame="1"/>
            <w:shd w:val="clear" w:color="auto" w:fill="FFFFFF"/>
            <w:lang w:val="en-US"/>
          </w:rPr>
          <w:t>int</w:t>
        </w:r>
        <w:r w:rsidR="00385EB6" w:rsidRPr="00BC7B04">
          <w:rPr>
            <w:rStyle w:val="af0"/>
            <w:color w:val="367AAB"/>
            <w:bdr w:val="none" w:sz="0" w:space="0" w:color="auto" w:frame="1"/>
            <w:shd w:val="clear" w:color="auto" w:fill="FFFFFF"/>
            <w:lang w:val="uk-UA"/>
          </w:rPr>
          <w:t>/__</w:t>
        </w:r>
        <w:r w:rsidR="00385EB6" w:rsidRPr="00BC7B04">
          <w:rPr>
            <w:rStyle w:val="af0"/>
            <w:color w:val="367AAB"/>
            <w:bdr w:val="none" w:sz="0" w:space="0" w:color="auto" w:frame="1"/>
            <w:shd w:val="clear" w:color="auto" w:fill="FFFFFF"/>
            <w:lang w:val="en-US"/>
          </w:rPr>
          <w:t>data</w:t>
        </w:r>
        <w:r w:rsidR="00385EB6" w:rsidRPr="00BC7B04">
          <w:rPr>
            <w:rStyle w:val="af0"/>
            <w:color w:val="367AAB"/>
            <w:bdr w:val="none" w:sz="0" w:space="0" w:color="auto" w:frame="1"/>
            <w:shd w:val="clear" w:color="auto" w:fill="FFFFFF"/>
            <w:lang w:val="uk-UA"/>
          </w:rPr>
          <w:t>/</w:t>
        </w:r>
        <w:r w:rsidR="00385EB6" w:rsidRPr="00BC7B04">
          <w:rPr>
            <w:rStyle w:val="af0"/>
            <w:color w:val="367AAB"/>
            <w:bdr w:val="none" w:sz="0" w:space="0" w:color="auto" w:frame="1"/>
            <w:shd w:val="clear" w:color="auto" w:fill="FFFFFF"/>
            <w:lang w:val="en-US"/>
          </w:rPr>
          <w:t>assets</w:t>
        </w:r>
        <w:r w:rsidR="00385EB6" w:rsidRPr="00BC7B04">
          <w:rPr>
            <w:rStyle w:val="af0"/>
            <w:color w:val="367AAB"/>
            <w:bdr w:val="none" w:sz="0" w:space="0" w:color="auto" w:frame="1"/>
            <w:shd w:val="clear" w:color="auto" w:fill="FFFFFF"/>
            <w:lang w:val="uk-UA"/>
          </w:rPr>
          <w:t>/</w:t>
        </w:r>
        <w:r w:rsidR="00385EB6" w:rsidRPr="00BC7B04">
          <w:rPr>
            <w:rStyle w:val="af0"/>
            <w:color w:val="367AAB"/>
            <w:bdr w:val="none" w:sz="0" w:space="0" w:color="auto" w:frame="1"/>
            <w:shd w:val="clear" w:color="auto" w:fill="FFFFFF"/>
            <w:lang w:val="en-US"/>
          </w:rPr>
          <w:t>pdf</w:t>
        </w:r>
        <w:r w:rsidR="00385EB6" w:rsidRPr="00BC7B04">
          <w:rPr>
            <w:rStyle w:val="af0"/>
            <w:color w:val="367AAB"/>
            <w:bdr w:val="none" w:sz="0" w:space="0" w:color="auto" w:frame="1"/>
            <w:shd w:val="clear" w:color="auto" w:fill="FFFFFF"/>
            <w:lang w:val="uk-UA"/>
          </w:rPr>
          <w:t>_</w:t>
        </w:r>
        <w:r w:rsidR="00385EB6" w:rsidRPr="00BC7B04">
          <w:rPr>
            <w:rStyle w:val="af0"/>
            <w:color w:val="367AAB"/>
            <w:bdr w:val="none" w:sz="0" w:space="0" w:color="auto" w:frame="1"/>
            <w:shd w:val="clear" w:color="auto" w:fill="FFFFFF"/>
            <w:lang w:val="en-US"/>
          </w:rPr>
          <w:t>file</w:t>
        </w:r>
        <w:r w:rsidR="00385EB6" w:rsidRPr="00BC7B04">
          <w:rPr>
            <w:rStyle w:val="af0"/>
            <w:color w:val="367AAB"/>
            <w:bdr w:val="none" w:sz="0" w:space="0" w:color="auto" w:frame="1"/>
            <w:shd w:val="clear" w:color="auto" w:fill="FFFFFF"/>
            <w:lang w:val="uk-UA"/>
          </w:rPr>
          <w:t>/0004/153868/</w:t>
        </w:r>
        <w:r w:rsidR="00385EB6" w:rsidRPr="00BC7B04">
          <w:rPr>
            <w:rStyle w:val="af0"/>
            <w:color w:val="367AAB"/>
            <w:bdr w:val="none" w:sz="0" w:space="0" w:color="auto" w:frame="1"/>
            <w:shd w:val="clear" w:color="auto" w:fill="FFFFFF"/>
            <w:lang w:val="en-US"/>
          </w:rPr>
          <w:t>e</w:t>
        </w:r>
        <w:r w:rsidR="00385EB6" w:rsidRPr="00BC7B04">
          <w:rPr>
            <w:rStyle w:val="af0"/>
            <w:color w:val="367AAB"/>
            <w:bdr w:val="none" w:sz="0" w:space="0" w:color="auto" w:frame="1"/>
            <w:shd w:val="clear" w:color="auto" w:fill="FFFFFF"/>
            <w:lang w:val="uk-UA"/>
          </w:rPr>
          <w:t>95955.</w:t>
        </w:r>
        <w:r w:rsidR="00385EB6" w:rsidRPr="00BC7B04">
          <w:rPr>
            <w:rStyle w:val="af0"/>
            <w:color w:val="367AAB"/>
            <w:bdr w:val="none" w:sz="0" w:space="0" w:color="auto" w:frame="1"/>
            <w:shd w:val="clear" w:color="auto" w:fill="FFFFFF"/>
            <w:lang w:val="en-US"/>
          </w:rPr>
          <w:t>pdf</w:t>
        </w:r>
      </w:hyperlink>
    </w:p>
    <w:p w:rsidR="00385EB6" w:rsidRPr="00F41FA0" w:rsidRDefault="002F7D6C" w:rsidP="00385EB6">
      <w:pPr>
        <w:ind w:left="1260"/>
        <w:rPr>
          <w:lang w:val="uk-UA"/>
        </w:rPr>
      </w:pPr>
      <w:hyperlink r:id="rId18" w:history="1">
        <w:r w:rsidR="00385EB6" w:rsidRPr="00BE6257">
          <w:rPr>
            <w:rStyle w:val="af0"/>
            <w:color w:val="367AAB"/>
            <w:bdr w:val="none" w:sz="0" w:space="0" w:color="auto" w:frame="1"/>
            <w:shd w:val="clear" w:color="auto" w:fill="FFFFFF"/>
            <w:lang w:val="en-US"/>
          </w:rPr>
          <w:t>http://www.coe.int</w:t>
        </w:r>
      </w:hyperlink>
    </w:p>
    <w:p w:rsidR="00385EB6" w:rsidRPr="00BC7B04" w:rsidRDefault="00385EB6" w:rsidP="00385EB6">
      <w:pPr>
        <w:widowControl w:val="0"/>
        <w:shd w:val="clear" w:color="auto" w:fill="FFFFFF"/>
        <w:tabs>
          <w:tab w:val="left" w:pos="811"/>
        </w:tabs>
        <w:autoSpaceDE w:val="0"/>
        <w:autoSpaceDN w:val="0"/>
        <w:adjustRightInd w:val="0"/>
        <w:ind w:left="1080"/>
        <w:jc w:val="both"/>
        <w:rPr>
          <w:rFonts w:eastAsia="Calibri"/>
          <w:spacing w:val="-16"/>
          <w:lang w:val="uk-UA" w:eastAsia="en-US"/>
        </w:rPr>
      </w:pPr>
    </w:p>
    <w:p w:rsidR="00385EB6" w:rsidRPr="000670B5" w:rsidRDefault="00385EB6" w:rsidP="00385EB6">
      <w:pPr>
        <w:pStyle w:val="27"/>
        <w:shd w:val="clear" w:color="auto" w:fill="auto"/>
        <w:tabs>
          <w:tab w:val="left" w:pos="851"/>
          <w:tab w:val="left" w:pos="993"/>
        </w:tabs>
        <w:spacing w:after="0" w:line="298" w:lineRule="exact"/>
        <w:ind w:left="360" w:firstLine="0"/>
        <w:jc w:val="both"/>
        <w:rPr>
          <w:sz w:val="24"/>
          <w:szCs w:val="24"/>
          <w:lang w:val="uk-UA"/>
        </w:rPr>
      </w:pPr>
    </w:p>
    <w:p w:rsidR="00482FC7" w:rsidRPr="00482FC7" w:rsidRDefault="00463491" w:rsidP="00482FC7">
      <w:pPr>
        <w:pStyle w:val="27"/>
        <w:numPr>
          <w:ilvl w:val="0"/>
          <w:numId w:val="15"/>
        </w:numPr>
        <w:shd w:val="clear" w:color="auto" w:fill="auto"/>
        <w:tabs>
          <w:tab w:val="left" w:pos="851"/>
          <w:tab w:val="left" w:pos="993"/>
        </w:tabs>
        <w:spacing w:after="0" w:line="298" w:lineRule="exact"/>
        <w:ind w:left="0" w:firstLine="567"/>
        <w:jc w:val="both"/>
        <w:rPr>
          <w:sz w:val="28"/>
          <w:szCs w:val="28"/>
          <w:lang w:val="uk-UA"/>
        </w:rPr>
      </w:pPr>
      <w:r w:rsidRPr="00482FC7">
        <w:rPr>
          <w:b/>
          <w:sz w:val="28"/>
          <w:szCs w:val="28"/>
          <w:lang w:val="uk-UA"/>
        </w:rPr>
        <w:t>Пререквізити та кореквізити дисципліни</w:t>
      </w:r>
    </w:p>
    <w:p w:rsidR="00463491" w:rsidRDefault="00482FC7" w:rsidP="00482FC7">
      <w:pPr>
        <w:pStyle w:val="27"/>
        <w:shd w:val="clear" w:color="auto" w:fill="auto"/>
        <w:tabs>
          <w:tab w:val="left" w:pos="851"/>
          <w:tab w:val="left" w:pos="993"/>
        </w:tabs>
        <w:spacing w:after="0" w:line="298" w:lineRule="exact"/>
        <w:ind w:firstLine="0"/>
        <w:jc w:val="both"/>
        <w:rPr>
          <w:sz w:val="28"/>
          <w:szCs w:val="28"/>
          <w:lang w:val="uk-UA"/>
        </w:rPr>
      </w:pPr>
      <w:r>
        <w:rPr>
          <w:b/>
          <w:sz w:val="28"/>
          <w:szCs w:val="28"/>
          <w:lang w:val="uk-UA"/>
        </w:rPr>
        <w:t xml:space="preserve">    </w:t>
      </w:r>
      <w:r w:rsidR="00463491" w:rsidRPr="00482FC7">
        <w:rPr>
          <w:b/>
          <w:sz w:val="28"/>
          <w:szCs w:val="28"/>
          <w:lang w:val="uk-UA"/>
        </w:rPr>
        <w:t xml:space="preserve"> </w:t>
      </w:r>
      <w:r w:rsidRPr="00482FC7">
        <w:rPr>
          <w:sz w:val="28"/>
          <w:szCs w:val="28"/>
          <w:lang w:val="uk-UA"/>
        </w:rPr>
        <w:t>Вивчення дисципліни передбачає попереднє засвоєння предметів, які дають базові уявлення про охорону здоров’я у громадському суспільстві.</w:t>
      </w:r>
    </w:p>
    <w:p w:rsidR="00482FC7" w:rsidRPr="00482FC7" w:rsidRDefault="00482FC7" w:rsidP="00482FC7">
      <w:pPr>
        <w:pStyle w:val="27"/>
        <w:shd w:val="clear" w:color="auto" w:fill="auto"/>
        <w:tabs>
          <w:tab w:val="left" w:pos="851"/>
          <w:tab w:val="left" w:pos="993"/>
        </w:tabs>
        <w:spacing w:after="0" w:line="298" w:lineRule="exact"/>
        <w:ind w:firstLine="0"/>
        <w:jc w:val="both"/>
        <w:rPr>
          <w:sz w:val="28"/>
          <w:szCs w:val="28"/>
          <w:lang w:val="uk-UA"/>
        </w:rPr>
      </w:pPr>
    </w:p>
    <w:p w:rsidR="00463491" w:rsidRPr="00482FC7" w:rsidRDefault="00482FC7" w:rsidP="00463491">
      <w:pPr>
        <w:pStyle w:val="27"/>
        <w:numPr>
          <w:ilvl w:val="0"/>
          <w:numId w:val="15"/>
        </w:numPr>
        <w:shd w:val="clear" w:color="auto" w:fill="auto"/>
        <w:tabs>
          <w:tab w:val="left" w:pos="851"/>
          <w:tab w:val="left" w:pos="993"/>
        </w:tabs>
        <w:spacing w:after="0" w:line="298" w:lineRule="exact"/>
        <w:ind w:left="0" w:firstLine="567"/>
        <w:jc w:val="both"/>
        <w:rPr>
          <w:sz w:val="28"/>
          <w:szCs w:val="28"/>
          <w:lang w:val="uk-UA"/>
        </w:rPr>
      </w:pPr>
      <w:r w:rsidRPr="00482FC7">
        <w:rPr>
          <w:b/>
          <w:color w:val="000000"/>
          <w:sz w:val="28"/>
          <w:szCs w:val="28"/>
          <w:lang w:val="uk-UA" w:eastAsia="uk-UA" w:bidi="uk-UA"/>
        </w:rPr>
        <w:lastRenderedPageBreak/>
        <w:t>Результати навчання</w:t>
      </w:r>
    </w:p>
    <w:p w:rsidR="00482FC7" w:rsidRPr="00C53BBC" w:rsidRDefault="00482FC7" w:rsidP="00482FC7">
      <w:pPr>
        <w:tabs>
          <w:tab w:val="left" w:pos="851"/>
        </w:tabs>
        <w:jc w:val="both"/>
        <w:rPr>
          <w:bCs/>
          <w:iCs/>
          <w:lang w:val="uk-UA" w:eastAsia="uk-UA"/>
        </w:rPr>
      </w:pPr>
      <w:r>
        <w:rPr>
          <w:lang w:val="uk-UA"/>
        </w:rPr>
        <w:t xml:space="preserve">        Вивчення </w:t>
      </w:r>
      <w:r w:rsidRPr="0005563F">
        <w:rPr>
          <w:lang w:val="uk-UA"/>
        </w:rPr>
        <w:t xml:space="preserve">дисципліни </w:t>
      </w:r>
      <w:r w:rsidRPr="00E73E09">
        <w:rPr>
          <w:lang w:val="uk-UA"/>
        </w:rPr>
        <w:t>«Етичні норми в громадському здоров’ї»</w:t>
      </w:r>
      <w:r>
        <w:rPr>
          <w:lang w:val="uk-UA"/>
        </w:rPr>
        <w:t xml:space="preserve"> </w:t>
      </w:r>
      <w:r w:rsidRPr="0005563F">
        <w:rPr>
          <w:lang w:val="uk-UA"/>
        </w:rPr>
        <w:t>формує у здобувачів освіти</w:t>
      </w:r>
      <w:r>
        <w:rPr>
          <w:i/>
          <w:lang w:val="uk-UA"/>
        </w:rPr>
        <w:t xml:space="preserve"> </w:t>
      </w:r>
      <w:r>
        <w:rPr>
          <w:lang w:val="uk-UA"/>
        </w:rPr>
        <w:t>соціальні навички</w:t>
      </w:r>
      <w:r w:rsidRPr="00B705EB">
        <w:rPr>
          <w:i/>
          <w:lang w:val="uk-UA"/>
        </w:rPr>
        <w:t xml:space="preserve"> (soft skills)</w:t>
      </w:r>
      <w:r w:rsidRPr="00B705EB">
        <w:rPr>
          <w:lang w:val="uk-UA"/>
        </w:rPr>
        <w:t>:</w:t>
      </w:r>
      <w:r>
        <w:rPr>
          <w:b/>
          <w:lang w:val="uk-UA"/>
        </w:rPr>
        <w:t xml:space="preserve"> </w:t>
      </w:r>
      <w:r w:rsidRPr="00B705EB">
        <w:rPr>
          <w:lang w:val="uk-UA"/>
        </w:rPr>
        <w:t>комунікативність (реалізується через: метод роботи в парах та групах,</w:t>
      </w:r>
      <w:r>
        <w:rPr>
          <w:b/>
          <w:lang w:val="uk-UA"/>
        </w:rPr>
        <w:t xml:space="preserve"> </w:t>
      </w:r>
      <w:r w:rsidRPr="00B705EB">
        <w:rPr>
          <w:lang w:val="uk-UA"/>
        </w:rPr>
        <w:t>мозковий штурм, метод самопрезентації),</w:t>
      </w:r>
      <w:r>
        <w:rPr>
          <w:b/>
          <w:lang w:val="uk-UA"/>
        </w:rPr>
        <w:t xml:space="preserve"> </w:t>
      </w:r>
      <w:r w:rsidRPr="00B705EB">
        <w:rPr>
          <w:lang w:val="uk-UA"/>
        </w:rPr>
        <w:t>робота в команді (реалізується через: метод проектів, ажурна пилка )</w:t>
      </w:r>
      <w:r>
        <w:rPr>
          <w:lang w:val="uk-UA"/>
        </w:rPr>
        <w:t xml:space="preserve">, </w:t>
      </w:r>
      <w:r w:rsidRPr="00B705EB">
        <w:rPr>
          <w:lang w:val="uk-UA"/>
        </w:rPr>
        <w:t>конфлікт-менеджмент (реалізується через: метод драматизації, ігрові</w:t>
      </w:r>
      <w:r>
        <w:rPr>
          <w:b/>
          <w:lang w:val="uk-UA"/>
        </w:rPr>
        <w:t xml:space="preserve"> </w:t>
      </w:r>
      <w:r w:rsidRPr="00B705EB">
        <w:rPr>
          <w:lang w:val="uk-UA"/>
        </w:rPr>
        <w:t>методи)</w:t>
      </w:r>
      <w:r>
        <w:rPr>
          <w:lang w:val="uk-UA"/>
        </w:rPr>
        <w:t xml:space="preserve">, </w:t>
      </w:r>
      <w:r w:rsidRPr="00B705EB">
        <w:rPr>
          <w:lang w:val="uk-UA"/>
        </w:rPr>
        <w:t>тайм-менеджмент (реалізується через: метод проектів, робота в групах,</w:t>
      </w:r>
      <w:r>
        <w:rPr>
          <w:b/>
          <w:lang w:val="uk-UA"/>
        </w:rPr>
        <w:t xml:space="preserve"> </w:t>
      </w:r>
      <w:r w:rsidRPr="00B705EB">
        <w:rPr>
          <w:lang w:val="uk-UA"/>
        </w:rPr>
        <w:t>тренінги)</w:t>
      </w:r>
      <w:r>
        <w:rPr>
          <w:lang w:val="uk-UA"/>
        </w:rPr>
        <w:t>,</w:t>
      </w:r>
      <w:r>
        <w:rPr>
          <w:b/>
          <w:lang w:val="uk-UA"/>
        </w:rPr>
        <w:t xml:space="preserve"> </w:t>
      </w:r>
      <w:r w:rsidRPr="00B705EB">
        <w:rPr>
          <w:lang w:val="uk-UA"/>
        </w:rPr>
        <w:t>лідерські навички (реалізується через: робота в групах, метод проектів,</w:t>
      </w:r>
      <w:r>
        <w:rPr>
          <w:b/>
          <w:lang w:val="uk-UA"/>
        </w:rPr>
        <w:t xml:space="preserve"> </w:t>
      </w:r>
      <w:r w:rsidRPr="00B705EB">
        <w:rPr>
          <w:lang w:val="uk-UA"/>
        </w:rPr>
        <w:t>метод самопрезентації)</w:t>
      </w:r>
      <w:r>
        <w:rPr>
          <w:lang w:val="uk-UA"/>
        </w:rPr>
        <w:t>.</w:t>
      </w:r>
    </w:p>
    <w:p w:rsidR="00482FC7" w:rsidRPr="00E73E09" w:rsidRDefault="00482FC7" w:rsidP="00482FC7">
      <w:pPr>
        <w:ind w:firstLine="567"/>
        <w:jc w:val="both"/>
        <w:rPr>
          <w:b/>
          <w:bCs/>
          <w:lang w:val="uk-UA" w:eastAsia="ar-SA"/>
        </w:rPr>
      </w:pPr>
      <w:r w:rsidRPr="00635686">
        <w:rPr>
          <w:lang w:val="uk-UA" w:eastAsia="ar-SA"/>
        </w:rPr>
        <w:t xml:space="preserve">У результаті засвоєння навчальної дисципліни здобувач вищої освіти повинен демонструвати такі </w:t>
      </w:r>
      <w:r w:rsidRPr="00482FC7">
        <w:rPr>
          <w:bCs/>
          <w:lang w:val="uk-UA" w:eastAsia="ar-SA"/>
        </w:rPr>
        <w:t>результати навчання</w:t>
      </w:r>
      <w:r w:rsidRPr="00635686">
        <w:rPr>
          <w:b/>
          <w:bCs/>
          <w:lang w:val="uk-UA" w:eastAsia="ar-SA"/>
        </w:rPr>
        <w:t>:</w:t>
      </w:r>
    </w:p>
    <w:p w:rsidR="00482FC7" w:rsidRPr="00E73E09" w:rsidRDefault="00482FC7" w:rsidP="00482FC7">
      <w:pPr>
        <w:widowControl w:val="0"/>
        <w:numPr>
          <w:ilvl w:val="0"/>
          <w:numId w:val="7"/>
        </w:numPr>
        <w:pBdr>
          <w:top w:val="nil"/>
          <w:left w:val="nil"/>
          <w:bottom w:val="nil"/>
          <w:right w:val="nil"/>
          <w:between w:val="nil"/>
        </w:pBdr>
        <w:contextualSpacing/>
        <w:jc w:val="both"/>
      </w:pPr>
      <w:r w:rsidRPr="00E73E09">
        <w:t>Демонструвати здатність до абстрактного мислення, аналізу та синтезу.</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E73E09">
        <w:t>Розуміти, як організовувати</w:t>
      </w:r>
      <w:r w:rsidRPr="00464E15">
        <w:t xml:space="preserve"> дослідження на відповідних рівнях та обирати для цього відповідні дизайни досліджень.</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Застосовувати іноземну (англійську) мову для професійного спілкування.</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Критично інтерпретувати факти та знаходити обґрунтовані рішення</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Знати принципи управління проектами та мати навички розробки проектів.</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Враховувати соціальну відповідальність при виборі альтернатив.</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 xml:space="preserve">Оцінювати, інтерпретувати </w:t>
      </w:r>
      <w:r w:rsidRPr="00464E15">
        <w:rPr>
          <w:color w:val="333333"/>
        </w:rPr>
        <w:t xml:space="preserve">та порівнювати </w:t>
      </w:r>
      <w:r w:rsidRPr="00464E15">
        <w:t>основні епідеміологічні та демографічні показники, значення детермінант здоров’я у розрізі різних груп населення в Україні, Європейському регіоні та світі.</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Визначати пріоритети і проводити оцінку потреб громадського здоров’я в конкретній ситуації.</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Розробляти варіанти стратегій, політик та визначати окремі інтервенції, спрямовані на збереження та зміцнення здоров’я населення та оцінювати їх ефективність.</w:t>
      </w:r>
    </w:p>
    <w:p w:rsidR="00482FC7" w:rsidRPr="00464E15" w:rsidRDefault="00482FC7" w:rsidP="00482FC7">
      <w:pPr>
        <w:widowControl w:val="0"/>
        <w:numPr>
          <w:ilvl w:val="0"/>
          <w:numId w:val="7"/>
        </w:numPr>
        <w:pBdr>
          <w:top w:val="nil"/>
          <w:left w:val="nil"/>
          <w:bottom w:val="nil"/>
          <w:right w:val="nil"/>
          <w:between w:val="nil"/>
        </w:pBdr>
        <w:contextualSpacing/>
        <w:jc w:val="both"/>
      </w:pPr>
      <w:r>
        <w:rPr>
          <w:lang w:val="uk-UA"/>
        </w:rPr>
        <w:t xml:space="preserve"> </w:t>
      </w:r>
      <w:r w:rsidRPr="00464E15">
        <w:t>Проектувати заходи з нагляду за станом здоров’я населення.</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Аналізувати вплив різних детермінант (соціальних, економічних, індивідуальних, навколишнього середовища) на здоров’я населення та організовувати відповіді заходи з їх попередження.</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Оцінювати ризики та організовувати дії у відповідь на надзвичайні ситуації в сфері громадського здоров’я.</w:t>
      </w:r>
    </w:p>
    <w:p w:rsidR="00482FC7" w:rsidRPr="00464E15" w:rsidRDefault="00482FC7" w:rsidP="00482FC7">
      <w:pPr>
        <w:widowControl w:val="0"/>
        <w:numPr>
          <w:ilvl w:val="0"/>
          <w:numId w:val="7"/>
        </w:numPr>
        <w:pBdr>
          <w:top w:val="nil"/>
          <w:left w:val="nil"/>
          <w:bottom w:val="nil"/>
          <w:right w:val="nil"/>
          <w:between w:val="nil"/>
        </w:pBdr>
        <w:contextualSpacing/>
      </w:pPr>
      <w:r w:rsidRPr="00464E15">
        <w:t xml:space="preserve">Розробляти заходи з профілактики (первинної, вторинної та третинної) захворювань та розуміти, як їх реалізовувати на практиці.  </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 xml:space="preserve">Розробляти та організовувати заходи з промоції здоров’я. </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Аналізувати економічну ефективність стратегій, політик та інтервенцій в сфері громадського здоров’я та пропонувати заходи щодо підвищення такої ефективності.</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 xml:space="preserve">Викладати основи громадського здоров’я. </w:t>
      </w:r>
    </w:p>
    <w:p w:rsidR="00482FC7" w:rsidRPr="00464E15" w:rsidRDefault="00482FC7" w:rsidP="00482FC7">
      <w:pPr>
        <w:widowControl w:val="0"/>
        <w:numPr>
          <w:ilvl w:val="0"/>
          <w:numId w:val="7"/>
        </w:numPr>
        <w:pBdr>
          <w:top w:val="nil"/>
          <w:left w:val="nil"/>
          <w:bottom w:val="nil"/>
          <w:right w:val="nil"/>
          <w:between w:val="nil"/>
        </w:pBdr>
        <w:contextualSpacing/>
        <w:jc w:val="both"/>
      </w:pPr>
      <w:r w:rsidRPr="00464E15">
        <w:t>Розробляти проекти надання послуг громадського здоров’я, контролю якості їх надання, знати основи управління.</w:t>
      </w:r>
    </w:p>
    <w:p w:rsidR="00482FC7" w:rsidRDefault="00482FC7" w:rsidP="00482FC7">
      <w:pPr>
        <w:widowControl w:val="0"/>
        <w:numPr>
          <w:ilvl w:val="0"/>
          <w:numId w:val="7"/>
        </w:numPr>
        <w:pBdr>
          <w:top w:val="nil"/>
          <w:left w:val="nil"/>
          <w:bottom w:val="nil"/>
          <w:right w:val="nil"/>
          <w:between w:val="nil"/>
        </w:pBdr>
        <w:contextualSpacing/>
        <w:jc w:val="both"/>
      </w:pPr>
      <w:r w:rsidRPr="00464E15">
        <w:t xml:space="preserve">Планувати та організовувати заходи з адвокації, комунікації та </w:t>
      </w:r>
      <w:r w:rsidRPr="00464E15">
        <w:lastRenderedPageBreak/>
        <w:t xml:space="preserve">соціальної мобілізації у сфері громадського здоров’я. </w:t>
      </w:r>
    </w:p>
    <w:p w:rsidR="00463491" w:rsidRDefault="00482FC7" w:rsidP="00482FC7">
      <w:pPr>
        <w:widowControl w:val="0"/>
        <w:numPr>
          <w:ilvl w:val="0"/>
          <w:numId w:val="7"/>
        </w:numPr>
        <w:pBdr>
          <w:top w:val="nil"/>
          <w:left w:val="nil"/>
          <w:bottom w:val="nil"/>
          <w:right w:val="nil"/>
          <w:between w:val="nil"/>
        </w:pBdr>
        <w:contextualSpacing/>
        <w:jc w:val="both"/>
      </w:pPr>
      <w:r w:rsidRPr="00464E15">
        <w:t>Демонструвати лідерство на рівні спільнот щодо громадського здоров’я.</w:t>
      </w:r>
    </w:p>
    <w:p w:rsidR="009F51CB" w:rsidRPr="00482FC7" w:rsidRDefault="009F51CB" w:rsidP="009F51CB">
      <w:pPr>
        <w:widowControl w:val="0"/>
        <w:pBdr>
          <w:top w:val="nil"/>
          <w:left w:val="nil"/>
          <w:bottom w:val="nil"/>
          <w:right w:val="nil"/>
          <w:between w:val="nil"/>
        </w:pBdr>
        <w:ind w:left="720"/>
        <w:contextualSpacing/>
        <w:jc w:val="both"/>
      </w:pPr>
    </w:p>
    <w:p w:rsidR="00B715E4" w:rsidRPr="009F51CB" w:rsidRDefault="00482FC7" w:rsidP="009F51CB">
      <w:pPr>
        <w:pStyle w:val="27"/>
        <w:shd w:val="clear" w:color="auto" w:fill="auto"/>
        <w:tabs>
          <w:tab w:val="left" w:pos="851"/>
          <w:tab w:val="left" w:pos="993"/>
        </w:tabs>
        <w:spacing w:after="0" w:line="298" w:lineRule="exact"/>
        <w:ind w:left="360" w:firstLine="0"/>
        <w:rPr>
          <w:color w:val="000000"/>
          <w:sz w:val="28"/>
          <w:szCs w:val="28"/>
          <w:lang w:val="uk-UA" w:eastAsia="uk-UA" w:bidi="uk-UA"/>
        </w:rPr>
      </w:pPr>
      <w:r w:rsidRPr="009F51CB">
        <w:rPr>
          <w:b/>
          <w:color w:val="000000"/>
          <w:sz w:val="28"/>
          <w:szCs w:val="28"/>
          <w:lang w:val="uk-UA" w:eastAsia="uk-UA" w:bidi="uk-UA"/>
        </w:rPr>
        <w:t>Зміст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B715E4" w:rsidRPr="00C77EEF" w:rsidTr="00E819C1">
        <w:tc>
          <w:tcPr>
            <w:tcW w:w="4633" w:type="dxa"/>
            <w:vMerge w:val="restart"/>
            <w:shd w:val="clear" w:color="auto" w:fill="auto"/>
          </w:tcPr>
          <w:p w:rsidR="00B715E4" w:rsidRPr="00C77EEF" w:rsidRDefault="00B715E4" w:rsidP="00E819C1">
            <w:pPr>
              <w:jc w:val="center"/>
              <w:rPr>
                <w:sz w:val="24"/>
                <w:lang w:val="uk-UA"/>
              </w:rPr>
            </w:pPr>
            <w:r w:rsidRPr="00C77EEF">
              <w:rPr>
                <w:sz w:val="24"/>
                <w:lang w:val="uk-UA"/>
              </w:rPr>
              <w:t>Назви розділів дисципліни і тем</w:t>
            </w:r>
          </w:p>
        </w:tc>
        <w:tc>
          <w:tcPr>
            <w:tcW w:w="5006" w:type="dxa"/>
            <w:gridSpan w:val="6"/>
            <w:shd w:val="clear" w:color="auto" w:fill="auto"/>
          </w:tcPr>
          <w:p w:rsidR="00B715E4" w:rsidRPr="00C77EEF" w:rsidRDefault="00B715E4" w:rsidP="00E819C1">
            <w:pPr>
              <w:jc w:val="center"/>
              <w:rPr>
                <w:sz w:val="24"/>
                <w:lang w:val="uk-UA"/>
              </w:rPr>
            </w:pPr>
            <w:r w:rsidRPr="00C77EEF">
              <w:rPr>
                <w:sz w:val="24"/>
                <w:lang w:val="uk-UA"/>
              </w:rPr>
              <w:t>Кількість годин</w:t>
            </w:r>
          </w:p>
        </w:tc>
      </w:tr>
      <w:tr w:rsidR="00B715E4" w:rsidRPr="00C77EEF" w:rsidTr="00E819C1">
        <w:tc>
          <w:tcPr>
            <w:tcW w:w="4633" w:type="dxa"/>
            <w:vMerge/>
            <w:shd w:val="clear" w:color="auto" w:fill="auto"/>
          </w:tcPr>
          <w:p w:rsidR="00B715E4" w:rsidRPr="00C77EEF" w:rsidRDefault="00B715E4" w:rsidP="00E819C1">
            <w:pPr>
              <w:rPr>
                <w:bCs/>
                <w:sz w:val="24"/>
                <w:lang w:val="uk-UA"/>
              </w:rPr>
            </w:pPr>
          </w:p>
        </w:tc>
        <w:tc>
          <w:tcPr>
            <w:tcW w:w="5006" w:type="dxa"/>
            <w:gridSpan w:val="6"/>
            <w:shd w:val="clear" w:color="auto" w:fill="auto"/>
          </w:tcPr>
          <w:p w:rsidR="00B715E4" w:rsidRPr="00C77EEF" w:rsidRDefault="00B715E4" w:rsidP="00E819C1">
            <w:pPr>
              <w:jc w:val="center"/>
              <w:rPr>
                <w:sz w:val="24"/>
                <w:lang w:val="uk-UA"/>
              </w:rPr>
            </w:pPr>
            <w:r w:rsidRPr="00C77EEF">
              <w:rPr>
                <w:sz w:val="24"/>
                <w:lang w:val="uk-UA"/>
              </w:rPr>
              <w:t>Форма навчання (денна або вечірня)</w:t>
            </w:r>
          </w:p>
        </w:tc>
      </w:tr>
      <w:tr w:rsidR="00B715E4" w:rsidRPr="00C77EEF" w:rsidTr="00E819C1">
        <w:tc>
          <w:tcPr>
            <w:tcW w:w="4633" w:type="dxa"/>
            <w:vMerge/>
            <w:shd w:val="clear" w:color="auto" w:fill="auto"/>
          </w:tcPr>
          <w:p w:rsidR="00B715E4" w:rsidRPr="00C77EEF" w:rsidRDefault="00B715E4" w:rsidP="00E819C1">
            <w:pPr>
              <w:rPr>
                <w:bCs/>
                <w:sz w:val="24"/>
                <w:lang w:val="uk-UA"/>
              </w:rPr>
            </w:pPr>
          </w:p>
        </w:tc>
        <w:tc>
          <w:tcPr>
            <w:tcW w:w="851" w:type="dxa"/>
            <w:vMerge w:val="restart"/>
            <w:shd w:val="clear" w:color="auto" w:fill="auto"/>
          </w:tcPr>
          <w:p w:rsidR="00B715E4" w:rsidRPr="00C77EEF" w:rsidRDefault="00B715E4" w:rsidP="00E819C1">
            <w:pPr>
              <w:ind w:left="-108" w:right="-108"/>
              <w:jc w:val="center"/>
              <w:rPr>
                <w:sz w:val="24"/>
                <w:lang w:val="uk-UA"/>
              </w:rPr>
            </w:pPr>
            <w:r w:rsidRPr="00C77EEF">
              <w:rPr>
                <w:sz w:val="24"/>
                <w:lang w:val="uk-UA"/>
              </w:rPr>
              <w:t xml:space="preserve">усього </w:t>
            </w:r>
          </w:p>
        </w:tc>
        <w:tc>
          <w:tcPr>
            <w:tcW w:w="4155" w:type="dxa"/>
            <w:gridSpan w:val="5"/>
            <w:shd w:val="clear" w:color="auto" w:fill="auto"/>
          </w:tcPr>
          <w:p w:rsidR="00B715E4" w:rsidRPr="00C77EEF" w:rsidRDefault="00B715E4" w:rsidP="00E819C1">
            <w:pPr>
              <w:jc w:val="center"/>
              <w:rPr>
                <w:bCs/>
                <w:sz w:val="24"/>
                <w:lang w:val="uk-UA"/>
              </w:rPr>
            </w:pPr>
            <w:r w:rsidRPr="00C77EEF">
              <w:rPr>
                <w:bCs/>
                <w:sz w:val="24"/>
                <w:lang w:val="uk-UA"/>
              </w:rPr>
              <w:t>У тому числі</w:t>
            </w:r>
          </w:p>
        </w:tc>
      </w:tr>
      <w:tr w:rsidR="00B715E4" w:rsidRPr="00C77EEF" w:rsidTr="00E819C1">
        <w:tc>
          <w:tcPr>
            <w:tcW w:w="4633" w:type="dxa"/>
            <w:vMerge/>
            <w:shd w:val="clear" w:color="auto" w:fill="auto"/>
          </w:tcPr>
          <w:p w:rsidR="00B715E4" w:rsidRPr="00C77EEF" w:rsidRDefault="00B715E4" w:rsidP="00E819C1">
            <w:pPr>
              <w:rPr>
                <w:bCs/>
                <w:sz w:val="24"/>
                <w:lang w:val="uk-UA"/>
              </w:rPr>
            </w:pPr>
          </w:p>
        </w:tc>
        <w:tc>
          <w:tcPr>
            <w:tcW w:w="851" w:type="dxa"/>
            <w:vMerge/>
            <w:shd w:val="clear" w:color="auto" w:fill="auto"/>
          </w:tcPr>
          <w:p w:rsidR="00B715E4" w:rsidRPr="00C77EEF" w:rsidRDefault="00B715E4" w:rsidP="00E819C1">
            <w:pPr>
              <w:rPr>
                <w:bCs/>
                <w:sz w:val="24"/>
                <w:lang w:val="uk-UA"/>
              </w:rPr>
            </w:pPr>
          </w:p>
        </w:tc>
        <w:tc>
          <w:tcPr>
            <w:tcW w:w="786" w:type="dxa"/>
            <w:shd w:val="clear" w:color="auto" w:fill="auto"/>
          </w:tcPr>
          <w:p w:rsidR="00B715E4" w:rsidRPr="00C77EEF" w:rsidRDefault="00B715E4" w:rsidP="00E819C1">
            <w:pPr>
              <w:rPr>
                <w:bCs/>
                <w:sz w:val="24"/>
                <w:lang w:val="uk-UA"/>
              </w:rPr>
            </w:pPr>
            <w:r w:rsidRPr="00C77EEF">
              <w:rPr>
                <w:bCs/>
                <w:sz w:val="24"/>
                <w:lang w:val="uk-UA"/>
              </w:rPr>
              <w:t>лек</w:t>
            </w:r>
          </w:p>
        </w:tc>
        <w:tc>
          <w:tcPr>
            <w:tcW w:w="787" w:type="dxa"/>
            <w:shd w:val="clear" w:color="auto" w:fill="auto"/>
          </w:tcPr>
          <w:p w:rsidR="00B715E4" w:rsidRPr="00C77EEF" w:rsidRDefault="00B715E4" w:rsidP="00E819C1">
            <w:pPr>
              <w:rPr>
                <w:bCs/>
                <w:sz w:val="24"/>
                <w:lang w:val="uk-UA"/>
              </w:rPr>
            </w:pPr>
            <w:r w:rsidRPr="00C77EEF">
              <w:rPr>
                <w:bCs/>
                <w:sz w:val="24"/>
                <w:lang w:val="uk-UA"/>
              </w:rPr>
              <w:t>пр</w:t>
            </w:r>
          </w:p>
        </w:tc>
        <w:tc>
          <w:tcPr>
            <w:tcW w:w="786" w:type="dxa"/>
            <w:shd w:val="clear" w:color="auto" w:fill="auto"/>
          </w:tcPr>
          <w:p w:rsidR="00B715E4" w:rsidRPr="00C77EEF" w:rsidRDefault="00B715E4" w:rsidP="00E819C1">
            <w:pPr>
              <w:rPr>
                <w:bCs/>
                <w:sz w:val="24"/>
                <w:lang w:val="uk-UA"/>
              </w:rPr>
            </w:pPr>
            <w:r w:rsidRPr="00C77EEF">
              <w:rPr>
                <w:bCs/>
                <w:sz w:val="24"/>
                <w:lang w:val="uk-UA"/>
              </w:rPr>
              <w:t>лаб</w:t>
            </w:r>
          </w:p>
        </w:tc>
        <w:tc>
          <w:tcPr>
            <w:tcW w:w="787" w:type="dxa"/>
            <w:shd w:val="clear" w:color="auto" w:fill="auto"/>
          </w:tcPr>
          <w:p w:rsidR="00B715E4" w:rsidRPr="00C77EEF" w:rsidRDefault="00B715E4" w:rsidP="00E819C1">
            <w:pPr>
              <w:rPr>
                <w:bCs/>
                <w:sz w:val="24"/>
                <w:lang w:val="uk-UA"/>
              </w:rPr>
            </w:pPr>
            <w:r w:rsidRPr="00C77EEF">
              <w:rPr>
                <w:bCs/>
                <w:sz w:val="24"/>
                <w:lang w:val="uk-UA"/>
              </w:rPr>
              <w:t>інд</w:t>
            </w:r>
          </w:p>
        </w:tc>
        <w:tc>
          <w:tcPr>
            <w:tcW w:w="1009" w:type="dxa"/>
            <w:shd w:val="clear" w:color="auto" w:fill="auto"/>
          </w:tcPr>
          <w:p w:rsidR="00B715E4" w:rsidRPr="00C77EEF" w:rsidRDefault="00B715E4" w:rsidP="00E819C1">
            <w:pPr>
              <w:rPr>
                <w:bCs/>
                <w:sz w:val="24"/>
                <w:lang w:val="uk-UA"/>
              </w:rPr>
            </w:pPr>
            <w:r w:rsidRPr="00C77EEF">
              <w:rPr>
                <w:bCs/>
                <w:sz w:val="24"/>
                <w:lang w:val="uk-UA"/>
              </w:rPr>
              <w:t>срс</w:t>
            </w:r>
          </w:p>
        </w:tc>
      </w:tr>
      <w:tr w:rsidR="00B715E4" w:rsidRPr="00C77EEF" w:rsidTr="00E819C1">
        <w:tc>
          <w:tcPr>
            <w:tcW w:w="4633" w:type="dxa"/>
            <w:shd w:val="clear" w:color="auto" w:fill="auto"/>
          </w:tcPr>
          <w:p w:rsidR="00B715E4" w:rsidRPr="00C77EEF" w:rsidRDefault="00B715E4" w:rsidP="00E819C1">
            <w:pPr>
              <w:jc w:val="center"/>
              <w:rPr>
                <w:bCs/>
                <w:sz w:val="24"/>
                <w:lang w:val="uk-UA"/>
              </w:rPr>
            </w:pPr>
            <w:r w:rsidRPr="00C77EEF">
              <w:rPr>
                <w:bCs/>
                <w:sz w:val="24"/>
                <w:lang w:val="uk-UA"/>
              </w:rPr>
              <w:t>1</w:t>
            </w:r>
          </w:p>
        </w:tc>
        <w:tc>
          <w:tcPr>
            <w:tcW w:w="851" w:type="dxa"/>
            <w:shd w:val="clear" w:color="auto" w:fill="auto"/>
          </w:tcPr>
          <w:p w:rsidR="00B715E4" w:rsidRPr="00C77EEF" w:rsidRDefault="00B715E4" w:rsidP="00E819C1">
            <w:pPr>
              <w:jc w:val="center"/>
              <w:rPr>
                <w:bCs/>
                <w:sz w:val="24"/>
                <w:lang w:val="uk-UA"/>
              </w:rPr>
            </w:pPr>
            <w:r w:rsidRPr="00C77EEF">
              <w:rPr>
                <w:bCs/>
                <w:sz w:val="24"/>
                <w:lang w:val="uk-UA"/>
              </w:rPr>
              <w:t>2</w:t>
            </w:r>
          </w:p>
        </w:tc>
        <w:tc>
          <w:tcPr>
            <w:tcW w:w="786" w:type="dxa"/>
            <w:shd w:val="clear" w:color="auto" w:fill="auto"/>
          </w:tcPr>
          <w:p w:rsidR="00B715E4" w:rsidRPr="00C77EEF" w:rsidRDefault="00B715E4" w:rsidP="00E819C1">
            <w:pPr>
              <w:jc w:val="center"/>
              <w:rPr>
                <w:bCs/>
                <w:sz w:val="24"/>
                <w:lang w:val="uk-UA"/>
              </w:rPr>
            </w:pPr>
            <w:r w:rsidRPr="00C77EEF">
              <w:rPr>
                <w:bCs/>
                <w:sz w:val="24"/>
                <w:lang w:val="uk-UA"/>
              </w:rPr>
              <w:t>3</w:t>
            </w:r>
          </w:p>
        </w:tc>
        <w:tc>
          <w:tcPr>
            <w:tcW w:w="787" w:type="dxa"/>
            <w:shd w:val="clear" w:color="auto" w:fill="auto"/>
          </w:tcPr>
          <w:p w:rsidR="00B715E4" w:rsidRPr="00C77EEF" w:rsidRDefault="00B715E4" w:rsidP="00E819C1">
            <w:pPr>
              <w:jc w:val="center"/>
              <w:rPr>
                <w:bCs/>
                <w:sz w:val="24"/>
                <w:lang w:val="uk-UA"/>
              </w:rPr>
            </w:pPr>
            <w:r w:rsidRPr="00C77EEF">
              <w:rPr>
                <w:bCs/>
                <w:sz w:val="24"/>
                <w:lang w:val="uk-UA"/>
              </w:rPr>
              <w:t>4</w:t>
            </w:r>
          </w:p>
        </w:tc>
        <w:tc>
          <w:tcPr>
            <w:tcW w:w="786" w:type="dxa"/>
            <w:shd w:val="clear" w:color="auto" w:fill="auto"/>
          </w:tcPr>
          <w:p w:rsidR="00B715E4" w:rsidRPr="00C77EEF" w:rsidRDefault="00B715E4" w:rsidP="00E819C1">
            <w:pPr>
              <w:jc w:val="center"/>
              <w:rPr>
                <w:bCs/>
                <w:sz w:val="24"/>
                <w:lang w:val="uk-UA"/>
              </w:rPr>
            </w:pPr>
            <w:r w:rsidRPr="00C77EEF">
              <w:rPr>
                <w:bCs/>
                <w:sz w:val="24"/>
                <w:lang w:val="uk-UA"/>
              </w:rPr>
              <w:t>5</w:t>
            </w:r>
          </w:p>
        </w:tc>
        <w:tc>
          <w:tcPr>
            <w:tcW w:w="787" w:type="dxa"/>
            <w:shd w:val="clear" w:color="auto" w:fill="auto"/>
          </w:tcPr>
          <w:p w:rsidR="00B715E4" w:rsidRPr="00C77EEF" w:rsidRDefault="00B715E4" w:rsidP="00E819C1">
            <w:pPr>
              <w:jc w:val="center"/>
              <w:rPr>
                <w:bCs/>
                <w:sz w:val="24"/>
                <w:lang w:val="uk-UA"/>
              </w:rPr>
            </w:pPr>
            <w:r w:rsidRPr="00C77EEF">
              <w:rPr>
                <w:bCs/>
                <w:sz w:val="24"/>
                <w:lang w:val="uk-UA"/>
              </w:rPr>
              <w:t>6</w:t>
            </w:r>
          </w:p>
        </w:tc>
        <w:tc>
          <w:tcPr>
            <w:tcW w:w="1009" w:type="dxa"/>
            <w:shd w:val="clear" w:color="auto" w:fill="auto"/>
          </w:tcPr>
          <w:p w:rsidR="00B715E4" w:rsidRPr="00C77EEF" w:rsidRDefault="00B715E4" w:rsidP="00E819C1">
            <w:pPr>
              <w:jc w:val="center"/>
              <w:rPr>
                <w:bCs/>
                <w:sz w:val="24"/>
                <w:lang w:val="uk-UA"/>
              </w:rPr>
            </w:pPr>
            <w:r w:rsidRPr="00C77EEF">
              <w:rPr>
                <w:bCs/>
                <w:sz w:val="24"/>
                <w:lang w:val="uk-UA"/>
              </w:rPr>
              <w:t>7</w:t>
            </w:r>
          </w:p>
        </w:tc>
      </w:tr>
      <w:tr w:rsidR="00B715E4" w:rsidRPr="00C77EEF" w:rsidTr="00E819C1">
        <w:tc>
          <w:tcPr>
            <w:tcW w:w="4633" w:type="dxa"/>
            <w:shd w:val="clear" w:color="auto" w:fill="auto"/>
          </w:tcPr>
          <w:p w:rsidR="00B715E4" w:rsidRPr="00A51EC2" w:rsidRDefault="00B715E4" w:rsidP="00E819C1">
            <w:pPr>
              <w:jc w:val="both"/>
              <w:rPr>
                <w:sz w:val="24"/>
              </w:rPr>
            </w:pPr>
            <w:r w:rsidRPr="000447A5">
              <w:rPr>
                <w:lang w:val="uk-UA"/>
              </w:rPr>
              <w:t>Біоетика як теорія та практика медичної діяльності. 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A51EC2">
              <w:t>).</w:t>
            </w:r>
          </w:p>
        </w:tc>
        <w:tc>
          <w:tcPr>
            <w:tcW w:w="851" w:type="dxa"/>
            <w:shd w:val="clear" w:color="auto" w:fill="auto"/>
          </w:tcPr>
          <w:p w:rsidR="00B715E4" w:rsidRPr="00C77EEF" w:rsidRDefault="00B715E4" w:rsidP="00E819C1">
            <w:pPr>
              <w:rPr>
                <w:bCs/>
                <w:sz w:val="24"/>
                <w:lang w:val="uk-UA"/>
              </w:rPr>
            </w:pPr>
            <w:r>
              <w:rPr>
                <w:bCs/>
                <w:sz w:val="24"/>
                <w:lang w:val="uk-UA"/>
              </w:rPr>
              <w:t>8</w:t>
            </w:r>
          </w:p>
        </w:tc>
        <w:tc>
          <w:tcPr>
            <w:tcW w:w="786" w:type="dxa"/>
            <w:shd w:val="clear" w:color="auto" w:fill="auto"/>
          </w:tcPr>
          <w:p w:rsidR="00B715E4" w:rsidRPr="00C77EEF" w:rsidRDefault="00B715E4" w:rsidP="00E819C1">
            <w:pPr>
              <w:rPr>
                <w:bCs/>
                <w:sz w:val="24"/>
                <w:lang w:val="uk-UA"/>
              </w:rPr>
            </w:pPr>
            <w:r>
              <w:rPr>
                <w:bCs/>
                <w:sz w:val="24"/>
                <w:lang w:val="uk-UA"/>
              </w:rPr>
              <w:t>2</w:t>
            </w:r>
          </w:p>
        </w:tc>
        <w:tc>
          <w:tcPr>
            <w:tcW w:w="787" w:type="dxa"/>
            <w:shd w:val="clear" w:color="auto" w:fill="auto"/>
          </w:tcPr>
          <w:p w:rsidR="00B715E4" w:rsidRPr="00C77EEF" w:rsidRDefault="00B715E4" w:rsidP="00E819C1">
            <w:pPr>
              <w:rPr>
                <w:bCs/>
                <w:sz w:val="24"/>
                <w:lang w:val="uk-UA"/>
              </w:rPr>
            </w:pPr>
            <w:r w:rsidRPr="00C77EEF">
              <w:rPr>
                <w:bCs/>
                <w:sz w:val="24"/>
                <w:lang w:val="uk-UA"/>
              </w:rPr>
              <w:t>2</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Pr="00C77EEF" w:rsidRDefault="00B715E4" w:rsidP="00E819C1">
            <w:pPr>
              <w:rPr>
                <w:bCs/>
                <w:sz w:val="24"/>
                <w:lang w:val="uk-UA"/>
              </w:rPr>
            </w:pPr>
            <w:r>
              <w:rPr>
                <w:bCs/>
                <w:sz w:val="24"/>
                <w:lang w:val="uk-UA"/>
              </w:rPr>
              <w:t>4</w:t>
            </w:r>
          </w:p>
        </w:tc>
      </w:tr>
      <w:tr w:rsidR="00B715E4" w:rsidRPr="00C77EEF" w:rsidTr="00E819C1">
        <w:tc>
          <w:tcPr>
            <w:tcW w:w="4633" w:type="dxa"/>
            <w:shd w:val="clear" w:color="auto" w:fill="auto"/>
          </w:tcPr>
          <w:p w:rsidR="00B715E4" w:rsidRPr="00C77EEF" w:rsidRDefault="00B715E4" w:rsidP="00E819C1">
            <w:pPr>
              <w:jc w:val="both"/>
              <w:rPr>
                <w:sz w:val="24"/>
                <w:lang w:val="uk-UA"/>
              </w:rPr>
            </w:pPr>
            <w:r w:rsidRPr="000447A5">
              <w:rPr>
                <w:lang w:val="uk-UA"/>
              </w:rPr>
              <w:t>Етичні та правові аспекти допоміжних репродуктивних технологій (штучна інсемінація, екстракорпоральне запліднення, сурогатне материнство). Статус ембріона як компонента репродуктивних технологій. Етично-правова та медична складова застосування стовбурових клітин в медицині.</w:t>
            </w:r>
            <w:r>
              <w:rPr>
                <w:lang w:val="uk-UA"/>
              </w:rPr>
              <w:t xml:space="preserve"> </w:t>
            </w:r>
            <w:r w:rsidRPr="00004A0F">
              <w:rPr>
                <w:color w:val="000000"/>
              </w:rPr>
              <w:t>Міжнародні документи, що регламентують права пацієнта.</w:t>
            </w:r>
          </w:p>
        </w:tc>
        <w:tc>
          <w:tcPr>
            <w:tcW w:w="851" w:type="dxa"/>
            <w:shd w:val="clear" w:color="auto" w:fill="auto"/>
          </w:tcPr>
          <w:p w:rsidR="00B715E4" w:rsidRPr="00C77EEF" w:rsidRDefault="00B715E4" w:rsidP="00E819C1">
            <w:pPr>
              <w:rPr>
                <w:bCs/>
                <w:sz w:val="24"/>
                <w:lang w:val="uk-UA"/>
              </w:rPr>
            </w:pPr>
            <w:r>
              <w:rPr>
                <w:bCs/>
                <w:sz w:val="24"/>
                <w:lang w:val="uk-UA"/>
              </w:rPr>
              <w:t>8</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2</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6</w:t>
            </w:r>
          </w:p>
        </w:tc>
      </w:tr>
      <w:tr w:rsidR="00B715E4" w:rsidRPr="00C77EEF" w:rsidTr="00E819C1">
        <w:tc>
          <w:tcPr>
            <w:tcW w:w="4633" w:type="dxa"/>
            <w:shd w:val="clear" w:color="auto" w:fill="auto"/>
          </w:tcPr>
          <w:p w:rsidR="00B715E4" w:rsidRPr="00C77EEF" w:rsidRDefault="00B715E4" w:rsidP="00E819C1">
            <w:pPr>
              <w:jc w:val="both"/>
              <w:rPr>
                <w:sz w:val="24"/>
                <w:highlight w:val="yellow"/>
                <w:lang w:val="uk-UA"/>
              </w:rPr>
            </w:pPr>
            <w:r w:rsidRPr="000447A5">
              <w:rPr>
                <w:lang w:val="uk-UA"/>
              </w:rPr>
              <w:t>Евтаназія в контексті проблеми смерті людини. Біоетичні, юридичні та теологічні погляди на проблему «легкої смерті». Біоетичні проблеми паліативної та реабілітаційної медицини. Хоспіси як варіант вирішення проблем термінальної фази життя.</w:t>
            </w:r>
          </w:p>
        </w:tc>
        <w:tc>
          <w:tcPr>
            <w:tcW w:w="851" w:type="dxa"/>
            <w:shd w:val="clear" w:color="auto" w:fill="auto"/>
          </w:tcPr>
          <w:p w:rsidR="00B715E4" w:rsidRDefault="00B715E4" w:rsidP="00E819C1">
            <w:r>
              <w:rPr>
                <w:bCs/>
                <w:sz w:val="24"/>
                <w:lang w:val="uk-UA"/>
              </w:rPr>
              <w:t>4</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4</w:t>
            </w:r>
          </w:p>
        </w:tc>
      </w:tr>
      <w:tr w:rsidR="00B715E4" w:rsidRPr="00C77EEF" w:rsidTr="00E819C1">
        <w:tc>
          <w:tcPr>
            <w:tcW w:w="4633" w:type="dxa"/>
            <w:shd w:val="clear" w:color="auto" w:fill="auto"/>
          </w:tcPr>
          <w:p w:rsidR="00B715E4" w:rsidRPr="00C77EEF" w:rsidRDefault="00B715E4" w:rsidP="00E819C1">
            <w:pPr>
              <w:jc w:val="both"/>
              <w:rPr>
                <w:sz w:val="24"/>
                <w:highlight w:val="yellow"/>
                <w:lang w:val="uk-UA"/>
              </w:rPr>
            </w:pPr>
            <w:r w:rsidRPr="000447A5">
              <w:rPr>
                <w:lang w:val="uk-UA"/>
              </w:rPr>
              <w:t xml:space="preserve">Медико-етичні та правові аспекти трансплантології і донорства. Історія  та досягнення трансплантології. Проблеми </w:t>
            </w:r>
            <w:r w:rsidRPr="000447A5">
              <w:rPr>
                <w:lang w:val="uk-UA"/>
              </w:rPr>
              <w:lastRenderedPageBreak/>
              <w:t>трансплантології та  донорства з позиції права, етики, моралі та релігії. Історичні, правові, етичні та теологічні погляди на проблему донорства  крові. Трансплантація - сучасні реалії.</w:t>
            </w:r>
          </w:p>
        </w:tc>
        <w:tc>
          <w:tcPr>
            <w:tcW w:w="851" w:type="dxa"/>
            <w:shd w:val="clear" w:color="auto" w:fill="auto"/>
          </w:tcPr>
          <w:p w:rsidR="00B715E4" w:rsidRDefault="00B715E4" w:rsidP="00E819C1">
            <w:r>
              <w:rPr>
                <w:bCs/>
                <w:sz w:val="24"/>
                <w:lang w:val="uk-UA"/>
              </w:rPr>
              <w:lastRenderedPageBreak/>
              <w:t>4</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4</w:t>
            </w:r>
          </w:p>
        </w:tc>
      </w:tr>
      <w:tr w:rsidR="00B715E4" w:rsidRPr="00C77EEF" w:rsidTr="00E819C1">
        <w:tc>
          <w:tcPr>
            <w:tcW w:w="4633" w:type="dxa"/>
            <w:shd w:val="clear" w:color="auto" w:fill="auto"/>
          </w:tcPr>
          <w:p w:rsidR="00B715E4" w:rsidRPr="003E7892" w:rsidRDefault="00B715E4" w:rsidP="00E819C1">
            <w:pPr>
              <w:jc w:val="both"/>
              <w:rPr>
                <w:lang w:val="uk-UA"/>
              </w:rPr>
            </w:pPr>
            <w:r w:rsidRPr="000447A5">
              <w:rPr>
                <w:lang w:val="uk-UA"/>
              </w:rPr>
              <w:lastRenderedPageBreak/>
              <w:t>Біологічна безпека та біологічний ризик. Біологічний тероризм як суспільне явище. Генетично модифіковані організми. 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r>
              <w:rPr>
                <w:lang w:val="uk-UA"/>
              </w:rPr>
              <w:t xml:space="preserve"> </w:t>
            </w:r>
          </w:p>
        </w:tc>
        <w:tc>
          <w:tcPr>
            <w:tcW w:w="851" w:type="dxa"/>
            <w:shd w:val="clear" w:color="auto" w:fill="auto"/>
          </w:tcPr>
          <w:p w:rsidR="00B715E4" w:rsidRDefault="00B715E4" w:rsidP="00E819C1">
            <w:r>
              <w:rPr>
                <w:bCs/>
                <w:sz w:val="24"/>
                <w:lang w:val="uk-UA"/>
              </w:rPr>
              <w:t>8</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2</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6</w:t>
            </w:r>
          </w:p>
        </w:tc>
      </w:tr>
      <w:tr w:rsidR="00B715E4" w:rsidRPr="00C77EEF" w:rsidTr="00E819C1">
        <w:tc>
          <w:tcPr>
            <w:tcW w:w="4633" w:type="dxa"/>
            <w:shd w:val="clear" w:color="auto" w:fill="auto"/>
          </w:tcPr>
          <w:p w:rsidR="00B715E4" w:rsidRPr="000447A5" w:rsidRDefault="00B715E4" w:rsidP="00E819C1">
            <w:pPr>
              <w:jc w:val="both"/>
              <w:rPr>
                <w:lang w:val="uk-UA"/>
              </w:rPr>
            </w:pPr>
            <w:r>
              <w:rPr>
                <w:rStyle w:val="af1"/>
                <w:i w:val="0"/>
                <w:spacing w:val="11"/>
                <w:bdr w:val="none" w:sz="0" w:space="0" w:color="auto" w:frame="1"/>
                <w:shd w:val="clear" w:color="auto" w:fill="FFFFFF"/>
                <w:lang w:val="uk-UA"/>
              </w:rPr>
              <w:t xml:space="preserve">Довіра українців до вакцинації-  питання </w:t>
            </w:r>
            <w:r w:rsidRPr="00AD4DB6">
              <w:rPr>
                <w:rStyle w:val="af1"/>
                <w:i w:val="0"/>
                <w:spacing w:val="11"/>
                <w:bdr w:val="none" w:sz="0" w:space="0" w:color="auto" w:frame="1"/>
                <w:shd w:val="clear" w:color="auto" w:fill="FFFFFF"/>
                <w:lang w:val="uk-UA"/>
              </w:rPr>
              <w:t>національної безпеки</w:t>
            </w:r>
            <w:r w:rsidRPr="00AD4DB6">
              <w:rPr>
                <w:rStyle w:val="af1"/>
                <w:color w:val="5A5858"/>
                <w:spacing w:val="11"/>
                <w:sz w:val="21"/>
                <w:szCs w:val="21"/>
                <w:bdr w:val="none" w:sz="0" w:space="0" w:color="auto" w:frame="1"/>
                <w:shd w:val="clear" w:color="auto" w:fill="FFFFFF"/>
                <w:lang w:val="uk-UA"/>
              </w:rPr>
              <w:t>.</w:t>
            </w:r>
            <w:r>
              <w:rPr>
                <w:rStyle w:val="af1"/>
                <w:color w:val="5A5858"/>
                <w:spacing w:val="11"/>
                <w:sz w:val="21"/>
                <w:szCs w:val="21"/>
                <w:bdr w:val="none" w:sz="0" w:space="0" w:color="auto" w:frame="1"/>
                <w:shd w:val="clear" w:color="auto" w:fill="FFFFFF"/>
                <w:lang w:val="uk-UA"/>
              </w:rPr>
              <w:t xml:space="preserve"> </w:t>
            </w:r>
            <w:r w:rsidRPr="003E7892">
              <w:rPr>
                <w:lang w:val="uk-UA"/>
              </w:rPr>
              <w:t>Потенційна</w:t>
            </w:r>
            <w:r>
              <w:rPr>
                <w:lang w:val="uk-UA"/>
              </w:rPr>
              <w:t xml:space="preserve"> </w:t>
            </w:r>
            <w:r w:rsidRPr="003E7892">
              <w:rPr>
                <w:lang w:val="uk-UA"/>
              </w:rPr>
              <w:t>загроза захворювання</w:t>
            </w:r>
            <w:r>
              <w:rPr>
                <w:lang w:val="uk-UA"/>
              </w:rPr>
              <w:t xml:space="preserve"> </w:t>
            </w:r>
            <w:r w:rsidRPr="003E7892">
              <w:rPr>
                <w:lang w:val="uk-UA"/>
              </w:rPr>
              <w:t>проти</w:t>
            </w:r>
            <w:r>
              <w:rPr>
                <w:lang w:val="uk-UA"/>
              </w:rPr>
              <w:t xml:space="preserve"> </w:t>
            </w:r>
            <w:r w:rsidRPr="003E7892">
              <w:rPr>
                <w:lang w:val="uk-UA"/>
              </w:rPr>
              <w:t>ризику потенційних поствакцинальнальних ускладнень, права та обов’язки громадян</w:t>
            </w:r>
            <w:r>
              <w:rPr>
                <w:lang w:val="uk-UA"/>
              </w:rPr>
              <w:t>.</w:t>
            </w:r>
          </w:p>
        </w:tc>
        <w:tc>
          <w:tcPr>
            <w:tcW w:w="851" w:type="dxa"/>
            <w:shd w:val="clear" w:color="auto" w:fill="auto"/>
          </w:tcPr>
          <w:p w:rsidR="00B715E4" w:rsidRDefault="00B715E4" w:rsidP="00E819C1">
            <w:pPr>
              <w:rPr>
                <w:bCs/>
                <w:sz w:val="24"/>
                <w:lang w:val="uk-UA"/>
              </w:rPr>
            </w:pPr>
            <w:r>
              <w:rPr>
                <w:bCs/>
                <w:sz w:val="24"/>
                <w:lang w:val="uk-UA"/>
              </w:rPr>
              <w:t>6</w:t>
            </w:r>
          </w:p>
        </w:tc>
        <w:tc>
          <w:tcPr>
            <w:tcW w:w="786" w:type="dxa"/>
            <w:shd w:val="clear" w:color="auto" w:fill="auto"/>
          </w:tcPr>
          <w:p w:rsidR="00B715E4" w:rsidRPr="00C77EEF" w:rsidRDefault="00B715E4" w:rsidP="00E819C1">
            <w:pPr>
              <w:rPr>
                <w:bCs/>
                <w:sz w:val="24"/>
                <w:lang w:val="uk-UA"/>
              </w:rPr>
            </w:pPr>
          </w:p>
        </w:tc>
        <w:tc>
          <w:tcPr>
            <w:tcW w:w="787" w:type="dxa"/>
            <w:shd w:val="clear" w:color="auto" w:fill="auto"/>
          </w:tcPr>
          <w:p w:rsidR="00B715E4" w:rsidRPr="00C77EEF" w:rsidRDefault="00B715E4" w:rsidP="00E819C1">
            <w:pPr>
              <w:rPr>
                <w:bCs/>
                <w:sz w:val="24"/>
                <w:lang w:val="uk-UA"/>
              </w:rPr>
            </w:pPr>
          </w:p>
        </w:tc>
        <w:tc>
          <w:tcPr>
            <w:tcW w:w="786" w:type="dxa"/>
            <w:shd w:val="clear" w:color="auto" w:fill="auto"/>
          </w:tcPr>
          <w:p w:rsidR="00B715E4" w:rsidRPr="00C77EEF" w:rsidRDefault="00B715E4" w:rsidP="00E819C1">
            <w:pPr>
              <w:rPr>
                <w:bCs/>
                <w:sz w:val="24"/>
                <w:lang w:val="uk-UA"/>
              </w:rPr>
            </w:pPr>
          </w:p>
        </w:tc>
        <w:tc>
          <w:tcPr>
            <w:tcW w:w="787" w:type="dxa"/>
            <w:shd w:val="clear" w:color="auto" w:fill="auto"/>
          </w:tcPr>
          <w:p w:rsidR="00B715E4" w:rsidRPr="00C77EEF" w:rsidRDefault="00B715E4" w:rsidP="00E819C1">
            <w:pPr>
              <w:rPr>
                <w:bCs/>
                <w:sz w:val="24"/>
                <w:lang w:val="uk-UA"/>
              </w:rPr>
            </w:pPr>
          </w:p>
        </w:tc>
        <w:tc>
          <w:tcPr>
            <w:tcW w:w="1009" w:type="dxa"/>
            <w:shd w:val="clear" w:color="auto" w:fill="auto"/>
          </w:tcPr>
          <w:p w:rsidR="00B715E4" w:rsidRDefault="00B715E4" w:rsidP="00E819C1">
            <w:pPr>
              <w:rPr>
                <w:bCs/>
                <w:sz w:val="24"/>
                <w:lang w:val="uk-UA"/>
              </w:rPr>
            </w:pPr>
            <w:r>
              <w:rPr>
                <w:bCs/>
                <w:sz w:val="24"/>
                <w:lang w:val="uk-UA"/>
              </w:rPr>
              <w:t>6</w:t>
            </w:r>
          </w:p>
        </w:tc>
      </w:tr>
      <w:tr w:rsidR="00B715E4" w:rsidRPr="00C77EEF" w:rsidTr="00E819C1">
        <w:tc>
          <w:tcPr>
            <w:tcW w:w="4633" w:type="dxa"/>
            <w:shd w:val="clear" w:color="auto" w:fill="auto"/>
          </w:tcPr>
          <w:p w:rsidR="00B715E4" w:rsidRPr="00CB03EC" w:rsidRDefault="00B715E4" w:rsidP="00E819C1">
            <w:pPr>
              <w:jc w:val="both"/>
              <w:rPr>
                <w:bCs/>
                <w:highlight w:val="yellow"/>
                <w:lang w:val="uk-UA"/>
              </w:rPr>
            </w:pPr>
            <w:r w:rsidRPr="00CB03EC">
              <w:rPr>
                <w:bCs/>
                <w:spacing w:val="2"/>
                <w:lang w:val="uk-UA"/>
              </w:rPr>
              <w:t>Біоетика в психіатрії та психотерапії. Гуманність, повага людської гідності осіб з психічними розладами. Захист прав п</w:t>
            </w:r>
            <w:r>
              <w:rPr>
                <w:bCs/>
                <w:spacing w:val="2"/>
                <w:lang w:val="uk-UA"/>
              </w:rPr>
              <w:t xml:space="preserve">сихічно хворих людей. </w:t>
            </w:r>
          </w:p>
        </w:tc>
        <w:tc>
          <w:tcPr>
            <w:tcW w:w="851" w:type="dxa"/>
            <w:shd w:val="clear" w:color="auto" w:fill="auto"/>
          </w:tcPr>
          <w:p w:rsidR="00B715E4" w:rsidRDefault="00B715E4" w:rsidP="00E819C1">
            <w:r>
              <w:rPr>
                <w:bCs/>
                <w:sz w:val="24"/>
                <w:lang w:val="uk-UA"/>
              </w:rPr>
              <w:t>4</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4</w:t>
            </w:r>
          </w:p>
        </w:tc>
      </w:tr>
      <w:tr w:rsidR="00B715E4" w:rsidRPr="00C77EEF" w:rsidTr="00E819C1">
        <w:tc>
          <w:tcPr>
            <w:tcW w:w="4633" w:type="dxa"/>
            <w:shd w:val="clear" w:color="auto" w:fill="auto"/>
          </w:tcPr>
          <w:p w:rsidR="00B715E4" w:rsidRPr="00496EBE" w:rsidRDefault="00B715E4" w:rsidP="00E819C1">
            <w:pPr>
              <w:jc w:val="both"/>
              <w:rPr>
                <w:bCs/>
                <w:highlight w:val="yellow"/>
                <w:lang w:val="uk-UA"/>
              </w:rPr>
            </w:pPr>
            <w:r w:rsidRPr="00496EBE">
              <w:rPr>
                <w:color w:val="000000"/>
                <w:lang w:val="uk-UA"/>
              </w:rPr>
              <w:t>Етичні</w:t>
            </w:r>
            <w:r w:rsidRPr="00496EBE">
              <w:rPr>
                <w:color w:val="000000"/>
              </w:rPr>
              <w:t xml:space="preserve"> аспекти взаємин в медичних коллективах під час виконання лікарської і наукової роботи</w:t>
            </w:r>
            <w:r w:rsidRPr="00496EBE">
              <w:rPr>
                <w:color w:val="000000"/>
                <w:lang w:val="uk-UA"/>
              </w:rPr>
              <w:t xml:space="preserve">. </w:t>
            </w:r>
            <w:r w:rsidRPr="00496EBE">
              <w:rPr>
                <w:bCs/>
                <w:spacing w:val="2"/>
                <w:lang w:val="uk-UA"/>
              </w:rPr>
              <w:t>Здоровий спосіб життя: екологічні, соціологічні, соціально-психологічні аспекти</w:t>
            </w:r>
            <w:r>
              <w:rPr>
                <w:bCs/>
                <w:spacing w:val="2"/>
                <w:lang w:val="uk-UA"/>
              </w:rPr>
              <w:t>.</w:t>
            </w:r>
          </w:p>
        </w:tc>
        <w:tc>
          <w:tcPr>
            <w:tcW w:w="851" w:type="dxa"/>
            <w:shd w:val="clear" w:color="auto" w:fill="auto"/>
          </w:tcPr>
          <w:p w:rsidR="00B715E4" w:rsidRDefault="00B715E4" w:rsidP="00E819C1">
            <w:r>
              <w:rPr>
                <w:bCs/>
                <w:sz w:val="24"/>
                <w:lang w:val="uk-UA"/>
              </w:rPr>
              <w:t>6</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6</w:t>
            </w:r>
          </w:p>
        </w:tc>
      </w:tr>
      <w:tr w:rsidR="00B715E4" w:rsidRPr="00C77EEF" w:rsidTr="00E819C1">
        <w:tc>
          <w:tcPr>
            <w:tcW w:w="4633" w:type="dxa"/>
            <w:shd w:val="clear" w:color="auto" w:fill="auto"/>
          </w:tcPr>
          <w:p w:rsidR="00B715E4" w:rsidRPr="00496EBE" w:rsidRDefault="00B715E4" w:rsidP="00E819C1">
            <w:pPr>
              <w:jc w:val="both"/>
              <w:rPr>
                <w:bCs/>
                <w:sz w:val="24"/>
                <w:highlight w:val="yellow"/>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 Приватна медицина.</w:t>
            </w:r>
            <w:r>
              <w:rPr>
                <w:color w:val="000000"/>
                <w:lang w:val="uk-UA"/>
              </w:rPr>
              <w:t xml:space="preserve"> </w:t>
            </w:r>
            <w:r w:rsidRPr="00496EBE">
              <w:rPr>
                <w:color w:val="000000"/>
                <w:lang w:val="uk-UA"/>
              </w:rPr>
              <w:t>Обов’язкове медичне страхування</w:t>
            </w:r>
            <w:r>
              <w:rPr>
                <w:color w:val="000000"/>
                <w:lang w:val="uk-UA"/>
              </w:rPr>
              <w:t>.</w:t>
            </w:r>
          </w:p>
        </w:tc>
        <w:tc>
          <w:tcPr>
            <w:tcW w:w="851" w:type="dxa"/>
            <w:shd w:val="clear" w:color="auto" w:fill="auto"/>
          </w:tcPr>
          <w:p w:rsidR="00B715E4" w:rsidRDefault="00B715E4" w:rsidP="00E819C1">
            <w:r>
              <w:rPr>
                <w:bCs/>
                <w:sz w:val="24"/>
                <w:lang w:val="uk-UA"/>
              </w:rPr>
              <w:t>8</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2</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6</w:t>
            </w:r>
          </w:p>
        </w:tc>
      </w:tr>
      <w:tr w:rsidR="00B715E4" w:rsidRPr="00C77EEF" w:rsidTr="00E819C1">
        <w:tc>
          <w:tcPr>
            <w:tcW w:w="4633" w:type="dxa"/>
            <w:shd w:val="clear" w:color="auto" w:fill="auto"/>
          </w:tcPr>
          <w:p w:rsidR="00B715E4" w:rsidRPr="00271E4A" w:rsidRDefault="00B715E4" w:rsidP="00E819C1">
            <w:pPr>
              <w:pStyle w:val="2"/>
              <w:shd w:val="clear" w:color="auto" w:fill="FFFFFF"/>
              <w:spacing w:before="0"/>
              <w:rPr>
                <w:rFonts w:ascii="Times New Roman" w:hAnsi="Times New Roman" w:cs="Times New Roman"/>
                <w:b w:val="0"/>
                <w:i w:val="0"/>
                <w:lang w:val="uk-UA"/>
              </w:rPr>
            </w:pPr>
            <w:r w:rsidRPr="00D562B0">
              <w:rPr>
                <w:rFonts w:ascii="Times New Roman" w:hAnsi="Times New Roman" w:cs="Times New Roman"/>
                <w:b w:val="0"/>
                <w:i w:val="0"/>
                <w:lang w:val="uk-UA"/>
              </w:rPr>
              <w:t>Клінічні, соціальні та глобальні питання біоетики в контексті ВІЛ- інфекції. Біоетичні основи соціально-правового аспекту ВІЛ-інфікованих пацієнтів. Наслідки епідемії ВІЛ/СНІДу.  Нормативно-правова база України з питань ВІЛ-інфекції.</w:t>
            </w:r>
          </w:p>
        </w:tc>
        <w:tc>
          <w:tcPr>
            <w:tcW w:w="851" w:type="dxa"/>
            <w:shd w:val="clear" w:color="auto" w:fill="auto"/>
          </w:tcPr>
          <w:p w:rsidR="00B715E4" w:rsidRDefault="00B715E4" w:rsidP="00E819C1">
            <w:r>
              <w:rPr>
                <w:bCs/>
                <w:sz w:val="24"/>
                <w:lang w:val="uk-UA"/>
              </w:rPr>
              <w:t>4</w:t>
            </w:r>
          </w:p>
        </w:tc>
        <w:tc>
          <w:tcPr>
            <w:tcW w:w="786" w:type="dxa"/>
            <w:shd w:val="clear" w:color="auto" w:fill="auto"/>
          </w:tcPr>
          <w:p w:rsidR="00B715E4" w:rsidRPr="00C77EEF" w:rsidRDefault="00B715E4" w:rsidP="00E819C1">
            <w:pPr>
              <w:rPr>
                <w:bCs/>
                <w:sz w:val="24"/>
                <w:lang w:val="uk-UA"/>
              </w:rPr>
            </w:pPr>
            <w:r w:rsidRPr="00C77EEF">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sidRPr="00C77EEF">
              <w:rPr>
                <w:bCs/>
                <w:sz w:val="24"/>
                <w:lang w:val="uk-UA"/>
              </w:rPr>
              <w:t>-</w:t>
            </w:r>
          </w:p>
        </w:tc>
        <w:tc>
          <w:tcPr>
            <w:tcW w:w="1009" w:type="dxa"/>
            <w:shd w:val="clear" w:color="auto" w:fill="auto"/>
          </w:tcPr>
          <w:p w:rsidR="00B715E4" w:rsidRDefault="00B715E4" w:rsidP="00E819C1">
            <w:r>
              <w:rPr>
                <w:bCs/>
                <w:sz w:val="24"/>
                <w:lang w:val="uk-UA"/>
              </w:rPr>
              <w:t>4</w:t>
            </w:r>
          </w:p>
        </w:tc>
      </w:tr>
      <w:tr w:rsidR="00B715E4" w:rsidRPr="00C77EEF" w:rsidTr="00E819C1">
        <w:tc>
          <w:tcPr>
            <w:tcW w:w="4633" w:type="dxa"/>
            <w:shd w:val="clear" w:color="auto" w:fill="auto"/>
          </w:tcPr>
          <w:p w:rsidR="00B715E4" w:rsidRPr="004F7C48" w:rsidRDefault="00B715E4" w:rsidP="00E819C1">
            <w:pPr>
              <w:rPr>
                <w:lang w:val="uk-UA"/>
              </w:rPr>
            </w:pPr>
            <w:r w:rsidRPr="004F7C48">
              <w:rPr>
                <w:bCs/>
                <w:spacing w:val="2"/>
                <w:lang w:val="uk-UA"/>
              </w:rPr>
              <w:t xml:space="preserve">Здоров’я та його механізми з </w:t>
            </w:r>
            <w:r w:rsidRPr="004F7C48">
              <w:rPr>
                <w:bCs/>
                <w:spacing w:val="2"/>
                <w:lang w:val="uk-UA"/>
              </w:rPr>
              <w:lastRenderedPageBreak/>
              <w:t>позицій системного підходу. Діагностика і прогноз здоров’я індивіда</w:t>
            </w:r>
            <w:r w:rsidRPr="004F7C48">
              <w:rPr>
                <w:lang w:val="uk-UA"/>
              </w:rPr>
              <w:t xml:space="preserve">. </w:t>
            </w:r>
            <w:r w:rsidRPr="004F7C48">
              <w:rPr>
                <w:bCs/>
                <w:spacing w:val="2"/>
                <w:lang w:val="uk-UA"/>
              </w:rPr>
              <w:t>Здоров’я людини</w:t>
            </w:r>
          </w:p>
        </w:tc>
        <w:tc>
          <w:tcPr>
            <w:tcW w:w="851" w:type="dxa"/>
            <w:shd w:val="clear" w:color="auto" w:fill="auto"/>
          </w:tcPr>
          <w:p w:rsidR="00B715E4" w:rsidRDefault="00B715E4" w:rsidP="00E819C1">
            <w:pPr>
              <w:rPr>
                <w:bCs/>
                <w:sz w:val="24"/>
                <w:lang w:val="uk-UA"/>
              </w:rPr>
            </w:pPr>
            <w:r>
              <w:rPr>
                <w:bCs/>
                <w:sz w:val="24"/>
                <w:lang w:val="uk-UA"/>
              </w:rPr>
              <w:lastRenderedPageBreak/>
              <w:t>6</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6</w:t>
            </w:r>
          </w:p>
        </w:tc>
      </w:tr>
      <w:tr w:rsidR="00B715E4" w:rsidRPr="00C77EEF" w:rsidTr="00E819C1">
        <w:tc>
          <w:tcPr>
            <w:tcW w:w="4633" w:type="dxa"/>
            <w:shd w:val="clear" w:color="auto" w:fill="auto"/>
          </w:tcPr>
          <w:p w:rsidR="00B715E4" w:rsidRPr="004F7C48" w:rsidRDefault="00B715E4" w:rsidP="00E819C1">
            <w:pPr>
              <w:rPr>
                <w:lang w:val="uk-UA"/>
              </w:rPr>
            </w:pPr>
            <w:r w:rsidRPr="004F7C48">
              <w:rPr>
                <w:bCs/>
                <w:spacing w:val="2"/>
                <w:lang w:val="uk-UA"/>
              </w:rPr>
              <w:lastRenderedPageBreak/>
              <w:t>Здоровий спосіб життя: екологічні, соціологічні, соціально-психологічні аспекти.</w:t>
            </w:r>
          </w:p>
        </w:tc>
        <w:tc>
          <w:tcPr>
            <w:tcW w:w="851" w:type="dxa"/>
            <w:shd w:val="clear" w:color="auto" w:fill="auto"/>
          </w:tcPr>
          <w:p w:rsidR="00B715E4" w:rsidRDefault="00B715E4" w:rsidP="00E819C1">
            <w:pPr>
              <w:rPr>
                <w:bCs/>
                <w:sz w:val="24"/>
                <w:lang w:val="uk-UA"/>
              </w:rPr>
            </w:pPr>
            <w:r>
              <w:rPr>
                <w:bCs/>
                <w:sz w:val="24"/>
                <w:lang w:val="uk-UA"/>
              </w:rPr>
              <w:t>4</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4</w:t>
            </w:r>
          </w:p>
        </w:tc>
      </w:tr>
      <w:tr w:rsidR="00B715E4" w:rsidRPr="00C77EEF" w:rsidTr="00E819C1">
        <w:tc>
          <w:tcPr>
            <w:tcW w:w="4633" w:type="dxa"/>
            <w:shd w:val="clear" w:color="auto" w:fill="auto"/>
          </w:tcPr>
          <w:p w:rsidR="00B715E4" w:rsidRPr="004F7C48" w:rsidRDefault="00B715E4" w:rsidP="00E819C1">
            <w:pPr>
              <w:rPr>
                <w:lang w:val="uk-UA"/>
              </w:rPr>
            </w:pPr>
            <w:r w:rsidRPr="004F7C48">
              <w:rPr>
                <w:bCs/>
                <w:spacing w:val="2"/>
                <w:lang w:val="uk-UA"/>
              </w:rPr>
              <w:t>Гуманність, повага людської гідн</w:t>
            </w:r>
            <w:r>
              <w:rPr>
                <w:bCs/>
                <w:spacing w:val="2"/>
                <w:lang w:val="uk-UA"/>
              </w:rPr>
              <w:t xml:space="preserve">ості осіб з обмеженими можливостями. Захист прав </w:t>
            </w:r>
            <w:r w:rsidRPr="004F7C48">
              <w:rPr>
                <w:bCs/>
                <w:spacing w:val="2"/>
                <w:lang w:val="uk-UA"/>
              </w:rPr>
              <w:t>людей</w:t>
            </w:r>
            <w:r>
              <w:rPr>
                <w:bCs/>
                <w:spacing w:val="2"/>
                <w:lang w:val="uk-UA"/>
              </w:rPr>
              <w:t xml:space="preserve"> з обмеженеми можливостями.</w:t>
            </w:r>
          </w:p>
        </w:tc>
        <w:tc>
          <w:tcPr>
            <w:tcW w:w="851" w:type="dxa"/>
            <w:shd w:val="clear" w:color="auto" w:fill="auto"/>
          </w:tcPr>
          <w:p w:rsidR="00B715E4" w:rsidRDefault="00B715E4" w:rsidP="00E819C1">
            <w:pPr>
              <w:rPr>
                <w:bCs/>
                <w:sz w:val="24"/>
                <w:lang w:val="uk-UA"/>
              </w:rPr>
            </w:pPr>
            <w:r>
              <w:rPr>
                <w:bCs/>
                <w:sz w:val="24"/>
                <w:lang w:val="uk-UA"/>
              </w:rPr>
              <w:t>4</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4</w:t>
            </w:r>
          </w:p>
        </w:tc>
      </w:tr>
      <w:tr w:rsidR="00B715E4" w:rsidRPr="00C77EEF" w:rsidTr="00E819C1">
        <w:tc>
          <w:tcPr>
            <w:tcW w:w="4633" w:type="dxa"/>
            <w:shd w:val="clear" w:color="auto" w:fill="auto"/>
          </w:tcPr>
          <w:p w:rsidR="00B715E4" w:rsidRPr="004F7C48" w:rsidRDefault="00B715E4" w:rsidP="00E819C1">
            <w:pPr>
              <w:rPr>
                <w:lang w:val="uk-UA"/>
              </w:rPr>
            </w:pPr>
            <w:r w:rsidRPr="004F7C48">
              <w:rPr>
                <w:lang w:val="uk-UA"/>
              </w:rPr>
              <w:t>Біоетичні проблеми взаємодії медицини та фармації. Реклама в медицині та фармації.</w:t>
            </w:r>
          </w:p>
        </w:tc>
        <w:tc>
          <w:tcPr>
            <w:tcW w:w="851" w:type="dxa"/>
            <w:shd w:val="clear" w:color="auto" w:fill="auto"/>
          </w:tcPr>
          <w:p w:rsidR="00B715E4" w:rsidRDefault="00B715E4" w:rsidP="00E819C1">
            <w:pPr>
              <w:rPr>
                <w:bCs/>
                <w:sz w:val="24"/>
                <w:lang w:val="uk-UA"/>
              </w:rPr>
            </w:pPr>
            <w:r>
              <w:rPr>
                <w:bCs/>
                <w:sz w:val="24"/>
                <w:lang w:val="uk-UA"/>
              </w:rPr>
              <w:t>4</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4</w:t>
            </w:r>
          </w:p>
        </w:tc>
      </w:tr>
      <w:tr w:rsidR="00B715E4" w:rsidRPr="00C77EEF" w:rsidTr="00E819C1">
        <w:trPr>
          <w:trHeight w:val="116"/>
        </w:trPr>
        <w:tc>
          <w:tcPr>
            <w:tcW w:w="4633" w:type="dxa"/>
            <w:shd w:val="clear" w:color="auto" w:fill="auto"/>
          </w:tcPr>
          <w:p w:rsidR="00B715E4" w:rsidRPr="004F7C48" w:rsidRDefault="00B715E4" w:rsidP="00E819C1">
            <w:pPr>
              <w:rPr>
                <w:lang w:val="uk-UA"/>
              </w:rPr>
            </w:pPr>
            <w:r w:rsidRPr="004F7C48">
              <w:rPr>
                <w:lang w:val="uk-UA"/>
              </w:rPr>
              <w:t>Моніторинг та запобігання побічній дії ліків. Система фармакологічного моніторингу та нагляду в Україні.</w:t>
            </w:r>
          </w:p>
        </w:tc>
        <w:tc>
          <w:tcPr>
            <w:tcW w:w="851" w:type="dxa"/>
            <w:shd w:val="clear" w:color="auto" w:fill="auto"/>
          </w:tcPr>
          <w:p w:rsidR="00B715E4" w:rsidRDefault="00B715E4" w:rsidP="00E819C1">
            <w:pPr>
              <w:rPr>
                <w:bCs/>
                <w:sz w:val="24"/>
                <w:lang w:val="uk-UA"/>
              </w:rPr>
            </w:pPr>
            <w:r>
              <w:rPr>
                <w:bCs/>
                <w:sz w:val="24"/>
                <w:lang w:val="uk-UA"/>
              </w:rPr>
              <w:t>4</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4</w:t>
            </w:r>
          </w:p>
        </w:tc>
      </w:tr>
      <w:tr w:rsidR="00B715E4" w:rsidRPr="00C77EEF" w:rsidTr="00E819C1">
        <w:trPr>
          <w:trHeight w:val="116"/>
        </w:trPr>
        <w:tc>
          <w:tcPr>
            <w:tcW w:w="4633" w:type="dxa"/>
            <w:shd w:val="clear" w:color="auto" w:fill="auto"/>
          </w:tcPr>
          <w:p w:rsidR="00B715E4" w:rsidRPr="004F7C48" w:rsidRDefault="00B715E4" w:rsidP="00E819C1">
            <w:pPr>
              <w:rPr>
                <w:bCs/>
                <w:spacing w:val="2"/>
                <w:lang w:val="uk-UA"/>
              </w:rPr>
            </w:pPr>
            <w:r w:rsidRPr="004F7C48">
              <w:rPr>
                <w:bCs/>
                <w:spacing w:val="2"/>
                <w:lang w:val="uk-UA"/>
              </w:rPr>
              <w:t>Концептуальні основи екологічної етики.</w:t>
            </w:r>
          </w:p>
          <w:p w:rsidR="00B715E4" w:rsidRPr="004F7C48" w:rsidRDefault="00B715E4" w:rsidP="00E819C1">
            <w:pPr>
              <w:rPr>
                <w:lang w:val="uk-UA"/>
              </w:rPr>
            </w:pPr>
            <w:r w:rsidRPr="004F7C48">
              <w:rPr>
                <w:bCs/>
                <w:spacing w:val="2"/>
                <w:lang w:val="uk-UA"/>
              </w:rPr>
              <w:t>Сучасні екологічні рухи та громадські організації: етико-правовий аспект.</w:t>
            </w:r>
          </w:p>
        </w:tc>
        <w:tc>
          <w:tcPr>
            <w:tcW w:w="851" w:type="dxa"/>
            <w:shd w:val="clear" w:color="auto" w:fill="auto"/>
          </w:tcPr>
          <w:p w:rsidR="00B715E4" w:rsidRDefault="00B715E4" w:rsidP="00E819C1">
            <w:pPr>
              <w:rPr>
                <w:bCs/>
                <w:sz w:val="24"/>
                <w:lang w:val="uk-UA"/>
              </w:rPr>
            </w:pPr>
            <w:r>
              <w:rPr>
                <w:bCs/>
                <w:sz w:val="24"/>
                <w:lang w:val="uk-UA"/>
              </w:rPr>
              <w:t>4</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4</w:t>
            </w:r>
          </w:p>
        </w:tc>
      </w:tr>
      <w:tr w:rsidR="00B715E4" w:rsidRPr="00C77EEF" w:rsidTr="00E819C1">
        <w:trPr>
          <w:trHeight w:val="116"/>
        </w:trPr>
        <w:tc>
          <w:tcPr>
            <w:tcW w:w="4633" w:type="dxa"/>
            <w:shd w:val="clear" w:color="auto" w:fill="auto"/>
          </w:tcPr>
          <w:p w:rsidR="00B715E4" w:rsidRPr="004F7C48" w:rsidRDefault="00B715E4" w:rsidP="00E819C1">
            <w:pPr>
              <w:rPr>
                <w:lang w:val="uk-UA"/>
              </w:rPr>
            </w:pPr>
            <w:r>
              <w:rPr>
                <w:bCs/>
                <w:spacing w:val="2"/>
                <w:lang w:val="uk-UA"/>
              </w:rPr>
              <w:t>Соціокультурний контекст біомедичної освіти. Інтегративний концепт етики.</w:t>
            </w:r>
          </w:p>
        </w:tc>
        <w:tc>
          <w:tcPr>
            <w:tcW w:w="851" w:type="dxa"/>
            <w:shd w:val="clear" w:color="auto" w:fill="auto"/>
          </w:tcPr>
          <w:p w:rsidR="00B715E4" w:rsidRDefault="00B715E4" w:rsidP="00E819C1">
            <w:pPr>
              <w:rPr>
                <w:bCs/>
                <w:sz w:val="24"/>
                <w:lang w:val="uk-UA"/>
              </w:rPr>
            </w:pPr>
            <w:r>
              <w:rPr>
                <w:bCs/>
                <w:sz w:val="24"/>
                <w:lang w:val="uk-UA"/>
              </w:rPr>
              <w:t>4</w:t>
            </w:r>
          </w:p>
        </w:tc>
        <w:tc>
          <w:tcPr>
            <w:tcW w:w="786" w:type="dxa"/>
            <w:shd w:val="clear" w:color="auto" w:fill="auto"/>
          </w:tcPr>
          <w:p w:rsidR="00B715E4" w:rsidRPr="00C77EEF"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786" w:type="dxa"/>
            <w:shd w:val="clear" w:color="auto" w:fill="auto"/>
          </w:tcPr>
          <w:p w:rsidR="00B715E4" w:rsidRDefault="00B715E4" w:rsidP="00E819C1">
            <w:pPr>
              <w:rPr>
                <w:bCs/>
                <w:sz w:val="24"/>
                <w:lang w:val="uk-UA"/>
              </w:rPr>
            </w:pPr>
            <w:r>
              <w:rPr>
                <w:bCs/>
                <w:sz w:val="24"/>
                <w:lang w:val="uk-UA"/>
              </w:rPr>
              <w:t>-</w:t>
            </w:r>
          </w:p>
        </w:tc>
        <w:tc>
          <w:tcPr>
            <w:tcW w:w="787" w:type="dxa"/>
            <w:shd w:val="clear" w:color="auto" w:fill="auto"/>
          </w:tcPr>
          <w:p w:rsidR="00B715E4" w:rsidRPr="00C77EEF" w:rsidRDefault="00B715E4" w:rsidP="00E819C1">
            <w:pPr>
              <w:rPr>
                <w:bCs/>
                <w:sz w:val="24"/>
                <w:lang w:val="uk-UA"/>
              </w:rPr>
            </w:pPr>
            <w:r>
              <w:rPr>
                <w:bCs/>
                <w:sz w:val="24"/>
                <w:lang w:val="uk-UA"/>
              </w:rPr>
              <w:t>-</w:t>
            </w:r>
          </w:p>
        </w:tc>
        <w:tc>
          <w:tcPr>
            <w:tcW w:w="1009" w:type="dxa"/>
            <w:shd w:val="clear" w:color="auto" w:fill="auto"/>
          </w:tcPr>
          <w:p w:rsidR="00B715E4" w:rsidRDefault="00B715E4" w:rsidP="00E819C1">
            <w:pPr>
              <w:rPr>
                <w:bCs/>
                <w:sz w:val="24"/>
                <w:lang w:val="uk-UA"/>
              </w:rPr>
            </w:pPr>
            <w:r>
              <w:rPr>
                <w:bCs/>
                <w:sz w:val="24"/>
                <w:lang w:val="uk-UA"/>
              </w:rPr>
              <w:t>4</w:t>
            </w:r>
          </w:p>
        </w:tc>
      </w:tr>
      <w:tr w:rsidR="00B715E4" w:rsidRPr="00C77EEF" w:rsidTr="00E819C1">
        <w:trPr>
          <w:trHeight w:val="116"/>
        </w:trPr>
        <w:tc>
          <w:tcPr>
            <w:tcW w:w="4633" w:type="dxa"/>
            <w:shd w:val="clear" w:color="auto" w:fill="auto"/>
          </w:tcPr>
          <w:p w:rsidR="00B715E4" w:rsidRPr="00EA4F13" w:rsidRDefault="00B715E4" w:rsidP="00E819C1">
            <w:pPr>
              <w:rPr>
                <w:sz w:val="24"/>
                <w:lang w:val="uk-UA"/>
              </w:rPr>
            </w:pPr>
            <w:r w:rsidRPr="000447A5">
              <w:rPr>
                <w:bCs/>
                <w:lang w:val="uk-UA"/>
              </w:rPr>
              <w:t>Всього годин по дисципліні</w:t>
            </w:r>
          </w:p>
        </w:tc>
        <w:tc>
          <w:tcPr>
            <w:tcW w:w="851" w:type="dxa"/>
            <w:shd w:val="clear" w:color="auto" w:fill="auto"/>
          </w:tcPr>
          <w:p w:rsidR="00B715E4" w:rsidRDefault="00B715E4" w:rsidP="00E819C1">
            <w:pPr>
              <w:jc w:val="center"/>
              <w:rPr>
                <w:bCs/>
                <w:sz w:val="24"/>
                <w:lang w:val="uk-UA"/>
              </w:rPr>
            </w:pPr>
            <w:r>
              <w:rPr>
                <w:bCs/>
                <w:sz w:val="24"/>
                <w:lang w:val="uk-UA"/>
              </w:rPr>
              <w:t>90</w:t>
            </w:r>
          </w:p>
        </w:tc>
        <w:tc>
          <w:tcPr>
            <w:tcW w:w="786" w:type="dxa"/>
            <w:shd w:val="clear" w:color="auto" w:fill="auto"/>
          </w:tcPr>
          <w:p w:rsidR="00B715E4" w:rsidRDefault="00B715E4" w:rsidP="00E819C1">
            <w:pPr>
              <w:jc w:val="center"/>
              <w:rPr>
                <w:bCs/>
                <w:sz w:val="24"/>
                <w:lang w:val="uk-UA"/>
              </w:rPr>
            </w:pPr>
            <w:r>
              <w:rPr>
                <w:bCs/>
                <w:sz w:val="24"/>
                <w:lang w:val="uk-UA"/>
              </w:rPr>
              <w:t>2</w:t>
            </w:r>
          </w:p>
        </w:tc>
        <w:tc>
          <w:tcPr>
            <w:tcW w:w="787" w:type="dxa"/>
            <w:shd w:val="clear" w:color="auto" w:fill="auto"/>
          </w:tcPr>
          <w:p w:rsidR="00B715E4" w:rsidRDefault="00B715E4" w:rsidP="00E819C1">
            <w:pPr>
              <w:rPr>
                <w:bCs/>
                <w:sz w:val="24"/>
                <w:lang w:val="uk-UA"/>
              </w:rPr>
            </w:pPr>
            <w:r>
              <w:rPr>
                <w:bCs/>
                <w:sz w:val="24"/>
                <w:lang w:val="uk-UA"/>
              </w:rPr>
              <w:t>8</w:t>
            </w:r>
          </w:p>
        </w:tc>
        <w:tc>
          <w:tcPr>
            <w:tcW w:w="786" w:type="dxa"/>
            <w:shd w:val="clear" w:color="auto" w:fill="auto"/>
          </w:tcPr>
          <w:p w:rsidR="00B715E4" w:rsidRDefault="00B715E4" w:rsidP="00E819C1">
            <w:pPr>
              <w:rPr>
                <w:bCs/>
                <w:sz w:val="24"/>
                <w:lang w:val="uk-UA"/>
              </w:rPr>
            </w:pPr>
          </w:p>
        </w:tc>
        <w:tc>
          <w:tcPr>
            <w:tcW w:w="787" w:type="dxa"/>
            <w:shd w:val="clear" w:color="auto" w:fill="auto"/>
          </w:tcPr>
          <w:p w:rsidR="00B715E4" w:rsidRPr="00C77EEF" w:rsidRDefault="00B715E4" w:rsidP="00E819C1">
            <w:pPr>
              <w:rPr>
                <w:bCs/>
                <w:sz w:val="24"/>
                <w:lang w:val="uk-UA"/>
              </w:rPr>
            </w:pPr>
          </w:p>
        </w:tc>
        <w:tc>
          <w:tcPr>
            <w:tcW w:w="1009" w:type="dxa"/>
            <w:shd w:val="clear" w:color="auto" w:fill="auto"/>
          </w:tcPr>
          <w:p w:rsidR="00B715E4" w:rsidRDefault="00B715E4" w:rsidP="00E819C1">
            <w:pPr>
              <w:rPr>
                <w:bCs/>
                <w:sz w:val="24"/>
                <w:lang w:val="uk-UA"/>
              </w:rPr>
            </w:pPr>
            <w:r>
              <w:rPr>
                <w:bCs/>
                <w:sz w:val="24"/>
                <w:lang w:val="uk-UA"/>
              </w:rPr>
              <w:t>80</w:t>
            </w:r>
          </w:p>
        </w:tc>
      </w:tr>
    </w:tbl>
    <w:p w:rsidR="00B715E4" w:rsidRDefault="00B715E4" w:rsidP="00B715E4">
      <w:pPr>
        <w:rPr>
          <w:b/>
          <w:bCs/>
          <w:lang w:val="uk-UA"/>
        </w:rPr>
      </w:pPr>
    </w:p>
    <w:p w:rsidR="00B715E4" w:rsidRPr="00A30D29" w:rsidRDefault="00B715E4" w:rsidP="00B715E4">
      <w:pPr>
        <w:ind w:left="720"/>
        <w:jc w:val="center"/>
        <w:rPr>
          <w:b/>
        </w:rPr>
      </w:pPr>
      <w:r w:rsidRPr="00A30D29">
        <w:rPr>
          <w:b/>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715E4" w:rsidRPr="00DD5D5D" w:rsidTr="00E819C1">
        <w:tc>
          <w:tcPr>
            <w:tcW w:w="709" w:type="dxa"/>
            <w:shd w:val="clear" w:color="auto" w:fill="auto"/>
          </w:tcPr>
          <w:p w:rsidR="00B715E4" w:rsidRPr="00DD5D5D" w:rsidRDefault="00B715E4" w:rsidP="00E819C1">
            <w:pPr>
              <w:ind w:left="142" w:hanging="142"/>
              <w:jc w:val="center"/>
              <w:rPr>
                <w:sz w:val="22"/>
                <w:szCs w:val="22"/>
              </w:rPr>
            </w:pPr>
            <w:r w:rsidRPr="00DD5D5D">
              <w:rPr>
                <w:sz w:val="22"/>
                <w:szCs w:val="22"/>
              </w:rPr>
              <w:t>№</w:t>
            </w:r>
          </w:p>
          <w:p w:rsidR="00B715E4" w:rsidRPr="00DD5D5D" w:rsidRDefault="00B715E4" w:rsidP="00E819C1">
            <w:pPr>
              <w:ind w:left="142" w:hanging="142"/>
              <w:jc w:val="center"/>
              <w:rPr>
                <w:sz w:val="22"/>
                <w:szCs w:val="22"/>
              </w:rPr>
            </w:pPr>
            <w:r w:rsidRPr="00DD5D5D">
              <w:rPr>
                <w:sz w:val="22"/>
                <w:szCs w:val="22"/>
              </w:rPr>
              <w:t>з/п</w:t>
            </w:r>
          </w:p>
        </w:tc>
        <w:tc>
          <w:tcPr>
            <w:tcW w:w="7087" w:type="dxa"/>
            <w:shd w:val="clear" w:color="auto" w:fill="auto"/>
          </w:tcPr>
          <w:p w:rsidR="00B715E4" w:rsidRPr="00DD5D5D" w:rsidRDefault="00B715E4" w:rsidP="00E819C1">
            <w:pPr>
              <w:jc w:val="center"/>
              <w:rPr>
                <w:sz w:val="22"/>
                <w:szCs w:val="22"/>
              </w:rPr>
            </w:pPr>
            <w:r w:rsidRPr="00DD5D5D">
              <w:rPr>
                <w:sz w:val="22"/>
                <w:szCs w:val="22"/>
              </w:rPr>
              <w:t>Назва теми</w:t>
            </w:r>
          </w:p>
        </w:tc>
        <w:tc>
          <w:tcPr>
            <w:tcW w:w="1560" w:type="dxa"/>
            <w:shd w:val="clear" w:color="auto" w:fill="auto"/>
          </w:tcPr>
          <w:p w:rsidR="00B715E4" w:rsidRPr="00DD5D5D" w:rsidRDefault="00B715E4" w:rsidP="00E819C1">
            <w:pPr>
              <w:jc w:val="center"/>
              <w:rPr>
                <w:sz w:val="22"/>
                <w:szCs w:val="22"/>
              </w:rPr>
            </w:pPr>
            <w:r w:rsidRPr="00DD5D5D">
              <w:rPr>
                <w:sz w:val="22"/>
                <w:szCs w:val="22"/>
              </w:rPr>
              <w:t>Кількість</w:t>
            </w:r>
          </w:p>
          <w:p w:rsidR="00B715E4" w:rsidRPr="00DD5D5D" w:rsidRDefault="00B715E4" w:rsidP="00E819C1">
            <w:pPr>
              <w:jc w:val="center"/>
              <w:rPr>
                <w:sz w:val="22"/>
                <w:szCs w:val="22"/>
              </w:rPr>
            </w:pPr>
            <w:r w:rsidRPr="00DD5D5D">
              <w:rPr>
                <w:sz w:val="22"/>
                <w:szCs w:val="22"/>
              </w:rPr>
              <w:t>годин</w:t>
            </w:r>
          </w:p>
        </w:tc>
      </w:tr>
      <w:tr w:rsidR="00B715E4" w:rsidRPr="00DD5D5D" w:rsidTr="00E819C1">
        <w:tc>
          <w:tcPr>
            <w:tcW w:w="709" w:type="dxa"/>
            <w:shd w:val="clear" w:color="auto" w:fill="auto"/>
          </w:tcPr>
          <w:p w:rsidR="00B715E4" w:rsidRPr="00DD5D5D" w:rsidRDefault="00B715E4" w:rsidP="00E819C1">
            <w:pPr>
              <w:jc w:val="center"/>
              <w:rPr>
                <w:sz w:val="22"/>
                <w:szCs w:val="22"/>
              </w:rPr>
            </w:pPr>
            <w:r w:rsidRPr="00DD5D5D">
              <w:rPr>
                <w:sz w:val="22"/>
                <w:szCs w:val="22"/>
              </w:rPr>
              <w:t>1</w:t>
            </w:r>
          </w:p>
        </w:tc>
        <w:tc>
          <w:tcPr>
            <w:tcW w:w="7087" w:type="dxa"/>
            <w:shd w:val="clear" w:color="auto" w:fill="auto"/>
          </w:tcPr>
          <w:p w:rsidR="00B715E4" w:rsidRPr="00DD5D5D" w:rsidRDefault="00B715E4" w:rsidP="00E819C1">
            <w:pPr>
              <w:rPr>
                <w:sz w:val="22"/>
                <w:szCs w:val="22"/>
              </w:rPr>
            </w:pPr>
            <w:r w:rsidRPr="000447A5">
              <w:rPr>
                <w:lang w:val="uk-UA"/>
              </w:rPr>
              <w:t>Біоетика як теорія та практика медичної діяльності. 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A51EC2">
              <w:t>).</w:t>
            </w:r>
          </w:p>
        </w:tc>
        <w:tc>
          <w:tcPr>
            <w:tcW w:w="1560" w:type="dxa"/>
            <w:shd w:val="clear" w:color="auto" w:fill="auto"/>
          </w:tcPr>
          <w:p w:rsidR="00B715E4" w:rsidRPr="00FA70F7" w:rsidRDefault="00B715E4" w:rsidP="00E819C1">
            <w:pPr>
              <w:jc w:val="center"/>
              <w:rPr>
                <w:sz w:val="22"/>
                <w:szCs w:val="22"/>
                <w:lang w:val="uk-UA"/>
              </w:rPr>
            </w:pPr>
            <w:r>
              <w:rPr>
                <w:sz w:val="22"/>
                <w:szCs w:val="22"/>
                <w:lang w:val="uk-UA"/>
              </w:rPr>
              <w:t>2</w:t>
            </w:r>
          </w:p>
        </w:tc>
      </w:tr>
    </w:tbl>
    <w:p w:rsidR="00B715E4" w:rsidRPr="00A30D29" w:rsidRDefault="00B715E4" w:rsidP="00B715E4">
      <w:pPr>
        <w:rPr>
          <w:b/>
          <w:lang w:val="uk-UA"/>
        </w:rPr>
      </w:pPr>
    </w:p>
    <w:p w:rsidR="00B715E4" w:rsidRPr="00A30D29" w:rsidRDefault="00B715E4" w:rsidP="00B715E4">
      <w:pPr>
        <w:ind w:left="7513" w:hanging="6946"/>
        <w:jc w:val="center"/>
        <w:rPr>
          <w:b/>
          <w:lang w:val="uk-UA"/>
        </w:rPr>
      </w:pPr>
      <w:r w:rsidRPr="00A30D29">
        <w:rPr>
          <w:b/>
          <w:lang w:val="uk-UA"/>
        </w:rPr>
        <w:t xml:space="preserve">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715E4" w:rsidRPr="00C77EEF" w:rsidTr="00E819C1">
        <w:tc>
          <w:tcPr>
            <w:tcW w:w="709" w:type="dxa"/>
            <w:shd w:val="clear" w:color="auto" w:fill="auto"/>
          </w:tcPr>
          <w:p w:rsidR="00B715E4" w:rsidRPr="00C77EEF" w:rsidRDefault="00B715E4" w:rsidP="00E819C1">
            <w:pPr>
              <w:ind w:left="142" w:hanging="142"/>
              <w:jc w:val="center"/>
              <w:rPr>
                <w:sz w:val="24"/>
                <w:lang w:val="uk-UA"/>
              </w:rPr>
            </w:pPr>
            <w:r w:rsidRPr="00C77EEF">
              <w:rPr>
                <w:sz w:val="24"/>
                <w:lang w:val="uk-UA"/>
              </w:rPr>
              <w:t>№</w:t>
            </w:r>
          </w:p>
          <w:p w:rsidR="00B715E4" w:rsidRPr="00C77EEF" w:rsidRDefault="00B715E4" w:rsidP="00E819C1">
            <w:pPr>
              <w:ind w:left="142" w:hanging="142"/>
              <w:jc w:val="center"/>
              <w:rPr>
                <w:sz w:val="24"/>
                <w:lang w:val="uk-UA"/>
              </w:rPr>
            </w:pPr>
            <w:r w:rsidRPr="00C77EEF">
              <w:rPr>
                <w:sz w:val="24"/>
                <w:lang w:val="uk-UA"/>
              </w:rPr>
              <w:t>з/п</w:t>
            </w:r>
          </w:p>
        </w:tc>
        <w:tc>
          <w:tcPr>
            <w:tcW w:w="7087" w:type="dxa"/>
            <w:shd w:val="clear" w:color="auto" w:fill="auto"/>
          </w:tcPr>
          <w:p w:rsidR="00B715E4" w:rsidRPr="00C77EEF" w:rsidRDefault="00B715E4" w:rsidP="00E819C1">
            <w:pPr>
              <w:jc w:val="center"/>
              <w:rPr>
                <w:sz w:val="24"/>
                <w:lang w:val="uk-UA"/>
              </w:rPr>
            </w:pPr>
            <w:r w:rsidRPr="00C77EEF">
              <w:rPr>
                <w:sz w:val="24"/>
                <w:lang w:val="uk-UA"/>
              </w:rPr>
              <w:t>Назва теми</w:t>
            </w:r>
          </w:p>
        </w:tc>
        <w:tc>
          <w:tcPr>
            <w:tcW w:w="1560" w:type="dxa"/>
            <w:shd w:val="clear" w:color="auto" w:fill="auto"/>
          </w:tcPr>
          <w:p w:rsidR="00B715E4" w:rsidRPr="00C77EEF" w:rsidRDefault="00B715E4" w:rsidP="00E819C1">
            <w:pPr>
              <w:jc w:val="center"/>
              <w:rPr>
                <w:sz w:val="24"/>
                <w:lang w:val="uk-UA"/>
              </w:rPr>
            </w:pPr>
            <w:r w:rsidRPr="00C77EEF">
              <w:rPr>
                <w:sz w:val="24"/>
                <w:lang w:val="uk-UA"/>
              </w:rPr>
              <w:t>Кількість</w:t>
            </w:r>
          </w:p>
          <w:p w:rsidR="00B715E4" w:rsidRPr="00C77EEF" w:rsidRDefault="00B715E4" w:rsidP="00E819C1">
            <w:pPr>
              <w:jc w:val="center"/>
              <w:rPr>
                <w:sz w:val="24"/>
                <w:lang w:val="uk-UA"/>
              </w:rPr>
            </w:pPr>
            <w:r w:rsidRPr="00C77EEF">
              <w:rPr>
                <w:sz w:val="24"/>
                <w:lang w:val="uk-UA"/>
              </w:rPr>
              <w:t>годин</w:t>
            </w:r>
          </w:p>
        </w:tc>
      </w:tr>
      <w:tr w:rsidR="00B715E4" w:rsidRPr="00C77EEF" w:rsidTr="00E819C1">
        <w:tc>
          <w:tcPr>
            <w:tcW w:w="709" w:type="dxa"/>
            <w:shd w:val="clear" w:color="auto" w:fill="auto"/>
          </w:tcPr>
          <w:p w:rsidR="00B715E4" w:rsidRPr="00C77EEF" w:rsidRDefault="00B715E4" w:rsidP="00E819C1">
            <w:pPr>
              <w:jc w:val="center"/>
              <w:rPr>
                <w:sz w:val="24"/>
                <w:lang w:val="uk-UA"/>
              </w:rPr>
            </w:pPr>
            <w:r w:rsidRPr="00C77EEF">
              <w:rPr>
                <w:sz w:val="24"/>
                <w:lang w:val="uk-UA"/>
              </w:rPr>
              <w:t>1</w:t>
            </w:r>
          </w:p>
        </w:tc>
        <w:tc>
          <w:tcPr>
            <w:tcW w:w="7087" w:type="dxa"/>
            <w:shd w:val="clear" w:color="auto" w:fill="auto"/>
          </w:tcPr>
          <w:p w:rsidR="00B715E4" w:rsidRPr="00C77EEF" w:rsidRDefault="00B715E4" w:rsidP="00E819C1">
            <w:pPr>
              <w:jc w:val="both"/>
              <w:rPr>
                <w:sz w:val="24"/>
                <w:lang w:val="uk-UA"/>
              </w:rPr>
            </w:pPr>
            <w:r w:rsidRPr="000447A5">
              <w:rPr>
                <w:lang w:val="uk-UA"/>
              </w:rPr>
              <w:t xml:space="preserve">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w:t>
            </w:r>
            <w:r w:rsidRPr="000447A5">
              <w:rPr>
                <w:lang w:val="uk-UA"/>
              </w:rPr>
              <w:lastRenderedPageBreak/>
              <w:t>клінічних досліджень за участю людини.</w:t>
            </w:r>
            <w:r>
              <w:rPr>
                <w:lang w:val="uk-UA"/>
              </w:rPr>
              <w:t xml:space="preserve"> Принципи належної клінічної практики (</w:t>
            </w:r>
            <w:r>
              <w:rPr>
                <w:lang w:val="en-US"/>
              </w:rPr>
              <w:t>GCP</w:t>
            </w:r>
            <w:r w:rsidRPr="00A51EC2">
              <w:t>).</w:t>
            </w:r>
          </w:p>
        </w:tc>
        <w:tc>
          <w:tcPr>
            <w:tcW w:w="1560" w:type="dxa"/>
            <w:shd w:val="clear" w:color="auto" w:fill="auto"/>
          </w:tcPr>
          <w:p w:rsidR="00B715E4" w:rsidRPr="00C77EEF" w:rsidRDefault="00B715E4" w:rsidP="00E819C1">
            <w:pPr>
              <w:jc w:val="center"/>
              <w:rPr>
                <w:sz w:val="24"/>
                <w:lang w:val="uk-UA"/>
              </w:rPr>
            </w:pPr>
            <w:r w:rsidRPr="00C77EEF">
              <w:rPr>
                <w:sz w:val="24"/>
                <w:lang w:val="uk-UA"/>
              </w:rPr>
              <w:lastRenderedPageBreak/>
              <w:t>2</w:t>
            </w:r>
          </w:p>
        </w:tc>
      </w:tr>
      <w:tr w:rsidR="00B715E4" w:rsidRPr="00C77EEF" w:rsidTr="00E819C1">
        <w:trPr>
          <w:trHeight w:val="2415"/>
        </w:trPr>
        <w:tc>
          <w:tcPr>
            <w:tcW w:w="709" w:type="dxa"/>
            <w:shd w:val="clear" w:color="auto" w:fill="auto"/>
          </w:tcPr>
          <w:p w:rsidR="00B715E4" w:rsidRPr="00C77EEF" w:rsidRDefault="00B715E4" w:rsidP="00E819C1">
            <w:pPr>
              <w:jc w:val="center"/>
              <w:rPr>
                <w:sz w:val="24"/>
                <w:lang w:val="uk-UA"/>
              </w:rPr>
            </w:pPr>
            <w:r w:rsidRPr="00C77EEF">
              <w:rPr>
                <w:sz w:val="24"/>
                <w:lang w:val="uk-UA"/>
              </w:rPr>
              <w:lastRenderedPageBreak/>
              <w:t>2</w:t>
            </w:r>
          </w:p>
        </w:tc>
        <w:tc>
          <w:tcPr>
            <w:tcW w:w="7087" w:type="dxa"/>
            <w:shd w:val="clear" w:color="auto" w:fill="auto"/>
          </w:tcPr>
          <w:p w:rsidR="00B715E4" w:rsidRPr="00C77EEF" w:rsidRDefault="00B715E4" w:rsidP="00E819C1">
            <w:pPr>
              <w:jc w:val="both"/>
              <w:rPr>
                <w:sz w:val="24"/>
                <w:lang w:val="uk-UA"/>
              </w:rPr>
            </w:pPr>
            <w:r w:rsidRPr="000447A5">
              <w:rPr>
                <w:lang w:val="uk-UA"/>
              </w:rPr>
              <w:t>Етичні та правові аспекти допоміжних репродуктивних технологій (штучна інсемінація, екстракорпоральне запліднення, сурогатне материнство). Статус ембріона як компонента репродуктивних технологій. Етично-правова та медична складова застосування стовбурових клітин в медицині.</w:t>
            </w:r>
            <w:r>
              <w:rPr>
                <w:lang w:val="uk-UA"/>
              </w:rPr>
              <w:t xml:space="preserve"> </w:t>
            </w:r>
            <w:r w:rsidRPr="00004A0F">
              <w:rPr>
                <w:color w:val="000000"/>
              </w:rPr>
              <w:t>Міжнародні документи, що регламентують права пацієнта.</w:t>
            </w:r>
          </w:p>
        </w:tc>
        <w:tc>
          <w:tcPr>
            <w:tcW w:w="1560" w:type="dxa"/>
            <w:shd w:val="clear" w:color="auto" w:fill="auto"/>
          </w:tcPr>
          <w:p w:rsidR="00B715E4" w:rsidRPr="00C77EEF" w:rsidRDefault="00B715E4" w:rsidP="00E819C1">
            <w:pPr>
              <w:jc w:val="center"/>
              <w:rPr>
                <w:sz w:val="24"/>
                <w:lang w:val="uk-UA"/>
              </w:rPr>
            </w:pPr>
            <w:r w:rsidRPr="00C77EEF">
              <w:rPr>
                <w:sz w:val="24"/>
                <w:lang w:val="uk-UA"/>
              </w:rPr>
              <w:t>2</w:t>
            </w:r>
          </w:p>
        </w:tc>
      </w:tr>
      <w:tr w:rsidR="00B715E4" w:rsidRPr="00C77EEF" w:rsidTr="00E819C1">
        <w:trPr>
          <w:trHeight w:val="70"/>
        </w:trPr>
        <w:tc>
          <w:tcPr>
            <w:tcW w:w="709" w:type="dxa"/>
            <w:shd w:val="clear" w:color="auto" w:fill="auto"/>
          </w:tcPr>
          <w:p w:rsidR="00B715E4" w:rsidRPr="00C77EEF" w:rsidRDefault="00B715E4" w:rsidP="00E819C1">
            <w:pPr>
              <w:jc w:val="center"/>
              <w:rPr>
                <w:sz w:val="24"/>
                <w:lang w:val="uk-UA"/>
              </w:rPr>
            </w:pPr>
            <w:r w:rsidRPr="00C77EEF">
              <w:rPr>
                <w:sz w:val="24"/>
                <w:lang w:val="uk-UA"/>
              </w:rPr>
              <w:t>3</w:t>
            </w:r>
          </w:p>
        </w:tc>
        <w:tc>
          <w:tcPr>
            <w:tcW w:w="7087" w:type="dxa"/>
            <w:shd w:val="clear" w:color="auto" w:fill="auto"/>
          </w:tcPr>
          <w:p w:rsidR="00B715E4" w:rsidRPr="003E7892" w:rsidRDefault="00B715E4" w:rsidP="00E819C1">
            <w:pPr>
              <w:jc w:val="both"/>
              <w:rPr>
                <w:lang w:val="uk-UA"/>
              </w:rPr>
            </w:pPr>
            <w:r w:rsidRPr="000447A5">
              <w:rPr>
                <w:lang w:val="uk-UA"/>
              </w:rPr>
              <w:t>Біологічна безпека та біологічний ризик. Біологічний тероризм як суспільне явище. Генетично модифіковані організми. 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r>
              <w:rPr>
                <w:lang w:val="uk-UA"/>
              </w:rPr>
              <w:t xml:space="preserve"> </w:t>
            </w:r>
          </w:p>
        </w:tc>
        <w:tc>
          <w:tcPr>
            <w:tcW w:w="1560" w:type="dxa"/>
            <w:shd w:val="clear" w:color="auto" w:fill="auto"/>
          </w:tcPr>
          <w:p w:rsidR="00B715E4" w:rsidRPr="00C77EEF" w:rsidRDefault="00B715E4" w:rsidP="00E819C1">
            <w:pPr>
              <w:jc w:val="center"/>
              <w:rPr>
                <w:sz w:val="24"/>
                <w:lang w:val="uk-UA"/>
              </w:rPr>
            </w:pPr>
            <w:r w:rsidRPr="00C77EEF">
              <w:rPr>
                <w:sz w:val="24"/>
                <w:lang w:val="uk-UA"/>
              </w:rPr>
              <w:t>2</w:t>
            </w:r>
          </w:p>
        </w:tc>
      </w:tr>
      <w:tr w:rsidR="00B715E4" w:rsidRPr="00C77EEF" w:rsidTr="00E819C1">
        <w:tc>
          <w:tcPr>
            <w:tcW w:w="709" w:type="dxa"/>
            <w:shd w:val="clear" w:color="auto" w:fill="auto"/>
          </w:tcPr>
          <w:p w:rsidR="00B715E4" w:rsidRPr="00C77EEF" w:rsidRDefault="00B715E4" w:rsidP="00E819C1">
            <w:pPr>
              <w:jc w:val="center"/>
              <w:rPr>
                <w:sz w:val="24"/>
                <w:lang w:val="uk-UA"/>
              </w:rPr>
            </w:pPr>
            <w:r w:rsidRPr="00C77EEF">
              <w:rPr>
                <w:sz w:val="24"/>
                <w:lang w:val="uk-UA"/>
              </w:rPr>
              <w:t>4</w:t>
            </w:r>
          </w:p>
        </w:tc>
        <w:tc>
          <w:tcPr>
            <w:tcW w:w="7087" w:type="dxa"/>
            <w:shd w:val="clear" w:color="auto" w:fill="auto"/>
          </w:tcPr>
          <w:p w:rsidR="00B715E4" w:rsidRPr="00C77EEF" w:rsidRDefault="00B715E4" w:rsidP="00E819C1">
            <w:pPr>
              <w:jc w:val="both"/>
              <w:rPr>
                <w:sz w:val="24"/>
                <w:highlight w:val="yellow"/>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 Приватна медицина.</w:t>
            </w:r>
            <w:r>
              <w:rPr>
                <w:color w:val="000000"/>
                <w:lang w:val="uk-UA"/>
              </w:rPr>
              <w:t xml:space="preserve"> </w:t>
            </w:r>
            <w:r w:rsidRPr="00496EBE">
              <w:rPr>
                <w:color w:val="000000"/>
                <w:lang w:val="uk-UA"/>
              </w:rPr>
              <w:t>Обов’язкове медичне страхування</w:t>
            </w:r>
            <w:r>
              <w:rPr>
                <w:color w:val="000000"/>
                <w:lang w:val="uk-UA"/>
              </w:rPr>
              <w:t>.</w:t>
            </w:r>
          </w:p>
        </w:tc>
        <w:tc>
          <w:tcPr>
            <w:tcW w:w="1560" w:type="dxa"/>
            <w:shd w:val="clear" w:color="auto" w:fill="auto"/>
          </w:tcPr>
          <w:p w:rsidR="00B715E4" w:rsidRPr="00C77EEF" w:rsidRDefault="00B715E4" w:rsidP="00E819C1">
            <w:pPr>
              <w:jc w:val="center"/>
              <w:rPr>
                <w:sz w:val="24"/>
                <w:lang w:val="uk-UA"/>
              </w:rPr>
            </w:pPr>
            <w:r w:rsidRPr="00C77EEF">
              <w:rPr>
                <w:sz w:val="24"/>
                <w:lang w:val="uk-UA"/>
              </w:rPr>
              <w:t>2</w:t>
            </w:r>
          </w:p>
        </w:tc>
      </w:tr>
    </w:tbl>
    <w:p w:rsidR="00B715E4" w:rsidRDefault="00B715E4" w:rsidP="00B715E4">
      <w:pPr>
        <w:ind w:left="7513" w:hanging="6946"/>
        <w:jc w:val="center"/>
        <w:rPr>
          <w:b/>
          <w:sz w:val="24"/>
          <w:lang w:val="uk-UA"/>
        </w:rPr>
      </w:pPr>
    </w:p>
    <w:p w:rsidR="00B715E4" w:rsidRPr="000447A5" w:rsidRDefault="00B715E4" w:rsidP="00B715E4">
      <w:pPr>
        <w:jc w:val="center"/>
        <w:rPr>
          <w:b/>
          <w:lang w:val="uk-UA"/>
        </w:rPr>
      </w:pPr>
      <w:r w:rsidRPr="000447A5">
        <w:rPr>
          <w:b/>
          <w:lang w:val="uk-UA"/>
        </w:rPr>
        <w:t>Самостійна робота</w:t>
      </w:r>
    </w:p>
    <w:p w:rsidR="00B715E4" w:rsidRPr="000447A5" w:rsidRDefault="00B715E4" w:rsidP="00B715E4">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715E4" w:rsidRPr="000447A5" w:rsidTr="00E819C1">
        <w:tc>
          <w:tcPr>
            <w:tcW w:w="709" w:type="dxa"/>
            <w:shd w:val="clear" w:color="auto" w:fill="auto"/>
          </w:tcPr>
          <w:p w:rsidR="00B715E4" w:rsidRPr="000447A5" w:rsidRDefault="00B715E4" w:rsidP="00E819C1">
            <w:pPr>
              <w:ind w:left="142" w:hanging="142"/>
              <w:jc w:val="center"/>
              <w:rPr>
                <w:lang w:val="uk-UA"/>
              </w:rPr>
            </w:pPr>
            <w:r w:rsidRPr="000447A5">
              <w:rPr>
                <w:lang w:val="uk-UA"/>
              </w:rPr>
              <w:t>№</w:t>
            </w:r>
          </w:p>
          <w:p w:rsidR="00B715E4" w:rsidRPr="000447A5" w:rsidRDefault="00B715E4" w:rsidP="00E819C1">
            <w:pPr>
              <w:ind w:left="142" w:hanging="142"/>
              <w:jc w:val="center"/>
              <w:rPr>
                <w:lang w:val="uk-UA"/>
              </w:rPr>
            </w:pPr>
            <w:r w:rsidRPr="000447A5">
              <w:rPr>
                <w:lang w:val="uk-UA"/>
              </w:rPr>
              <w:t>з/п</w:t>
            </w:r>
          </w:p>
        </w:tc>
        <w:tc>
          <w:tcPr>
            <w:tcW w:w="7087" w:type="dxa"/>
            <w:shd w:val="clear" w:color="auto" w:fill="auto"/>
          </w:tcPr>
          <w:p w:rsidR="00B715E4" w:rsidRPr="000447A5" w:rsidRDefault="00B715E4" w:rsidP="00E819C1">
            <w:pPr>
              <w:jc w:val="center"/>
              <w:rPr>
                <w:lang w:val="uk-UA"/>
              </w:rPr>
            </w:pPr>
            <w:r w:rsidRPr="000447A5">
              <w:rPr>
                <w:lang w:val="uk-UA"/>
              </w:rPr>
              <w:t>Назва теми</w:t>
            </w:r>
          </w:p>
        </w:tc>
        <w:tc>
          <w:tcPr>
            <w:tcW w:w="1560" w:type="dxa"/>
            <w:shd w:val="clear" w:color="auto" w:fill="auto"/>
          </w:tcPr>
          <w:p w:rsidR="00B715E4" w:rsidRPr="000447A5" w:rsidRDefault="00B715E4" w:rsidP="00E819C1">
            <w:pPr>
              <w:jc w:val="center"/>
              <w:rPr>
                <w:lang w:val="uk-UA"/>
              </w:rPr>
            </w:pPr>
            <w:r w:rsidRPr="000447A5">
              <w:rPr>
                <w:lang w:val="uk-UA"/>
              </w:rPr>
              <w:t>Кількість</w:t>
            </w:r>
          </w:p>
          <w:p w:rsidR="00B715E4" w:rsidRPr="000447A5" w:rsidRDefault="00B715E4" w:rsidP="00E819C1">
            <w:pPr>
              <w:jc w:val="center"/>
              <w:rPr>
                <w:lang w:val="uk-UA"/>
              </w:rPr>
            </w:pPr>
            <w:r w:rsidRPr="000447A5">
              <w:rPr>
                <w:lang w:val="uk-UA"/>
              </w:rPr>
              <w:t>годин</w:t>
            </w:r>
          </w:p>
        </w:tc>
      </w:tr>
      <w:tr w:rsidR="00B715E4" w:rsidRPr="000447A5" w:rsidTr="00E819C1">
        <w:tc>
          <w:tcPr>
            <w:tcW w:w="709" w:type="dxa"/>
            <w:shd w:val="clear" w:color="auto" w:fill="auto"/>
          </w:tcPr>
          <w:p w:rsidR="00B715E4" w:rsidRPr="000447A5" w:rsidRDefault="00B715E4" w:rsidP="00E819C1">
            <w:pPr>
              <w:jc w:val="center"/>
              <w:rPr>
                <w:lang w:val="uk-UA"/>
              </w:rPr>
            </w:pPr>
            <w:r w:rsidRPr="000447A5">
              <w:rPr>
                <w:lang w:val="uk-UA"/>
              </w:rPr>
              <w:t>1</w:t>
            </w:r>
          </w:p>
        </w:tc>
        <w:tc>
          <w:tcPr>
            <w:tcW w:w="7087" w:type="dxa"/>
            <w:shd w:val="clear" w:color="auto" w:fill="auto"/>
          </w:tcPr>
          <w:p w:rsidR="00B715E4" w:rsidRPr="004F7C48" w:rsidRDefault="00B715E4" w:rsidP="00E819C1">
            <w:pPr>
              <w:rPr>
                <w:lang w:val="uk-UA"/>
              </w:rPr>
            </w:pPr>
            <w:r w:rsidRPr="000447A5">
              <w:rPr>
                <w:lang w:val="uk-UA"/>
              </w:rPr>
              <w:t>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FE155C">
              <w:rPr>
                <w:lang w:val="uk-UA"/>
              </w:rPr>
              <w:t>).</w:t>
            </w:r>
          </w:p>
        </w:tc>
        <w:tc>
          <w:tcPr>
            <w:tcW w:w="1560" w:type="dxa"/>
            <w:shd w:val="clear" w:color="auto" w:fill="auto"/>
          </w:tcPr>
          <w:p w:rsidR="00B715E4" w:rsidRPr="000447A5"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Pr="000447A5" w:rsidRDefault="00B715E4" w:rsidP="00E819C1">
            <w:pPr>
              <w:jc w:val="center"/>
              <w:rPr>
                <w:lang w:val="uk-UA"/>
              </w:rPr>
            </w:pPr>
            <w:r>
              <w:rPr>
                <w:lang w:val="uk-UA"/>
              </w:rPr>
              <w:t>2</w:t>
            </w:r>
          </w:p>
        </w:tc>
        <w:tc>
          <w:tcPr>
            <w:tcW w:w="7087" w:type="dxa"/>
            <w:shd w:val="clear" w:color="auto" w:fill="auto"/>
          </w:tcPr>
          <w:p w:rsidR="00B715E4" w:rsidRPr="000447A5" w:rsidRDefault="00B715E4" w:rsidP="00E819C1">
            <w:pPr>
              <w:rPr>
                <w:lang w:val="uk-UA"/>
              </w:rPr>
            </w:pPr>
            <w:r w:rsidRPr="000447A5">
              <w:rPr>
                <w:lang w:val="uk-UA"/>
              </w:rPr>
              <w:t>Етично-правова та медична складова застосування стовбурових клітин в медицині.</w:t>
            </w:r>
            <w:r>
              <w:rPr>
                <w:lang w:val="uk-UA"/>
              </w:rPr>
              <w:t xml:space="preserve"> </w:t>
            </w:r>
            <w:r w:rsidRPr="00004A0F">
              <w:rPr>
                <w:color w:val="000000"/>
              </w:rPr>
              <w:t>Міжнародні документи, що регламентують права пацієнта.</w:t>
            </w:r>
          </w:p>
        </w:tc>
        <w:tc>
          <w:tcPr>
            <w:tcW w:w="1560" w:type="dxa"/>
            <w:shd w:val="clear" w:color="auto" w:fill="auto"/>
          </w:tcPr>
          <w:p w:rsidR="00B715E4" w:rsidRDefault="00B715E4" w:rsidP="00E819C1">
            <w:pPr>
              <w:jc w:val="center"/>
              <w:rPr>
                <w:lang w:val="uk-UA"/>
              </w:rPr>
            </w:pPr>
            <w:r>
              <w:rPr>
                <w:lang w:val="uk-UA"/>
              </w:rPr>
              <w:t>6</w:t>
            </w:r>
          </w:p>
        </w:tc>
      </w:tr>
      <w:tr w:rsidR="00B715E4" w:rsidRPr="000447A5" w:rsidTr="00E819C1">
        <w:tc>
          <w:tcPr>
            <w:tcW w:w="709" w:type="dxa"/>
            <w:shd w:val="clear" w:color="auto" w:fill="auto"/>
          </w:tcPr>
          <w:p w:rsidR="00B715E4" w:rsidRDefault="00B715E4" w:rsidP="00E819C1">
            <w:pPr>
              <w:jc w:val="center"/>
              <w:rPr>
                <w:lang w:val="uk-UA"/>
              </w:rPr>
            </w:pPr>
            <w:r>
              <w:rPr>
                <w:lang w:val="uk-UA"/>
              </w:rPr>
              <w:t>3</w:t>
            </w:r>
          </w:p>
        </w:tc>
        <w:tc>
          <w:tcPr>
            <w:tcW w:w="7087" w:type="dxa"/>
            <w:shd w:val="clear" w:color="auto" w:fill="auto"/>
          </w:tcPr>
          <w:p w:rsidR="00B715E4" w:rsidRPr="000447A5" w:rsidRDefault="00B715E4" w:rsidP="00E819C1">
            <w:pPr>
              <w:rPr>
                <w:lang w:val="uk-UA"/>
              </w:rPr>
            </w:pPr>
            <w:r w:rsidRPr="000447A5">
              <w:rPr>
                <w:lang w:val="uk-UA"/>
              </w:rPr>
              <w:t>Біоетичні, юридичні та теологічні погляди на проблему «легкої смерті». Біоетичні проблеми паліативної та реабілітаційної медицини. Хоспіси як варіант вирішення проблем термінальної фази життя.</w:t>
            </w:r>
          </w:p>
        </w:tc>
        <w:tc>
          <w:tcPr>
            <w:tcW w:w="1560" w:type="dxa"/>
            <w:shd w:val="clear" w:color="auto" w:fill="auto"/>
          </w:tcPr>
          <w:p w:rsidR="00B715E4"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Default="00B715E4" w:rsidP="00E819C1">
            <w:pPr>
              <w:jc w:val="center"/>
              <w:rPr>
                <w:lang w:val="uk-UA"/>
              </w:rPr>
            </w:pPr>
            <w:r>
              <w:rPr>
                <w:lang w:val="uk-UA"/>
              </w:rPr>
              <w:t>4</w:t>
            </w:r>
          </w:p>
        </w:tc>
        <w:tc>
          <w:tcPr>
            <w:tcW w:w="7087" w:type="dxa"/>
            <w:shd w:val="clear" w:color="auto" w:fill="auto"/>
          </w:tcPr>
          <w:p w:rsidR="00B715E4" w:rsidRPr="000447A5" w:rsidRDefault="00B715E4" w:rsidP="00E819C1">
            <w:pPr>
              <w:rPr>
                <w:lang w:val="uk-UA"/>
              </w:rPr>
            </w:pPr>
            <w:r w:rsidRPr="000447A5">
              <w:rPr>
                <w:lang w:val="uk-UA"/>
              </w:rPr>
              <w:t>Проблеми трансплантології та  донорства з позиції права, етики, моралі та релігії. Історичні, правові, етичні та теологічні погляди на проблему донорства  крові. Трансплантація - сучасні реалії.</w:t>
            </w:r>
          </w:p>
        </w:tc>
        <w:tc>
          <w:tcPr>
            <w:tcW w:w="1560" w:type="dxa"/>
            <w:shd w:val="clear" w:color="auto" w:fill="auto"/>
          </w:tcPr>
          <w:p w:rsidR="00B715E4"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Default="00B715E4" w:rsidP="00E819C1">
            <w:pPr>
              <w:jc w:val="center"/>
              <w:rPr>
                <w:lang w:val="uk-UA"/>
              </w:rPr>
            </w:pPr>
            <w:r>
              <w:rPr>
                <w:lang w:val="uk-UA"/>
              </w:rPr>
              <w:t>5</w:t>
            </w:r>
          </w:p>
        </w:tc>
        <w:tc>
          <w:tcPr>
            <w:tcW w:w="7087" w:type="dxa"/>
            <w:shd w:val="clear" w:color="auto" w:fill="auto"/>
          </w:tcPr>
          <w:p w:rsidR="00B715E4" w:rsidRPr="000447A5" w:rsidRDefault="00B715E4" w:rsidP="00E819C1">
            <w:pPr>
              <w:rPr>
                <w:lang w:val="uk-UA"/>
              </w:rPr>
            </w:pPr>
            <w:r w:rsidRPr="000447A5">
              <w:rPr>
                <w:lang w:val="uk-UA"/>
              </w:rPr>
              <w:t>Біологічна безпека та біологічний ризик. Біологічний тероризм як суспільне явище. Генетично модифіковані організми. 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p>
        </w:tc>
        <w:tc>
          <w:tcPr>
            <w:tcW w:w="1560" w:type="dxa"/>
            <w:shd w:val="clear" w:color="auto" w:fill="auto"/>
          </w:tcPr>
          <w:p w:rsidR="00B715E4" w:rsidRDefault="00B715E4" w:rsidP="00E819C1">
            <w:pPr>
              <w:jc w:val="center"/>
              <w:rPr>
                <w:lang w:val="uk-UA"/>
              </w:rPr>
            </w:pPr>
            <w:r>
              <w:rPr>
                <w:lang w:val="uk-UA"/>
              </w:rPr>
              <w:t>6</w:t>
            </w:r>
          </w:p>
        </w:tc>
      </w:tr>
      <w:tr w:rsidR="00B715E4" w:rsidRPr="000447A5" w:rsidTr="00E819C1">
        <w:tc>
          <w:tcPr>
            <w:tcW w:w="709" w:type="dxa"/>
            <w:shd w:val="clear" w:color="auto" w:fill="auto"/>
          </w:tcPr>
          <w:p w:rsidR="00B715E4" w:rsidRDefault="00B715E4" w:rsidP="00E819C1">
            <w:pPr>
              <w:jc w:val="center"/>
              <w:rPr>
                <w:lang w:val="uk-UA"/>
              </w:rPr>
            </w:pPr>
            <w:r>
              <w:rPr>
                <w:lang w:val="uk-UA"/>
              </w:rPr>
              <w:t>6</w:t>
            </w:r>
          </w:p>
        </w:tc>
        <w:tc>
          <w:tcPr>
            <w:tcW w:w="7087" w:type="dxa"/>
            <w:shd w:val="clear" w:color="auto" w:fill="auto"/>
          </w:tcPr>
          <w:p w:rsidR="00B715E4" w:rsidRPr="000447A5" w:rsidRDefault="00B715E4" w:rsidP="00E819C1">
            <w:pPr>
              <w:jc w:val="both"/>
              <w:rPr>
                <w:lang w:val="uk-UA"/>
              </w:rPr>
            </w:pPr>
            <w:r>
              <w:rPr>
                <w:rStyle w:val="af1"/>
                <w:i w:val="0"/>
                <w:spacing w:val="11"/>
                <w:bdr w:val="none" w:sz="0" w:space="0" w:color="auto" w:frame="1"/>
                <w:shd w:val="clear" w:color="auto" w:fill="FFFFFF"/>
                <w:lang w:val="uk-UA"/>
              </w:rPr>
              <w:t xml:space="preserve">Довіра українців до вакцинації-  питання </w:t>
            </w:r>
            <w:r w:rsidRPr="00AD4DB6">
              <w:rPr>
                <w:rStyle w:val="af1"/>
                <w:i w:val="0"/>
                <w:spacing w:val="11"/>
                <w:bdr w:val="none" w:sz="0" w:space="0" w:color="auto" w:frame="1"/>
                <w:shd w:val="clear" w:color="auto" w:fill="FFFFFF"/>
                <w:lang w:val="uk-UA"/>
              </w:rPr>
              <w:t>національної безпеки</w:t>
            </w:r>
            <w:r w:rsidRPr="00AD4DB6">
              <w:rPr>
                <w:rStyle w:val="af1"/>
                <w:color w:val="5A5858"/>
                <w:spacing w:val="11"/>
                <w:sz w:val="21"/>
                <w:szCs w:val="21"/>
                <w:bdr w:val="none" w:sz="0" w:space="0" w:color="auto" w:frame="1"/>
                <w:shd w:val="clear" w:color="auto" w:fill="FFFFFF"/>
                <w:lang w:val="uk-UA"/>
              </w:rPr>
              <w:t>.</w:t>
            </w:r>
            <w:r>
              <w:rPr>
                <w:rStyle w:val="af1"/>
                <w:color w:val="5A5858"/>
                <w:spacing w:val="11"/>
                <w:sz w:val="21"/>
                <w:szCs w:val="21"/>
                <w:bdr w:val="none" w:sz="0" w:space="0" w:color="auto" w:frame="1"/>
                <w:shd w:val="clear" w:color="auto" w:fill="FFFFFF"/>
                <w:lang w:val="uk-UA"/>
              </w:rPr>
              <w:t xml:space="preserve"> </w:t>
            </w:r>
            <w:r w:rsidRPr="003E7892">
              <w:rPr>
                <w:lang w:val="uk-UA"/>
              </w:rPr>
              <w:t>Потенційна</w:t>
            </w:r>
            <w:r>
              <w:rPr>
                <w:lang w:val="uk-UA"/>
              </w:rPr>
              <w:t xml:space="preserve"> </w:t>
            </w:r>
            <w:r w:rsidRPr="003E7892">
              <w:rPr>
                <w:lang w:val="uk-UA"/>
              </w:rPr>
              <w:t>загроза захворювання</w:t>
            </w:r>
            <w:r>
              <w:rPr>
                <w:lang w:val="uk-UA"/>
              </w:rPr>
              <w:t xml:space="preserve"> </w:t>
            </w:r>
            <w:r w:rsidRPr="003E7892">
              <w:rPr>
                <w:lang w:val="uk-UA"/>
              </w:rPr>
              <w:t>проти</w:t>
            </w:r>
            <w:r>
              <w:rPr>
                <w:lang w:val="uk-UA"/>
              </w:rPr>
              <w:t xml:space="preserve"> </w:t>
            </w:r>
            <w:r w:rsidRPr="003E7892">
              <w:rPr>
                <w:lang w:val="uk-UA"/>
              </w:rPr>
              <w:t xml:space="preserve">ризику потенційних поствакцинальнальних ускладнень, права та обов’язки </w:t>
            </w:r>
            <w:r w:rsidRPr="003E7892">
              <w:rPr>
                <w:lang w:val="uk-UA"/>
              </w:rPr>
              <w:lastRenderedPageBreak/>
              <w:t>громадян</w:t>
            </w:r>
            <w:r>
              <w:rPr>
                <w:lang w:val="uk-UA"/>
              </w:rPr>
              <w:t>.</w:t>
            </w:r>
          </w:p>
        </w:tc>
        <w:tc>
          <w:tcPr>
            <w:tcW w:w="1560" w:type="dxa"/>
            <w:shd w:val="clear" w:color="auto" w:fill="auto"/>
          </w:tcPr>
          <w:p w:rsidR="00B715E4" w:rsidRDefault="00B715E4" w:rsidP="00E819C1">
            <w:pPr>
              <w:jc w:val="center"/>
              <w:rPr>
                <w:lang w:val="uk-UA"/>
              </w:rPr>
            </w:pPr>
            <w:r>
              <w:rPr>
                <w:lang w:val="uk-UA"/>
              </w:rPr>
              <w:lastRenderedPageBreak/>
              <w:t>6</w:t>
            </w:r>
          </w:p>
        </w:tc>
      </w:tr>
      <w:tr w:rsidR="00B715E4" w:rsidRPr="000447A5" w:rsidTr="00E819C1">
        <w:tc>
          <w:tcPr>
            <w:tcW w:w="709" w:type="dxa"/>
            <w:shd w:val="clear" w:color="auto" w:fill="auto"/>
          </w:tcPr>
          <w:p w:rsidR="00B715E4" w:rsidRDefault="00B715E4" w:rsidP="00E819C1">
            <w:pPr>
              <w:jc w:val="center"/>
              <w:rPr>
                <w:lang w:val="uk-UA"/>
              </w:rPr>
            </w:pPr>
            <w:r>
              <w:rPr>
                <w:lang w:val="uk-UA"/>
              </w:rPr>
              <w:lastRenderedPageBreak/>
              <w:t>7</w:t>
            </w:r>
          </w:p>
        </w:tc>
        <w:tc>
          <w:tcPr>
            <w:tcW w:w="7087" w:type="dxa"/>
            <w:shd w:val="clear" w:color="auto" w:fill="auto"/>
          </w:tcPr>
          <w:p w:rsidR="00B715E4" w:rsidRDefault="00B715E4" w:rsidP="00E819C1">
            <w:pPr>
              <w:jc w:val="both"/>
              <w:rPr>
                <w:rStyle w:val="af1"/>
                <w:i w:val="0"/>
                <w:spacing w:val="11"/>
                <w:bdr w:val="none" w:sz="0" w:space="0" w:color="auto" w:frame="1"/>
                <w:shd w:val="clear" w:color="auto" w:fill="FFFFFF"/>
                <w:lang w:val="uk-UA"/>
              </w:rPr>
            </w:pPr>
            <w:r w:rsidRPr="00CB03EC">
              <w:rPr>
                <w:bCs/>
                <w:spacing w:val="2"/>
                <w:lang w:val="uk-UA"/>
              </w:rPr>
              <w:t>Гуманність, повага людської гідності осіб з психічними розладами. Захист прав психічно хворих людей. Захист прав психічно хворих людей</w:t>
            </w:r>
            <w:r>
              <w:rPr>
                <w:bCs/>
                <w:spacing w:val="2"/>
                <w:lang w:val="uk-UA"/>
              </w:rPr>
              <w:t>.</w:t>
            </w:r>
          </w:p>
        </w:tc>
        <w:tc>
          <w:tcPr>
            <w:tcW w:w="1560" w:type="dxa"/>
            <w:shd w:val="clear" w:color="auto" w:fill="auto"/>
          </w:tcPr>
          <w:p w:rsidR="00B715E4"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Default="00B715E4" w:rsidP="00E819C1">
            <w:pPr>
              <w:jc w:val="center"/>
              <w:rPr>
                <w:lang w:val="uk-UA"/>
              </w:rPr>
            </w:pPr>
            <w:r>
              <w:rPr>
                <w:lang w:val="uk-UA"/>
              </w:rPr>
              <w:t>8</w:t>
            </w:r>
          </w:p>
        </w:tc>
        <w:tc>
          <w:tcPr>
            <w:tcW w:w="7087" w:type="dxa"/>
            <w:shd w:val="clear" w:color="auto" w:fill="auto"/>
          </w:tcPr>
          <w:p w:rsidR="00B715E4" w:rsidRPr="00CB03EC" w:rsidRDefault="00B715E4" w:rsidP="00E819C1">
            <w:pPr>
              <w:jc w:val="both"/>
              <w:rPr>
                <w:bCs/>
                <w:spacing w:val="2"/>
                <w:lang w:val="uk-UA"/>
              </w:rPr>
            </w:pPr>
            <w:r w:rsidRPr="00496EBE">
              <w:rPr>
                <w:color w:val="000000"/>
                <w:lang w:val="uk-UA"/>
              </w:rPr>
              <w:t>Етичні</w:t>
            </w:r>
            <w:r w:rsidRPr="00496EBE">
              <w:rPr>
                <w:color w:val="000000"/>
              </w:rPr>
              <w:t xml:space="preserve"> аспекти взаємин в медичних коллективах під час виконання лікарської і наукової роботи</w:t>
            </w:r>
            <w:r w:rsidRPr="00496EBE">
              <w:rPr>
                <w:color w:val="000000"/>
                <w:lang w:val="uk-UA"/>
              </w:rPr>
              <w:t xml:space="preserve">. </w:t>
            </w:r>
            <w:r w:rsidRPr="00496EBE">
              <w:rPr>
                <w:bCs/>
                <w:spacing w:val="2"/>
                <w:lang w:val="uk-UA"/>
              </w:rPr>
              <w:t>Здоровий спосіб життя: екологічні, соціологічні, соціально-психологічні аспекти</w:t>
            </w:r>
            <w:r>
              <w:rPr>
                <w:bCs/>
                <w:spacing w:val="2"/>
                <w:lang w:val="uk-UA"/>
              </w:rPr>
              <w:t>.</w:t>
            </w:r>
          </w:p>
        </w:tc>
        <w:tc>
          <w:tcPr>
            <w:tcW w:w="1560" w:type="dxa"/>
            <w:shd w:val="clear" w:color="auto" w:fill="auto"/>
          </w:tcPr>
          <w:p w:rsidR="00B715E4" w:rsidRDefault="00B715E4" w:rsidP="00E819C1">
            <w:pPr>
              <w:jc w:val="center"/>
              <w:rPr>
                <w:lang w:val="uk-UA"/>
              </w:rPr>
            </w:pPr>
            <w:r>
              <w:rPr>
                <w:lang w:val="uk-UA"/>
              </w:rPr>
              <w:t>6</w:t>
            </w:r>
          </w:p>
        </w:tc>
      </w:tr>
      <w:tr w:rsidR="00B715E4" w:rsidRPr="000447A5" w:rsidTr="00E819C1">
        <w:tc>
          <w:tcPr>
            <w:tcW w:w="709" w:type="dxa"/>
            <w:shd w:val="clear" w:color="auto" w:fill="auto"/>
          </w:tcPr>
          <w:p w:rsidR="00B715E4" w:rsidRDefault="00B715E4" w:rsidP="00E819C1">
            <w:pPr>
              <w:jc w:val="center"/>
              <w:rPr>
                <w:lang w:val="uk-UA"/>
              </w:rPr>
            </w:pPr>
            <w:r>
              <w:rPr>
                <w:lang w:val="uk-UA"/>
              </w:rPr>
              <w:t>9</w:t>
            </w:r>
          </w:p>
        </w:tc>
        <w:tc>
          <w:tcPr>
            <w:tcW w:w="7087" w:type="dxa"/>
            <w:shd w:val="clear" w:color="auto" w:fill="auto"/>
          </w:tcPr>
          <w:p w:rsidR="00B715E4" w:rsidRPr="00496EBE" w:rsidRDefault="00B715E4" w:rsidP="00E819C1">
            <w:pPr>
              <w:jc w:val="both"/>
              <w:rPr>
                <w:color w:val="000000"/>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 Приватна медицина.</w:t>
            </w:r>
            <w:r>
              <w:rPr>
                <w:color w:val="000000"/>
                <w:lang w:val="uk-UA"/>
              </w:rPr>
              <w:t xml:space="preserve"> </w:t>
            </w:r>
            <w:r w:rsidRPr="00496EBE">
              <w:rPr>
                <w:color w:val="000000"/>
                <w:lang w:val="uk-UA"/>
              </w:rPr>
              <w:t>Обов’язкове медичне страхування</w:t>
            </w:r>
            <w:r>
              <w:rPr>
                <w:color w:val="000000"/>
                <w:lang w:val="uk-UA"/>
              </w:rPr>
              <w:t>.</w:t>
            </w:r>
          </w:p>
        </w:tc>
        <w:tc>
          <w:tcPr>
            <w:tcW w:w="1560" w:type="dxa"/>
            <w:shd w:val="clear" w:color="auto" w:fill="auto"/>
          </w:tcPr>
          <w:p w:rsidR="00B715E4" w:rsidRDefault="00B715E4" w:rsidP="00E819C1">
            <w:pPr>
              <w:jc w:val="center"/>
              <w:rPr>
                <w:lang w:val="uk-UA"/>
              </w:rPr>
            </w:pPr>
            <w:r>
              <w:rPr>
                <w:lang w:val="uk-UA"/>
              </w:rPr>
              <w:t>6</w:t>
            </w:r>
          </w:p>
        </w:tc>
      </w:tr>
      <w:tr w:rsidR="00B715E4" w:rsidRPr="000447A5" w:rsidTr="00E819C1">
        <w:tc>
          <w:tcPr>
            <w:tcW w:w="709" w:type="dxa"/>
            <w:shd w:val="clear" w:color="auto" w:fill="auto"/>
          </w:tcPr>
          <w:p w:rsidR="00B715E4" w:rsidRDefault="00B715E4" w:rsidP="00E819C1">
            <w:pPr>
              <w:jc w:val="center"/>
              <w:rPr>
                <w:lang w:val="uk-UA"/>
              </w:rPr>
            </w:pPr>
            <w:r>
              <w:rPr>
                <w:lang w:val="uk-UA"/>
              </w:rPr>
              <w:t>10</w:t>
            </w:r>
          </w:p>
        </w:tc>
        <w:tc>
          <w:tcPr>
            <w:tcW w:w="7087" w:type="dxa"/>
            <w:shd w:val="clear" w:color="auto" w:fill="auto"/>
          </w:tcPr>
          <w:p w:rsidR="00B715E4" w:rsidRPr="00AB31FE" w:rsidRDefault="00B715E4" w:rsidP="00E819C1">
            <w:pPr>
              <w:jc w:val="both"/>
              <w:rPr>
                <w:color w:val="000000"/>
              </w:rPr>
            </w:pPr>
            <w:r w:rsidRPr="00AB31FE">
              <w:rPr>
                <w:rFonts w:eastAsia="Calibri"/>
                <w:lang w:val="uk-UA"/>
              </w:rPr>
              <w:t>Біоетичні основи соціально-правового аспекту ВІЛ-інфікованих пацієнтів. Наслідки епідемії ВІЛ/СНІДу.  Нормативно-правова база України з питань ВІЛ-інфекції.</w:t>
            </w:r>
          </w:p>
        </w:tc>
        <w:tc>
          <w:tcPr>
            <w:tcW w:w="1560" w:type="dxa"/>
            <w:shd w:val="clear" w:color="auto" w:fill="auto"/>
          </w:tcPr>
          <w:p w:rsidR="00B715E4"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Default="00B715E4" w:rsidP="00E819C1">
            <w:pPr>
              <w:jc w:val="center"/>
              <w:rPr>
                <w:lang w:val="uk-UA"/>
              </w:rPr>
            </w:pPr>
            <w:r>
              <w:rPr>
                <w:lang w:val="uk-UA"/>
              </w:rPr>
              <w:t>11</w:t>
            </w:r>
          </w:p>
        </w:tc>
        <w:tc>
          <w:tcPr>
            <w:tcW w:w="7087" w:type="dxa"/>
            <w:shd w:val="clear" w:color="auto" w:fill="auto"/>
          </w:tcPr>
          <w:p w:rsidR="00B715E4" w:rsidRPr="00AB31FE" w:rsidRDefault="00B715E4" w:rsidP="00E819C1">
            <w:pPr>
              <w:jc w:val="both"/>
              <w:rPr>
                <w:rFonts w:eastAsia="Calibri"/>
                <w:lang w:val="uk-UA"/>
              </w:rPr>
            </w:pPr>
            <w:r w:rsidRPr="004F7C48">
              <w:rPr>
                <w:bCs/>
                <w:spacing w:val="2"/>
                <w:lang w:val="uk-UA"/>
              </w:rPr>
              <w:t>Здоров’я та його механізми з позицій системного підходу. Діагностика і прогноз здоров’я індивіда</w:t>
            </w:r>
            <w:r w:rsidRPr="004F7C48">
              <w:rPr>
                <w:lang w:val="uk-UA"/>
              </w:rPr>
              <w:t xml:space="preserve">. </w:t>
            </w:r>
            <w:r w:rsidRPr="004F7C48">
              <w:rPr>
                <w:bCs/>
                <w:spacing w:val="2"/>
                <w:lang w:val="uk-UA"/>
              </w:rPr>
              <w:t>Здоров’я людини</w:t>
            </w:r>
          </w:p>
        </w:tc>
        <w:tc>
          <w:tcPr>
            <w:tcW w:w="1560" w:type="dxa"/>
            <w:shd w:val="clear" w:color="auto" w:fill="auto"/>
          </w:tcPr>
          <w:p w:rsidR="00B715E4"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Pr="000447A5" w:rsidRDefault="00B715E4" w:rsidP="00E819C1">
            <w:pPr>
              <w:jc w:val="center"/>
              <w:rPr>
                <w:lang w:val="uk-UA"/>
              </w:rPr>
            </w:pPr>
            <w:r>
              <w:rPr>
                <w:lang w:val="uk-UA"/>
              </w:rPr>
              <w:t>12</w:t>
            </w:r>
          </w:p>
        </w:tc>
        <w:tc>
          <w:tcPr>
            <w:tcW w:w="7087" w:type="dxa"/>
            <w:shd w:val="clear" w:color="auto" w:fill="auto"/>
          </w:tcPr>
          <w:p w:rsidR="00B715E4" w:rsidRPr="004F7C48" w:rsidRDefault="00B715E4" w:rsidP="00E819C1">
            <w:pPr>
              <w:rPr>
                <w:lang w:val="uk-UA"/>
              </w:rPr>
            </w:pPr>
            <w:r w:rsidRPr="004F7C48">
              <w:rPr>
                <w:bCs/>
                <w:spacing w:val="2"/>
                <w:lang w:val="uk-UA"/>
              </w:rPr>
              <w:t>Здоровий спосіб життя: екологічні, соціологічні, соціально-психологічні аспекти.</w:t>
            </w:r>
          </w:p>
        </w:tc>
        <w:tc>
          <w:tcPr>
            <w:tcW w:w="1560" w:type="dxa"/>
            <w:shd w:val="clear" w:color="auto" w:fill="auto"/>
          </w:tcPr>
          <w:p w:rsidR="00B715E4" w:rsidRPr="000447A5" w:rsidRDefault="00B715E4" w:rsidP="00E819C1">
            <w:pPr>
              <w:jc w:val="center"/>
              <w:rPr>
                <w:lang w:val="uk-UA"/>
              </w:rPr>
            </w:pPr>
            <w:r>
              <w:rPr>
                <w:lang w:val="uk-UA"/>
              </w:rPr>
              <w:t>4</w:t>
            </w:r>
          </w:p>
        </w:tc>
      </w:tr>
      <w:tr w:rsidR="00B715E4" w:rsidRPr="000447A5" w:rsidTr="00E819C1">
        <w:trPr>
          <w:trHeight w:val="727"/>
        </w:trPr>
        <w:tc>
          <w:tcPr>
            <w:tcW w:w="709" w:type="dxa"/>
            <w:shd w:val="clear" w:color="auto" w:fill="auto"/>
          </w:tcPr>
          <w:p w:rsidR="00B715E4" w:rsidRPr="000447A5" w:rsidRDefault="00B715E4" w:rsidP="00E819C1">
            <w:pPr>
              <w:jc w:val="center"/>
              <w:rPr>
                <w:lang w:val="uk-UA"/>
              </w:rPr>
            </w:pPr>
            <w:r>
              <w:rPr>
                <w:lang w:val="uk-UA"/>
              </w:rPr>
              <w:t>13</w:t>
            </w:r>
          </w:p>
        </w:tc>
        <w:tc>
          <w:tcPr>
            <w:tcW w:w="7087" w:type="dxa"/>
            <w:shd w:val="clear" w:color="auto" w:fill="auto"/>
          </w:tcPr>
          <w:p w:rsidR="00B715E4" w:rsidRPr="004F7C48" w:rsidRDefault="00B715E4" w:rsidP="00E819C1">
            <w:pPr>
              <w:rPr>
                <w:lang w:val="uk-UA"/>
              </w:rPr>
            </w:pPr>
            <w:r w:rsidRPr="004F7C48">
              <w:rPr>
                <w:bCs/>
                <w:spacing w:val="2"/>
                <w:lang w:val="uk-UA"/>
              </w:rPr>
              <w:t>Гуманність, повага людської гідн</w:t>
            </w:r>
            <w:r>
              <w:rPr>
                <w:bCs/>
                <w:spacing w:val="2"/>
                <w:lang w:val="uk-UA"/>
              </w:rPr>
              <w:t xml:space="preserve">ості осіб з обмеженими можливостями. Захист прав </w:t>
            </w:r>
            <w:r w:rsidRPr="004F7C48">
              <w:rPr>
                <w:bCs/>
                <w:spacing w:val="2"/>
                <w:lang w:val="uk-UA"/>
              </w:rPr>
              <w:t>людей</w:t>
            </w:r>
            <w:r>
              <w:rPr>
                <w:bCs/>
                <w:spacing w:val="2"/>
                <w:lang w:val="uk-UA"/>
              </w:rPr>
              <w:t xml:space="preserve"> з обмеженеми можливостями.</w:t>
            </w:r>
          </w:p>
        </w:tc>
        <w:tc>
          <w:tcPr>
            <w:tcW w:w="1560" w:type="dxa"/>
            <w:shd w:val="clear" w:color="auto" w:fill="auto"/>
          </w:tcPr>
          <w:p w:rsidR="00B715E4" w:rsidRPr="000447A5"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Pr="000447A5" w:rsidRDefault="00B715E4" w:rsidP="00E819C1">
            <w:pPr>
              <w:jc w:val="center"/>
              <w:rPr>
                <w:lang w:val="uk-UA"/>
              </w:rPr>
            </w:pPr>
            <w:r>
              <w:rPr>
                <w:lang w:val="uk-UA"/>
              </w:rPr>
              <w:t>14</w:t>
            </w:r>
          </w:p>
        </w:tc>
        <w:tc>
          <w:tcPr>
            <w:tcW w:w="7087" w:type="dxa"/>
            <w:shd w:val="clear" w:color="auto" w:fill="auto"/>
          </w:tcPr>
          <w:p w:rsidR="00B715E4" w:rsidRPr="004F7C48" w:rsidRDefault="00B715E4" w:rsidP="00E819C1">
            <w:pPr>
              <w:rPr>
                <w:lang w:val="uk-UA"/>
              </w:rPr>
            </w:pPr>
            <w:r w:rsidRPr="004F7C48">
              <w:rPr>
                <w:lang w:val="uk-UA"/>
              </w:rPr>
              <w:t>Біоетичні проблеми взаємодії медицини та фармації. Реклама в медицині та фармації.</w:t>
            </w:r>
          </w:p>
        </w:tc>
        <w:tc>
          <w:tcPr>
            <w:tcW w:w="1560" w:type="dxa"/>
            <w:shd w:val="clear" w:color="auto" w:fill="auto"/>
          </w:tcPr>
          <w:p w:rsidR="00B715E4" w:rsidRPr="000447A5"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Pr="000447A5" w:rsidRDefault="00B715E4" w:rsidP="00E819C1">
            <w:pPr>
              <w:jc w:val="center"/>
              <w:rPr>
                <w:lang w:val="uk-UA"/>
              </w:rPr>
            </w:pPr>
            <w:r>
              <w:rPr>
                <w:lang w:val="uk-UA"/>
              </w:rPr>
              <w:t>15</w:t>
            </w:r>
          </w:p>
        </w:tc>
        <w:tc>
          <w:tcPr>
            <w:tcW w:w="7087" w:type="dxa"/>
            <w:shd w:val="clear" w:color="auto" w:fill="auto"/>
          </w:tcPr>
          <w:p w:rsidR="00B715E4" w:rsidRPr="004F7C48" w:rsidRDefault="00B715E4" w:rsidP="00E819C1">
            <w:pPr>
              <w:rPr>
                <w:lang w:val="uk-UA"/>
              </w:rPr>
            </w:pPr>
            <w:r w:rsidRPr="004F7C48">
              <w:rPr>
                <w:lang w:val="uk-UA"/>
              </w:rPr>
              <w:t>Моніторинг та запобігання побічній дії ліків. Система фармакологічного моніторингу та нагляду в Україні.</w:t>
            </w:r>
          </w:p>
        </w:tc>
        <w:tc>
          <w:tcPr>
            <w:tcW w:w="1560" w:type="dxa"/>
            <w:shd w:val="clear" w:color="auto" w:fill="auto"/>
          </w:tcPr>
          <w:p w:rsidR="00B715E4" w:rsidRPr="000447A5" w:rsidRDefault="00B715E4" w:rsidP="00E819C1">
            <w:pPr>
              <w:jc w:val="center"/>
              <w:rPr>
                <w:lang w:val="uk-UA"/>
              </w:rPr>
            </w:pPr>
            <w:r>
              <w:rPr>
                <w:lang w:val="uk-UA"/>
              </w:rPr>
              <w:t>4</w:t>
            </w:r>
          </w:p>
        </w:tc>
      </w:tr>
      <w:tr w:rsidR="00B715E4" w:rsidRPr="000447A5" w:rsidTr="00E819C1">
        <w:tc>
          <w:tcPr>
            <w:tcW w:w="709" w:type="dxa"/>
            <w:shd w:val="clear" w:color="auto" w:fill="auto"/>
          </w:tcPr>
          <w:p w:rsidR="00B715E4" w:rsidRPr="000447A5" w:rsidRDefault="00B715E4" w:rsidP="00E819C1">
            <w:pPr>
              <w:jc w:val="center"/>
              <w:rPr>
                <w:lang w:val="uk-UA"/>
              </w:rPr>
            </w:pPr>
            <w:r>
              <w:rPr>
                <w:lang w:val="uk-UA"/>
              </w:rPr>
              <w:t>16</w:t>
            </w:r>
          </w:p>
        </w:tc>
        <w:tc>
          <w:tcPr>
            <w:tcW w:w="7087" w:type="dxa"/>
            <w:shd w:val="clear" w:color="auto" w:fill="auto"/>
          </w:tcPr>
          <w:p w:rsidR="00B715E4" w:rsidRPr="004F7C48" w:rsidRDefault="00B715E4" w:rsidP="00E819C1">
            <w:pPr>
              <w:rPr>
                <w:bCs/>
                <w:spacing w:val="2"/>
                <w:lang w:val="uk-UA"/>
              </w:rPr>
            </w:pPr>
            <w:r w:rsidRPr="004F7C48">
              <w:rPr>
                <w:bCs/>
                <w:spacing w:val="2"/>
                <w:lang w:val="uk-UA"/>
              </w:rPr>
              <w:t>Концептуальні основи екологічної етики.</w:t>
            </w:r>
          </w:p>
          <w:p w:rsidR="00B715E4" w:rsidRPr="004F7C48" w:rsidRDefault="00B715E4" w:rsidP="00E819C1">
            <w:pPr>
              <w:rPr>
                <w:lang w:val="uk-UA"/>
              </w:rPr>
            </w:pPr>
            <w:r w:rsidRPr="004F7C48">
              <w:rPr>
                <w:bCs/>
                <w:spacing w:val="2"/>
                <w:lang w:val="uk-UA"/>
              </w:rPr>
              <w:t>Сучасні екологічні рухи та громадські організації: етико-правовий аспект.</w:t>
            </w:r>
          </w:p>
        </w:tc>
        <w:tc>
          <w:tcPr>
            <w:tcW w:w="1560" w:type="dxa"/>
            <w:shd w:val="clear" w:color="auto" w:fill="auto"/>
          </w:tcPr>
          <w:p w:rsidR="00B715E4" w:rsidRPr="000447A5" w:rsidRDefault="00B715E4" w:rsidP="00E819C1">
            <w:pPr>
              <w:rPr>
                <w:lang w:val="uk-UA"/>
              </w:rPr>
            </w:pPr>
            <w:r>
              <w:rPr>
                <w:lang w:val="uk-UA"/>
              </w:rPr>
              <w:t xml:space="preserve">        4</w:t>
            </w:r>
          </w:p>
        </w:tc>
      </w:tr>
      <w:tr w:rsidR="00B715E4" w:rsidRPr="000447A5" w:rsidTr="00E819C1">
        <w:tc>
          <w:tcPr>
            <w:tcW w:w="709" w:type="dxa"/>
            <w:shd w:val="clear" w:color="auto" w:fill="auto"/>
          </w:tcPr>
          <w:p w:rsidR="00B715E4" w:rsidRPr="000447A5" w:rsidRDefault="00B715E4" w:rsidP="00E819C1">
            <w:pPr>
              <w:jc w:val="center"/>
              <w:rPr>
                <w:lang w:val="uk-UA"/>
              </w:rPr>
            </w:pPr>
            <w:r>
              <w:rPr>
                <w:lang w:val="uk-UA"/>
              </w:rPr>
              <w:t>17</w:t>
            </w:r>
          </w:p>
        </w:tc>
        <w:tc>
          <w:tcPr>
            <w:tcW w:w="7087" w:type="dxa"/>
            <w:shd w:val="clear" w:color="auto" w:fill="auto"/>
          </w:tcPr>
          <w:p w:rsidR="00B715E4" w:rsidRPr="00FE155C" w:rsidRDefault="00B715E4" w:rsidP="00E819C1">
            <w:pPr>
              <w:rPr>
                <w:bCs/>
                <w:spacing w:val="2"/>
                <w:lang w:val="uk-UA"/>
              </w:rPr>
            </w:pPr>
            <w:r>
              <w:rPr>
                <w:bCs/>
                <w:spacing w:val="2"/>
                <w:lang w:val="uk-UA"/>
              </w:rPr>
              <w:t>Соціокультурний контекст біомедичної освіти. Інтегративний концепт етики.</w:t>
            </w:r>
          </w:p>
        </w:tc>
        <w:tc>
          <w:tcPr>
            <w:tcW w:w="1560" w:type="dxa"/>
            <w:shd w:val="clear" w:color="auto" w:fill="auto"/>
          </w:tcPr>
          <w:p w:rsidR="00B715E4" w:rsidRPr="000447A5" w:rsidRDefault="00B715E4" w:rsidP="00E819C1">
            <w:pPr>
              <w:rPr>
                <w:lang w:val="uk-UA"/>
              </w:rPr>
            </w:pPr>
            <w:r>
              <w:rPr>
                <w:lang w:val="uk-UA"/>
              </w:rPr>
              <w:t xml:space="preserve">        4</w:t>
            </w:r>
          </w:p>
        </w:tc>
      </w:tr>
      <w:tr w:rsidR="00B715E4" w:rsidRPr="00477252" w:rsidTr="00E819C1">
        <w:tc>
          <w:tcPr>
            <w:tcW w:w="709" w:type="dxa"/>
            <w:shd w:val="clear" w:color="auto" w:fill="auto"/>
          </w:tcPr>
          <w:p w:rsidR="00B715E4" w:rsidRPr="00477252" w:rsidRDefault="00B715E4" w:rsidP="00E819C1">
            <w:pPr>
              <w:jc w:val="center"/>
              <w:rPr>
                <w:lang w:val="uk-UA"/>
              </w:rPr>
            </w:pPr>
          </w:p>
        </w:tc>
        <w:tc>
          <w:tcPr>
            <w:tcW w:w="7087" w:type="dxa"/>
            <w:shd w:val="clear" w:color="auto" w:fill="auto"/>
          </w:tcPr>
          <w:p w:rsidR="00B715E4" w:rsidRPr="00477252" w:rsidRDefault="00B715E4" w:rsidP="00E819C1">
            <w:pPr>
              <w:rPr>
                <w:lang w:val="uk-UA"/>
              </w:rPr>
            </w:pPr>
            <w:r w:rsidRPr="00477252">
              <w:rPr>
                <w:lang w:val="uk-UA"/>
              </w:rPr>
              <w:t>Разом</w:t>
            </w:r>
          </w:p>
        </w:tc>
        <w:tc>
          <w:tcPr>
            <w:tcW w:w="1560" w:type="dxa"/>
            <w:shd w:val="clear" w:color="auto" w:fill="auto"/>
          </w:tcPr>
          <w:p w:rsidR="00B715E4" w:rsidRPr="00477252" w:rsidRDefault="00B715E4" w:rsidP="00E819C1">
            <w:pPr>
              <w:rPr>
                <w:lang w:val="uk-UA"/>
              </w:rPr>
            </w:pPr>
            <w:r w:rsidRPr="00477252">
              <w:rPr>
                <w:lang w:val="uk-UA"/>
              </w:rPr>
              <w:t>90</w:t>
            </w:r>
          </w:p>
        </w:tc>
      </w:tr>
    </w:tbl>
    <w:p w:rsidR="00B715E4" w:rsidRDefault="00B715E4" w:rsidP="00B715E4">
      <w:pPr>
        <w:pStyle w:val="27"/>
        <w:shd w:val="clear" w:color="auto" w:fill="auto"/>
        <w:tabs>
          <w:tab w:val="left" w:pos="851"/>
          <w:tab w:val="left" w:pos="993"/>
        </w:tabs>
        <w:spacing w:after="0" w:line="298" w:lineRule="exact"/>
        <w:ind w:left="927" w:firstLine="0"/>
        <w:jc w:val="both"/>
        <w:rPr>
          <w:sz w:val="28"/>
          <w:szCs w:val="28"/>
          <w:lang w:val="uk-UA"/>
        </w:rPr>
      </w:pPr>
    </w:p>
    <w:p w:rsidR="009F51CB" w:rsidRDefault="009F51CB" w:rsidP="00B715E4">
      <w:pPr>
        <w:pStyle w:val="27"/>
        <w:shd w:val="clear" w:color="auto" w:fill="auto"/>
        <w:tabs>
          <w:tab w:val="left" w:pos="851"/>
          <w:tab w:val="left" w:pos="993"/>
        </w:tabs>
        <w:spacing w:after="0" w:line="298" w:lineRule="exact"/>
        <w:ind w:left="927" w:firstLine="0"/>
        <w:jc w:val="both"/>
        <w:rPr>
          <w:sz w:val="28"/>
          <w:szCs w:val="28"/>
          <w:lang w:val="uk-UA"/>
        </w:rPr>
      </w:pPr>
    </w:p>
    <w:p w:rsidR="009F51CB" w:rsidRPr="00B715E4" w:rsidRDefault="009F51CB" w:rsidP="00B715E4">
      <w:pPr>
        <w:pStyle w:val="27"/>
        <w:shd w:val="clear" w:color="auto" w:fill="auto"/>
        <w:tabs>
          <w:tab w:val="left" w:pos="851"/>
          <w:tab w:val="left" w:pos="993"/>
        </w:tabs>
        <w:spacing w:after="0" w:line="298" w:lineRule="exact"/>
        <w:ind w:left="927" w:firstLine="0"/>
        <w:jc w:val="both"/>
        <w:rPr>
          <w:sz w:val="28"/>
          <w:szCs w:val="28"/>
          <w:lang w:val="uk-UA"/>
        </w:rPr>
      </w:pPr>
    </w:p>
    <w:p w:rsidR="00A357DE" w:rsidRPr="00A357DE" w:rsidRDefault="00A357DE" w:rsidP="009F51CB">
      <w:pPr>
        <w:pStyle w:val="af8"/>
        <w:spacing w:before="0" w:beforeAutospacing="0" w:after="0" w:afterAutospacing="0"/>
        <w:ind w:left="360"/>
        <w:jc w:val="center"/>
        <w:rPr>
          <w:color w:val="000000"/>
          <w:sz w:val="28"/>
          <w:szCs w:val="28"/>
          <w:lang w:val="uk-UA"/>
        </w:rPr>
      </w:pPr>
      <w:r w:rsidRPr="00A357DE">
        <w:rPr>
          <w:b/>
          <w:color w:val="000000"/>
          <w:sz w:val="28"/>
          <w:szCs w:val="28"/>
          <w:lang w:val="uk-UA" w:eastAsia="uk-UA" w:bidi="uk-UA"/>
        </w:rPr>
        <w:t xml:space="preserve">Політика </w:t>
      </w:r>
      <w:r w:rsidR="009F51CB">
        <w:rPr>
          <w:b/>
          <w:color w:val="000000"/>
          <w:sz w:val="28"/>
          <w:szCs w:val="28"/>
          <w:lang w:val="uk-UA" w:eastAsia="uk-UA" w:bidi="uk-UA"/>
        </w:rPr>
        <w:t xml:space="preserve"> та цінності </w:t>
      </w:r>
      <w:r w:rsidRPr="00A357DE">
        <w:rPr>
          <w:b/>
          <w:color w:val="000000"/>
          <w:sz w:val="28"/>
          <w:szCs w:val="28"/>
          <w:lang w:val="uk-UA" w:eastAsia="uk-UA" w:bidi="uk-UA"/>
        </w:rPr>
        <w:t>дисципліни</w:t>
      </w:r>
    </w:p>
    <w:p w:rsidR="00A357DE" w:rsidRPr="00635686" w:rsidRDefault="00A357DE" w:rsidP="00A357DE">
      <w:pPr>
        <w:ind w:firstLine="567"/>
        <w:jc w:val="both"/>
        <w:rPr>
          <w:rStyle w:val="tlid-translation"/>
          <w:lang w:val="uk-UA"/>
        </w:rPr>
      </w:pPr>
      <w:r w:rsidRPr="00635686">
        <w:rPr>
          <w:rStyle w:val="tlid-translation"/>
          <w:lang w:val="uk-UA"/>
        </w:rPr>
        <w:t xml:space="preserve">Очікується, що </w:t>
      </w:r>
      <w:r w:rsidR="001938B9">
        <w:rPr>
          <w:rStyle w:val="tlid-translation"/>
          <w:lang w:val="uk-UA"/>
        </w:rPr>
        <w:t>здобувачі вищої освіти</w:t>
      </w:r>
      <w:r w:rsidRPr="00635686">
        <w:rPr>
          <w:rStyle w:val="tlid-translation"/>
          <w:lang w:val="uk-UA"/>
        </w:rPr>
        <w:t xml:space="preserve">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A357DE" w:rsidRPr="00635686" w:rsidRDefault="00A357DE" w:rsidP="00A357DE">
      <w:pPr>
        <w:ind w:firstLine="567"/>
        <w:jc w:val="both"/>
        <w:rPr>
          <w:lang w:val="uk-UA"/>
        </w:rPr>
      </w:pPr>
      <w:r w:rsidRPr="00635686">
        <w:rPr>
          <w:lang w:val="uk-UA"/>
        </w:rPr>
        <w:t xml:space="preserve">Письмові та домашні завдання треба виконувати повністю та вчасно, якщо у </w:t>
      </w:r>
      <w:r w:rsidR="001938B9">
        <w:rPr>
          <w:lang w:val="uk-UA"/>
        </w:rPr>
        <w:t>здобувачів</w:t>
      </w:r>
      <w:r w:rsidRPr="00635686">
        <w:rPr>
          <w:lang w:val="uk-UA"/>
        </w:rPr>
        <w:t xml:space="preserve"> виникають запитання, можна звернутися до викладача особисто або за електронною поштою, яку викладач/-ка наддасть на першому практичному занятті.  </w:t>
      </w:r>
    </w:p>
    <w:p w:rsidR="00A357DE" w:rsidRPr="00635686" w:rsidRDefault="00A357DE" w:rsidP="00A357DE">
      <w:pPr>
        <w:ind w:firstLine="567"/>
        <w:jc w:val="both"/>
        <w:rPr>
          <w:lang w:val="uk-UA"/>
        </w:rPr>
      </w:pPr>
      <w:r w:rsidRPr="00635686">
        <w:rPr>
          <w:lang w:val="uk-UA"/>
        </w:rPr>
        <w:lastRenderedPageBreak/>
        <w:t xml:space="preserve">Під час </w:t>
      </w:r>
      <w:r w:rsidRPr="00635686">
        <w:rPr>
          <w:b/>
          <w:bCs/>
          <w:lang w:val="uk-UA"/>
        </w:rPr>
        <w:t>лекційного заняття</w:t>
      </w:r>
      <w:r w:rsidRPr="00635686">
        <w:rPr>
          <w:lang w:val="uk-UA"/>
        </w:rPr>
        <w:t xml:space="preserve"> </w:t>
      </w:r>
      <w:r w:rsidR="001938B9">
        <w:rPr>
          <w:lang w:val="uk-UA"/>
        </w:rPr>
        <w:t>здобувачам</w:t>
      </w:r>
      <w:r w:rsidRPr="00635686">
        <w:rPr>
          <w:lang w:val="uk-UA"/>
        </w:rPr>
        <w:t xml:space="preserve"> рекомендовано вести конспект заняття та зберігати достатній рівень тиші. Ставити питання до лектора/-ки – це абсолютно нормально.</w:t>
      </w:r>
    </w:p>
    <w:p w:rsidR="00A357DE" w:rsidRPr="00BC5013" w:rsidRDefault="00A357DE" w:rsidP="00A357DE">
      <w:pPr>
        <w:jc w:val="center"/>
        <w:rPr>
          <w:b/>
          <w:bCs/>
          <w:i/>
          <w:lang w:val="uk-UA"/>
        </w:rPr>
      </w:pPr>
      <w:r w:rsidRPr="00BC5013">
        <w:rPr>
          <w:b/>
          <w:bCs/>
          <w:i/>
          <w:lang w:val="uk-UA"/>
        </w:rPr>
        <w:t>Практичні заняття</w:t>
      </w:r>
    </w:p>
    <w:p w:rsidR="00A357DE" w:rsidRPr="00635686" w:rsidRDefault="00A357DE" w:rsidP="00A357DE">
      <w:pPr>
        <w:ind w:firstLine="708"/>
        <w:jc w:val="both"/>
        <w:rPr>
          <w:lang w:val="uk-UA"/>
        </w:rPr>
      </w:pPr>
      <w:r w:rsidRPr="00635686">
        <w:rPr>
          <w:lang w:val="uk-UA"/>
        </w:rPr>
        <w:t xml:space="preserve">Активна участь під час обговорення в аудиторії, </w:t>
      </w:r>
      <w:r w:rsidR="001938B9">
        <w:rPr>
          <w:lang w:val="uk-UA"/>
        </w:rPr>
        <w:t>здобувачі</w:t>
      </w:r>
      <w:r w:rsidRPr="00635686">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A357DE" w:rsidRPr="00635686" w:rsidRDefault="00A357DE" w:rsidP="00894F66">
      <w:pPr>
        <w:pStyle w:val="a9"/>
        <w:numPr>
          <w:ilvl w:val="0"/>
          <w:numId w:val="3"/>
        </w:numPr>
        <w:jc w:val="both"/>
        <w:rPr>
          <w:lang w:val="uk-UA"/>
        </w:rPr>
      </w:pPr>
      <w:r w:rsidRPr="00635686">
        <w:rPr>
          <w:lang w:val="uk-UA"/>
        </w:rPr>
        <w:t>повага до колег,</w:t>
      </w:r>
    </w:p>
    <w:p w:rsidR="00A357DE" w:rsidRPr="00635686" w:rsidRDefault="00A357DE" w:rsidP="00894F66">
      <w:pPr>
        <w:pStyle w:val="a9"/>
        <w:numPr>
          <w:ilvl w:val="0"/>
          <w:numId w:val="3"/>
        </w:numPr>
        <w:jc w:val="both"/>
        <w:rPr>
          <w:lang w:val="uk-UA"/>
        </w:rPr>
      </w:pPr>
      <w:r w:rsidRPr="00635686">
        <w:rPr>
          <w:lang w:val="uk-UA"/>
        </w:rPr>
        <w:t xml:space="preserve">толерантність до інших та їхнього досвіду, </w:t>
      </w:r>
    </w:p>
    <w:p w:rsidR="00A357DE" w:rsidRPr="00635686" w:rsidRDefault="00A357DE" w:rsidP="00894F66">
      <w:pPr>
        <w:pStyle w:val="a9"/>
        <w:numPr>
          <w:ilvl w:val="0"/>
          <w:numId w:val="3"/>
        </w:numPr>
        <w:jc w:val="both"/>
        <w:rPr>
          <w:lang w:val="uk-UA"/>
        </w:rPr>
      </w:pPr>
      <w:r w:rsidRPr="00635686">
        <w:rPr>
          <w:lang w:val="uk-UA"/>
        </w:rPr>
        <w:t>сприйнятливість та неупередженість,</w:t>
      </w:r>
    </w:p>
    <w:p w:rsidR="00A357DE" w:rsidRPr="00635686" w:rsidRDefault="00A357DE" w:rsidP="00894F66">
      <w:pPr>
        <w:pStyle w:val="a9"/>
        <w:numPr>
          <w:ilvl w:val="0"/>
          <w:numId w:val="3"/>
        </w:numPr>
        <w:jc w:val="both"/>
        <w:rPr>
          <w:lang w:val="uk-UA"/>
        </w:rPr>
      </w:pPr>
      <w:r w:rsidRPr="00635686">
        <w:rPr>
          <w:lang w:val="uk-UA"/>
        </w:rPr>
        <w:t>здатність не погоджуватися з думкою, але шанувати особистість опонента/-ки,</w:t>
      </w:r>
    </w:p>
    <w:p w:rsidR="00A357DE" w:rsidRPr="00635686" w:rsidRDefault="00A357DE" w:rsidP="00894F66">
      <w:pPr>
        <w:pStyle w:val="a9"/>
        <w:numPr>
          <w:ilvl w:val="0"/>
          <w:numId w:val="3"/>
        </w:numPr>
        <w:jc w:val="both"/>
        <w:rPr>
          <w:lang w:val="uk-UA"/>
        </w:rPr>
      </w:pPr>
      <w:r w:rsidRPr="00635686">
        <w:rPr>
          <w:lang w:val="uk-UA"/>
        </w:rPr>
        <w:t>ретельна аргументація своєї думки та сміливість змінювати свою позицію під впливом доказів,</w:t>
      </w:r>
    </w:p>
    <w:p w:rsidR="00A357DE" w:rsidRPr="00635686" w:rsidRDefault="00A357DE" w:rsidP="00894F66">
      <w:pPr>
        <w:pStyle w:val="a9"/>
        <w:numPr>
          <w:ilvl w:val="0"/>
          <w:numId w:val="3"/>
        </w:numPr>
        <w:jc w:val="both"/>
        <w:rPr>
          <w:lang w:val="uk-UA"/>
        </w:rPr>
      </w:pPr>
      <w:r w:rsidRPr="00635686">
        <w:rPr>
          <w:lang w:val="uk-UA"/>
        </w:rPr>
        <w:t xml:space="preserve">я-висловлювання, коли людина уникає непотрібних узагальнювань, </w:t>
      </w:r>
      <w:r w:rsidRPr="00635686">
        <w:rPr>
          <w:rStyle w:val="tlid-translation"/>
          <w:lang w:val="uk-UA"/>
        </w:rPr>
        <w:t>описує свої почуття і формулює свої побажання з опорою на власні думки і емоції,</w:t>
      </w:r>
    </w:p>
    <w:p w:rsidR="00A357DE" w:rsidRPr="00635686" w:rsidRDefault="00A357DE" w:rsidP="00894F66">
      <w:pPr>
        <w:pStyle w:val="a9"/>
        <w:numPr>
          <w:ilvl w:val="0"/>
          <w:numId w:val="3"/>
        </w:numPr>
        <w:jc w:val="both"/>
        <w:rPr>
          <w:rStyle w:val="tlid-translation"/>
          <w:lang w:val="uk-UA"/>
        </w:rPr>
      </w:pPr>
      <w:r w:rsidRPr="00635686">
        <w:rPr>
          <w:lang w:val="uk-UA"/>
        </w:rPr>
        <w:t>обов’язкове знайомство з першоджерелами.</w:t>
      </w:r>
    </w:p>
    <w:p w:rsidR="00A357DE" w:rsidRPr="00635686" w:rsidRDefault="00A357DE" w:rsidP="00A357DE">
      <w:pPr>
        <w:ind w:firstLine="708"/>
        <w:jc w:val="both"/>
        <w:rPr>
          <w:lang w:val="uk-UA"/>
        </w:rPr>
      </w:pPr>
      <w:r w:rsidRPr="00635686">
        <w:rPr>
          <w:lang w:val="uk-UA"/>
        </w:rPr>
        <w:t xml:space="preserve">Вітається творчий підхід у різних його проявах. Від </w:t>
      </w:r>
      <w:r w:rsidR="001938B9">
        <w:rPr>
          <w:lang w:val="uk-UA"/>
        </w:rPr>
        <w:t>здобувачів</w:t>
      </w:r>
      <w:r w:rsidRPr="00635686">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A357DE" w:rsidRPr="00BC5013" w:rsidRDefault="00A357DE" w:rsidP="00A357DE">
      <w:pPr>
        <w:jc w:val="center"/>
        <w:rPr>
          <w:b/>
          <w:bCs/>
          <w:i/>
          <w:lang w:val="uk-UA"/>
        </w:rPr>
      </w:pPr>
      <w:r w:rsidRPr="00BC5013">
        <w:rPr>
          <w:b/>
          <w:bCs/>
          <w:i/>
          <w:lang w:val="uk-UA"/>
        </w:rPr>
        <w:t>Охорона праці</w:t>
      </w:r>
    </w:p>
    <w:p w:rsidR="00A357DE" w:rsidRPr="00635686" w:rsidRDefault="00A357DE" w:rsidP="00A357DE">
      <w:pPr>
        <w:ind w:firstLine="708"/>
        <w:jc w:val="both"/>
        <w:rPr>
          <w:lang w:val="uk-UA"/>
        </w:rPr>
      </w:pPr>
      <w:r w:rsidRPr="00635686">
        <w:rPr>
          <w:lang w:val="uk-UA"/>
        </w:rPr>
        <w:t xml:space="preserve">На </w:t>
      </w:r>
      <w:r>
        <w:rPr>
          <w:lang w:val="uk-UA"/>
        </w:rPr>
        <w:t xml:space="preserve">першому занятті з курсу буде </w:t>
      </w:r>
      <w:r w:rsidRPr="00635686">
        <w:rPr>
          <w:lang w:val="uk-UA"/>
        </w:rPr>
        <w:t>уяснено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357DE" w:rsidRPr="00BC5013" w:rsidRDefault="00A357DE" w:rsidP="00A357DE">
      <w:pPr>
        <w:jc w:val="center"/>
        <w:rPr>
          <w:b/>
          <w:bCs/>
          <w:i/>
          <w:lang w:val="uk-UA"/>
        </w:rPr>
      </w:pPr>
      <w:r w:rsidRPr="00BC5013">
        <w:rPr>
          <w:b/>
          <w:bCs/>
          <w:i/>
          <w:lang w:val="uk-UA"/>
        </w:rPr>
        <w:t>Поведінка в аудиторії</w:t>
      </w:r>
    </w:p>
    <w:p w:rsidR="00A357DE" w:rsidRPr="00BC5013" w:rsidRDefault="00A357DE" w:rsidP="00A357DE">
      <w:pPr>
        <w:jc w:val="center"/>
        <w:rPr>
          <w:b/>
          <w:bCs/>
          <w:i/>
          <w:lang w:val="uk-UA"/>
        </w:rPr>
      </w:pPr>
      <w:r w:rsidRPr="00BC5013">
        <w:rPr>
          <w:b/>
          <w:bCs/>
          <w:i/>
          <w:lang w:val="uk-UA"/>
        </w:rPr>
        <w:t xml:space="preserve"> Основні «так» та «ні»</w:t>
      </w:r>
    </w:p>
    <w:p w:rsidR="00A357DE" w:rsidRPr="00635686" w:rsidRDefault="001938B9" w:rsidP="00A357DE">
      <w:pPr>
        <w:ind w:firstLine="708"/>
        <w:jc w:val="both"/>
        <w:rPr>
          <w:rStyle w:val="tlid-translation"/>
          <w:lang w:val="uk-UA"/>
        </w:rPr>
      </w:pPr>
      <w:r>
        <w:rPr>
          <w:lang w:val="uk-UA"/>
        </w:rPr>
        <w:t>Здобувачам вищої освіти</w:t>
      </w:r>
      <w:r w:rsidR="00A357DE" w:rsidRPr="00635686">
        <w:rPr>
          <w:lang w:val="uk-UA"/>
        </w:rPr>
        <w:t xml:space="preserve"> важливо </w:t>
      </w:r>
      <w:r w:rsidR="00A357DE" w:rsidRPr="0063568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A357DE" w:rsidRPr="00635686" w:rsidRDefault="00A357DE" w:rsidP="00A357DE">
      <w:pPr>
        <w:ind w:firstLine="708"/>
        <w:jc w:val="both"/>
        <w:rPr>
          <w:rStyle w:val="tlid-translation"/>
          <w:u w:val="single"/>
          <w:lang w:val="uk-UA"/>
        </w:rPr>
      </w:pPr>
      <w:r w:rsidRPr="00635686">
        <w:rPr>
          <w:rStyle w:val="tlid-translation"/>
          <w:lang w:val="uk-UA"/>
        </w:rPr>
        <w:t xml:space="preserve">Під час занять </w:t>
      </w:r>
      <w:r w:rsidRPr="00635686">
        <w:rPr>
          <w:rStyle w:val="tlid-translation"/>
          <w:u w:val="single"/>
          <w:lang w:val="uk-UA"/>
        </w:rPr>
        <w:t xml:space="preserve">дозволяється: </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залишати аудиторію на короткий час за потреби та за дозволом викладача;</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пити безалкогольні напої;</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фотографувати слайди презентацій;</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 xml:space="preserve">брати активну участь у ході заняття (див. Академічні очікування від </w:t>
      </w:r>
      <w:r w:rsidR="001938B9">
        <w:rPr>
          <w:rStyle w:val="tlid-translation"/>
          <w:lang w:val="uk-UA"/>
        </w:rPr>
        <w:t>здобувачів</w:t>
      </w:r>
      <w:r w:rsidRPr="00635686">
        <w:rPr>
          <w:rStyle w:val="tlid-translation"/>
          <w:lang w:val="uk-UA"/>
        </w:rPr>
        <w:t>).</w:t>
      </w:r>
    </w:p>
    <w:p w:rsidR="00A357DE" w:rsidRPr="00635686" w:rsidRDefault="00A357DE" w:rsidP="00A357DE">
      <w:pPr>
        <w:ind w:firstLine="708"/>
        <w:jc w:val="both"/>
        <w:rPr>
          <w:rStyle w:val="tlid-translation"/>
          <w:u w:val="single"/>
          <w:lang w:val="uk-UA"/>
        </w:rPr>
      </w:pPr>
      <w:r w:rsidRPr="00635686">
        <w:rPr>
          <w:rStyle w:val="tlid-translation"/>
          <w:u w:val="single"/>
          <w:lang w:val="uk-UA"/>
        </w:rPr>
        <w:t>заборонено:</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палити, вживати алкогольні і навіть слабоалкогольні напої або наркотичні засоби;</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lastRenderedPageBreak/>
        <w:t>нецензурно висловлюватися або вживати слова, які ображають честь і гідність колег та професорсько-викладацького складу;</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грати в азартні ігри;</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357DE" w:rsidRPr="00752EDB" w:rsidRDefault="00A357DE" w:rsidP="00894F66">
      <w:pPr>
        <w:pStyle w:val="a9"/>
        <w:numPr>
          <w:ilvl w:val="0"/>
          <w:numId w:val="2"/>
        </w:numPr>
        <w:jc w:val="both"/>
        <w:rPr>
          <w:rStyle w:val="tlid-translation"/>
          <w:b/>
          <w:bCs/>
          <w:lang w:val="uk-UA"/>
        </w:rPr>
      </w:pPr>
      <w:r w:rsidRPr="00635686">
        <w:rPr>
          <w:rStyle w:val="tlid-translation"/>
          <w:lang w:val="uk-UA"/>
        </w:rPr>
        <w:t>галасувати, кричати або прослуховувати гучну музику в аудиторіях і навіть у коридорах під час занять.</w:t>
      </w:r>
    </w:p>
    <w:p w:rsidR="00752EDB" w:rsidRPr="00BC5013" w:rsidRDefault="00752EDB" w:rsidP="00752EDB">
      <w:pPr>
        <w:pStyle w:val="a9"/>
        <w:ind w:left="1069"/>
        <w:jc w:val="center"/>
        <w:rPr>
          <w:rStyle w:val="tlid-translation"/>
          <w:b/>
          <w:bCs/>
          <w:i/>
          <w:lang w:val="uk-UA"/>
        </w:rPr>
      </w:pPr>
      <w:r w:rsidRPr="00BC5013">
        <w:rPr>
          <w:b/>
          <w:i/>
          <w:lang w:val="uk-UA"/>
        </w:rPr>
        <w:t>Індивідуальні завдання</w:t>
      </w:r>
    </w:p>
    <w:p w:rsidR="00752EDB" w:rsidRPr="00752EDB" w:rsidRDefault="00752EDB" w:rsidP="00752EDB">
      <w:pPr>
        <w:jc w:val="both"/>
        <w:rPr>
          <w:rStyle w:val="tlid-translation"/>
          <w:b/>
          <w:lang w:val="uk-UA"/>
        </w:rPr>
      </w:pPr>
      <w:r>
        <w:rPr>
          <w:lang w:val="uk-UA"/>
        </w:rPr>
        <w:t xml:space="preserve">       </w:t>
      </w:r>
      <w:r w:rsidRPr="00477252">
        <w:rPr>
          <w:lang w:val="uk-UA"/>
        </w:rPr>
        <w:t>Індивідуальні завдання</w:t>
      </w:r>
      <w:r w:rsidRPr="00477252">
        <w:rPr>
          <w:color w:val="000000"/>
          <w:lang w:val="uk-UA"/>
        </w:rPr>
        <w:t xml:space="preserve"> передбачають: огляд наукової літератури, підготовка рефератів, проведення наукових досліджень та </w:t>
      </w:r>
      <w:r w:rsidRPr="00477252">
        <w:rPr>
          <w:lang w:val="uk-UA"/>
        </w:rPr>
        <w:t>індивідуальні навчально-дослідні завдання, написання тез наукових досліджень та виступи на конференціях.</w:t>
      </w:r>
    </w:p>
    <w:p w:rsidR="00A357DE" w:rsidRPr="00BC5013" w:rsidRDefault="00A357DE" w:rsidP="00A357DE">
      <w:pPr>
        <w:pStyle w:val="a9"/>
        <w:ind w:left="0"/>
        <w:jc w:val="center"/>
        <w:rPr>
          <w:b/>
          <w:bCs/>
          <w:i/>
          <w:lang w:val="uk-UA"/>
        </w:rPr>
      </w:pPr>
      <w:r w:rsidRPr="00BC5013">
        <w:rPr>
          <w:b/>
          <w:bCs/>
          <w:i/>
          <w:lang w:val="uk-UA"/>
        </w:rPr>
        <w:t>Плагіат та академічна доброчесність</w:t>
      </w:r>
    </w:p>
    <w:p w:rsidR="00A357DE" w:rsidRDefault="00A357DE" w:rsidP="00A357DE">
      <w:pPr>
        <w:ind w:firstLine="708"/>
        <w:jc w:val="both"/>
        <w:rPr>
          <w:lang w:val="uk-UA"/>
        </w:rPr>
      </w:pPr>
      <w:r>
        <w:rPr>
          <w:b/>
          <w:bCs/>
          <w:u w:val="single"/>
          <w:lang w:val="uk-UA"/>
        </w:rPr>
        <w:t>Кафедра пропедевтики внутрішньої медицини №1, основ біоетики та біобезпеки</w:t>
      </w:r>
      <w:r w:rsidRPr="00635686">
        <w:rPr>
          <w:b/>
          <w:bCs/>
          <w:u w:val="single"/>
          <w:lang w:val="uk-UA"/>
        </w:rPr>
        <w:t xml:space="preserve"> підтримує нульову толерантність до плагіату</w:t>
      </w:r>
      <w:r w:rsidRPr="00635686">
        <w:rPr>
          <w:b/>
          <w:bCs/>
          <w:lang w:val="uk-UA"/>
        </w:rPr>
        <w:t xml:space="preserve">. </w:t>
      </w:r>
      <w:r w:rsidRPr="00635686">
        <w:rPr>
          <w:lang w:val="uk-UA"/>
        </w:rPr>
        <w:t xml:space="preserve">Від </w:t>
      </w:r>
      <w:r w:rsidR="001938B9">
        <w:rPr>
          <w:lang w:val="uk-UA"/>
        </w:rPr>
        <w:t>здобувачів</w:t>
      </w:r>
      <w:r w:rsidRPr="00635686">
        <w:rPr>
          <w:lang w:val="uk-UA"/>
        </w:rPr>
        <w:t xml:space="preserve">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r w:rsidR="00862C92">
        <w:rPr>
          <w:lang w:val="uk-UA"/>
        </w:rPr>
        <w:t>коректно</w:t>
      </w:r>
      <w:r w:rsidRPr="00635686">
        <w:rPr>
          <w:lang w:val="uk-UA"/>
        </w:rPr>
        <w:t xml:space="preserve"> здійснюв</w:t>
      </w:r>
      <w:r w:rsidR="00752EDB">
        <w:rPr>
          <w:lang w:val="uk-UA"/>
        </w:rPr>
        <w:t>ати дослідницько-науковий пошук.</w:t>
      </w:r>
    </w:p>
    <w:p w:rsidR="00752EDB" w:rsidRPr="00752EDB" w:rsidRDefault="009F51CB" w:rsidP="009F51CB">
      <w:pPr>
        <w:jc w:val="center"/>
        <w:rPr>
          <w:lang w:val="uk-UA"/>
        </w:rPr>
      </w:pPr>
      <w:r>
        <w:rPr>
          <w:b/>
          <w:color w:val="000000"/>
          <w:lang w:val="uk-UA" w:eastAsia="uk-UA" w:bidi="uk-UA"/>
        </w:rPr>
        <w:t>Політика оцінювання</w:t>
      </w:r>
    </w:p>
    <w:p w:rsidR="00752EDB" w:rsidRPr="00BB3C85" w:rsidRDefault="00752EDB" w:rsidP="00752EDB">
      <w:pPr>
        <w:ind w:firstLine="567"/>
        <w:jc w:val="both"/>
        <w:rPr>
          <w:b/>
          <w:caps/>
          <w:color w:val="000000"/>
          <w:lang w:val="uk-UA"/>
        </w:rPr>
      </w:pPr>
      <w:r>
        <w:rPr>
          <w:lang w:val="uk-UA"/>
        </w:rPr>
        <w:t xml:space="preserve"> </w:t>
      </w:r>
      <w:r w:rsidRPr="00BB3C85">
        <w:rPr>
          <w:bCs/>
          <w:color w:val="000000"/>
          <w:lang w:val="uk-UA"/>
        </w:rPr>
        <w:t>Європейська кредитна трансферно-накопичувальна система (</w:t>
      </w:r>
      <w:r w:rsidRPr="00BB3C85">
        <w:rPr>
          <w:color w:val="000000"/>
        </w:rPr>
        <w:t>ECTS</w:t>
      </w:r>
      <w:r w:rsidRPr="00BB3C85">
        <w:rPr>
          <w:color w:val="000000"/>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обліковуються у кредитах </w:t>
      </w:r>
      <w:r w:rsidRPr="00BB3C85">
        <w:rPr>
          <w:color w:val="000000"/>
        </w:rPr>
        <w:t>ECTS</w:t>
      </w:r>
      <w:r w:rsidRPr="00BB3C85">
        <w:rPr>
          <w:color w:val="000000"/>
          <w:lang w:val="uk-UA"/>
        </w:rPr>
        <w:t xml:space="preserve">. Обсяг одного кредиту становить 30 годин. Навантаження одного навчального року становить 60 кредитів </w:t>
      </w:r>
      <w:r w:rsidRPr="00BB3C85">
        <w:rPr>
          <w:color w:val="000000"/>
        </w:rPr>
        <w:t>ECTS</w:t>
      </w:r>
      <w:r w:rsidRPr="00BB3C85">
        <w:rPr>
          <w:color w:val="000000"/>
          <w:lang w:val="uk-UA"/>
        </w:rPr>
        <w:t xml:space="preserve">. Кредит </w:t>
      </w:r>
      <w:r w:rsidRPr="00BB3C85">
        <w:rPr>
          <w:color w:val="000000"/>
        </w:rPr>
        <w:t>ECTS</w:t>
      </w:r>
      <w:r w:rsidRPr="00BB3C85">
        <w:rPr>
          <w:color w:val="000000"/>
          <w:lang w:val="uk-UA"/>
        </w:rPr>
        <w:t xml:space="preserve"> включає усі види робіт </w:t>
      </w:r>
      <w:r w:rsidR="001938B9">
        <w:rPr>
          <w:color w:val="000000"/>
          <w:lang w:val="uk-UA"/>
        </w:rPr>
        <w:t>здобувача</w:t>
      </w:r>
      <w:r w:rsidRPr="00BB3C85">
        <w:rPr>
          <w:color w:val="000000"/>
          <w:lang w:val="uk-UA"/>
        </w:rPr>
        <w:t xml:space="preserve">: аудиторну, самостійну, проходження практичної підготовки, підготовку та складання атестації, тощо. </w:t>
      </w:r>
    </w:p>
    <w:p w:rsidR="00752EDB" w:rsidRPr="00BB3C85" w:rsidRDefault="00752EDB" w:rsidP="00752EDB">
      <w:pPr>
        <w:pStyle w:val="211"/>
        <w:ind w:right="-91" w:firstLine="567"/>
        <w:rPr>
          <w:color w:val="000000"/>
        </w:rPr>
      </w:pPr>
      <w:r w:rsidRPr="00BB3C85">
        <w:rPr>
          <w:color w:val="000000"/>
        </w:rPr>
        <w:t>Оцінювання – це один із завершальних етап</w:t>
      </w:r>
      <w:r w:rsidR="001938B9">
        <w:rPr>
          <w:color w:val="000000"/>
        </w:rPr>
        <w:t>ів навчальної діяльності здобувача</w:t>
      </w:r>
      <w:r w:rsidRPr="00BB3C85">
        <w:rPr>
          <w:color w:val="000000"/>
        </w:rPr>
        <w:t xml:space="preserve"> та визначення успішності навчання. Оцінювання да</w:t>
      </w:r>
      <w:r w:rsidRPr="001938B9">
        <w:rPr>
          <w:color w:val="000000"/>
        </w:rPr>
        <w:t>є</w:t>
      </w:r>
      <w:r w:rsidRPr="00BB3C85">
        <w:rPr>
          <w:color w:val="000000"/>
        </w:rPr>
        <w:t xml:space="preserve"> можливість стверджувати, що </w:t>
      </w:r>
      <w:r w:rsidR="001938B9">
        <w:rPr>
          <w:color w:val="000000"/>
        </w:rPr>
        <w:t>здобувач</w:t>
      </w:r>
      <w:r w:rsidRPr="00BB3C85">
        <w:rPr>
          <w:color w:val="000000"/>
        </w:rPr>
        <w:t xml:space="preserve"> отримав необхідні знання, розуміння, навички, компетенції. Компетенція означає доведену здатність </w:t>
      </w:r>
      <w:r w:rsidR="001938B9">
        <w:rPr>
          <w:color w:val="000000"/>
        </w:rPr>
        <w:t>здобувача</w:t>
      </w:r>
      <w:r w:rsidRPr="00BB3C85">
        <w:rPr>
          <w:color w:val="000000"/>
        </w:rPr>
        <w:t xml:space="preserve"> використовувати знання, навички та особисті уміння в навчальних чи робочих ситуаціях. Компетенція – це здатність переносити знання у практичну діяльність. </w:t>
      </w:r>
    </w:p>
    <w:p w:rsidR="00752EDB" w:rsidRPr="00BB3C85" w:rsidRDefault="00752EDB" w:rsidP="00752EDB">
      <w:pPr>
        <w:pStyle w:val="211"/>
        <w:ind w:right="-91" w:firstLine="567"/>
        <w:rPr>
          <w:color w:val="000000"/>
        </w:rPr>
      </w:pPr>
      <w:r w:rsidRPr="00BB3C85">
        <w:rPr>
          <w:color w:val="000000"/>
        </w:rPr>
        <w:t xml:space="preserve">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w:t>
      </w:r>
      <w:r w:rsidRPr="00BB3C85">
        <w:rPr>
          <w:color w:val="000000"/>
        </w:rPr>
        <w:lastRenderedPageBreak/>
        <w:t>багатобальною шкалою є 200-бальна шкала. Усі приклади в Інструкції наведені для 200-бальної шкали.</w:t>
      </w:r>
    </w:p>
    <w:p w:rsidR="00752EDB" w:rsidRPr="00BB3C85" w:rsidRDefault="00752EDB" w:rsidP="00752EDB">
      <w:pPr>
        <w:tabs>
          <w:tab w:val="left" w:pos="851"/>
        </w:tabs>
        <w:jc w:val="both"/>
        <w:rPr>
          <w:color w:val="000000"/>
          <w:lang w:val="uk-UA"/>
        </w:rPr>
      </w:pPr>
      <w:r>
        <w:rPr>
          <w:rStyle w:val="af1"/>
          <w:b/>
          <w:bCs/>
          <w:spacing w:val="-2"/>
          <w:shd w:val="clear" w:color="auto" w:fill="FFFFFF"/>
          <w:lang w:val="uk-UA"/>
        </w:rPr>
        <w:tab/>
      </w:r>
      <w:r w:rsidRPr="003B2376">
        <w:rPr>
          <w:rStyle w:val="af1"/>
          <w:bCs/>
          <w:i w:val="0"/>
          <w:spacing w:val="-2"/>
          <w:shd w:val="clear" w:color="auto" w:fill="FFFFFF"/>
          <w:lang w:val="uk-UA"/>
        </w:rPr>
        <w:t>Поточна навчальна діяльність</w:t>
      </w:r>
      <w:r>
        <w:rPr>
          <w:rStyle w:val="af1"/>
          <w:bCs/>
          <w:i w:val="0"/>
          <w:spacing w:val="-2"/>
          <w:shd w:val="clear" w:color="auto" w:fill="FFFFFF"/>
          <w:lang w:val="uk-UA"/>
        </w:rPr>
        <w:t xml:space="preserve"> </w:t>
      </w:r>
      <w:r w:rsidRPr="000433DF">
        <w:rPr>
          <w:shd w:val="clear" w:color="auto" w:fill="FFFFFF"/>
          <w:lang w:val="uk-UA"/>
        </w:rPr>
        <w:t>здійснюється викладачем академічної групи, після засвоєння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 але якщо вивчення дисципліни у поточному семестрі не завершується, контроль у семестрі є поточним або заліком тоді середній бал поточної успішності викладачем кафедри переводиться в 120-бальну шкалу ЕСТS</w:t>
      </w:r>
      <w:r w:rsidRPr="00BB3C85">
        <w:rPr>
          <w:color w:val="333333"/>
          <w:shd w:val="clear" w:color="auto" w:fill="FFFFFF"/>
          <w:lang w:val="uk-UA"/>
        </w:rPr>
        <w:t>.</w:t>
      </w:r>
    </w:p>
    <w:p w:rsidR="00752EDB" w:rsidRPr="00BB3C85" w:rsidRDefault="00752EDB" w:rsidP="00752EDB">
      <w:pPr>
        <w:ind w:firstLine="567"/>
        <w:jc w:val="both"/>
        <w:rPr>
          <w:color w:val="000000"/>
          <w:lang w:val="uk-UA"/>
        </w:rPr>
      </w:pPr>
      <w:r w:rsidRPr="003B2376">
        <w:rPr>
          <w:color w:val="000000"/>
          <w:spacing w:val="-2"/>
          <w:lang w:val="uk-UA"/>
        </w:rPr>
        <w:t>Підсумкове заняття</w:t>
      </w:r>
      <w:r w:rsidRPr="00BB3C85">
        <w:rPr>
          <w:color w:val="000000"/>
          <w:lang w:val="uk-UA"/>
        </w:rPr>
        <w:t xml:space="preserve"> </w:t>
      </w:r>
      <w:r w:rsidRPr="00BB3C85">
        <w:rPr>
          <w:color w:val="000000"/>
          <w:spacing w:val="-2"/>
          <w:lang w:val="uk-UA"/>
        </w:rPr>
        <w:t>– проводиться після логічно завершеної частини дисципліни, що складається з сукупності навчальних елементів робочої програми, яка поєднує усі види підготовки (теоретичної, практичної і т.ін.)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r>
        <w:rPr>
          <w:color w:val="000000"/>
          <w:spacing w:val="-2"/>
          <w:lang w:val="uk-UA"/>
        </w:rPr>
        <w:t xml:space="preserve"> </w:t>
      </w:r>
      <w:r w:rsidRPr="00BB3C85">
        <w:rPr>
          <w:color w:val="000000"/>
          <w:lang w:val="uk-UA"/>
        </w:rPr>
        <w:t>Підсумкове заняття</w:t>
      </w:r>
      <w:r w:rsidRPr="00BB3C85">
        <w:rPr>
          <w:b/>
          <w:i/>
          <w:color w:val="000000"/>
          <w:lang w:val="uk-UA"/>
        </w:rPr>
        <w:t xml:space="preserve"> </w:t>
      </w:r>
      <w:r w:rsidRPr="00BB3C85">
        <w:rPr>
          <w:bCs/>
          <w:spacing w:val="-6"/>
          <w:lang w:val="uk-UA"/>
        </w:rPr>
        <w:t>приймається викладачем академічної групи</w:t>
      </w:r>
      <w:r w:rsidRPr="00BB3C85">
        <w:rPr>
          <w:color w:val="000000"/>
          <w:lang w:val="uk-UA"/>
        </w:rPr>
        <w:t xml:space="preserve">. За  підсумкове заняття виставляється традиційна оцінка. </w:t>
      </w:r>
    </w:p>
    <w:p w:rsidR="00752EDB" w:rsidRPr="00BB3C85" w:rsidRDefault="00752EDB" w:rsidP="00752EDB">
      <w:pPr>
        <w:ind w:firstLine="567"/>
        <w:jc w:val="both"/>
        <w:rPr>
          <w:color w:val="FF0000"/>
          <w:spacing w:val="-4"/>
        </w:rPr>
      </w:pPr>
      <w:r w:rsidRPr="00BC5013">
        <w:rPr>
          <w:b/>
          <w:i/>
          <w:color w:val="000000"/>
          <w:spacing w:val="-4"/>
          <w:lang w:val="uk-UA"/>
        </w:rPr>
        <w:t xml:space="preserve">Залік </w:t>
      </w:r>
      <w:r w:rsidRPr="00BB3C85">
        <w:rPr>
          <w:b/>
          <w:color w:val="000000"/>
          <w:spacing w:val="-4"/>
          <w:lang w:val="uk-UA"/>
        </w:rPr>
        <w:t xml:space="preserve">- </w:t>
      </w:r>
      <w:r w:rsidRPr="00BB3C85">
        <w:rPr>
          <w:color w:val="000000"/>
          <w:spacing w:val="-4"/>
          <w:lang w:val="uk-UA"/>
        </w:rPr>
        <w:t xml:space="preserve">проводиться викладачем академічної групи на останньому занятті з дисципліни та передбачає врахування </w:t>
      </w:r>
      <w:r w:rsidRPr="0052368D">
        <w:rPr>
          <w:color w:val="000000"/>
          <w:spacing w:val="-4"/>
          <w:lang w:val="uk-UA"/>
        </w:rPr>
        <w:t>ПНД</w:t>
      </w:r>
      <w:r w:rsidRPr="00BB3C85">
        <w:rPr>
          <w:b/>
          <w:color w:val="000000"/>
          <w:spacing w:val="-4"/>
          <w:lang w:val="uk-UA"/>
        </w:rPr>
        <w:t xml:space="preserve"> </w:t>
      </w:r>
      <w:r w:rsidRPr="00BB3C85">
        <w:rPr>
          <w:color w:val="000000"/>
          <w:spacing w:val="-4"/>
          <w:lang w:val="uk-UA"/>
        </w:rPr>
        <w:t>та перевірку засвоєння усіх тем з дисципліни. Оцінка проведення за</w:t>
      </w:r>
      <w:r>
        <w:rPr>
          <w:color w:val="000000"/>
          <w:spacing w:val="-4"/>
          <w:lang w:val="uk-UA"/>
        </w:rPr>
        <w:t>ліку</w:t>
      </w:r>
      <w:r w:rsidRPr="00BB3C85">
        <w:rPr>
          <w:color w:val="000000"/>
          <w:spacing w:val="-4"/>
          <w:lang w:val="uk-UA"/>
        </w:rPr>
        <w:t xml:space="preserve"> визначається у балах від 120 до 200 та відміткою заліку – «зараховано», «не зараховано».</w:t>
      </w:r>
    </w:p>
    <w:p w:rsidR="00752EDB" w:rsidRPr="00BC5013" w:rsidRDefault="00752EDB" w:rsidP="00752EDB">
      <w:pPr>
        <w:widowControl w:val="0"/>
        <w:autoSpaceDE w:val="0"/>
        <w:autoSpaceDN w:val="0"/>
        <w:jc w:val="center"/>
        <w:rPr>
          <w:rFonts w:cs="Courier New"/>
          <w:b/>
          <w:i/>
          <w:lang w:val="uk-UA" w:eastAsia="en-US" w:bidi="en-US"/>
        </w:rPr>
      </w:pPr>
      <w:r w:rsidRPr="006E5E71">
        <w:rPr>
          <w:rFonts w:cs="Courier New"/>
          <w:b/>
          <w:lang w:val="uk-UA" w:eastAsia="en-US" w:bidi="en-US"/>
        </w:rPr>
        <w:t xml:space="preserve"> </w:t>
      </w:r>
      <w:r w:rsidRPr="00BC5013">
        <w:rPr>
          <w:rFonts w:cs="Courier New"/>
          <w:b/>
          <w:i/>
          <w:lang w:val="uk-UA" w:eastAsia="en-US" w:bidi="en-US"/>
        </w:rPr>
        <w:t xml:space="preserve">Форма оцінювання знань </w:t>
      </w:r>
      <w:r w:rsidR="001938B9">
        <w:rPr>
          <w:rFonts w:cs="Courier New"/>
          <w:b/>
          <w:i/>
          <w:lang w:val="uk-UA" w:eastAsia="en-US" w:bidi="en-US"/>
        </w:rPr>
        <w:t>здобувачів</w:t>
      </w:r>
      <w:r w:rsidRPr="00BC5013">
        <w:rPr>
          <w:b/>
          <w:bCs/>
          <w:i/>
          <w:lang w:val="uk-UA"/>
        </w:rPr>
        <w:tab/>
      </w:r>
    </w:p>
    <w:p w:rsidR="00752EDB" w:rsidRPr="0052368D" w:rsidRDefault="00752EDB" w:rsidP="00752EDB">
      <w:pPr>
        <w:ind w:right="50" w:firstLine="567"/>
        <w:jc w:val="both"/>
        <w:rPr>
          <w:color w:val="000000"/>
          <w:lang w:val="uk-UA"/>
        </w:rPr>
      </w:pPr>
      <w:r w:rsidRPr="00BB3C85">
        <w:rPr>
          <w:color w:val="000000"/>
          <w:lang w:val="uk-UA"/>
        </w:rPr>
        <w:t xml:space="preserve">Під час оцінювання засвоєння кожної навчальної теми дисципліни </w:t>
      </w:r>
      <w:r w:rsidRPr="0052368D">
        <w:rPr>
          <w:color w:val="000000"/>
          <w:lang w:val="uk-UA"/>
        </w:rPr>
        <w:t xml:space="preserve">(ПНД) та підсумкового заняття </w:t>
      </w:r>
      <w:r w:rsidR="001938B9">
        <w:rPr>
          <w:color w:val="000000"/>
          <w:lang w:val="uk-UA"/>
        </w:rPr>
        <w:t>здобувачу</w:t>
      </w:r>
      <w:r w:rsidRPr="0052368D">
        <w:rPr>
          <w:color w:val="000000"/>
          <w:lang w:val="uk-UA"/>
        </w:rPr>
        <w:t xml:space="preserve"> виставляється оцінка за традиційною  4-бальною системою: «відмінно», «добре», «задовільно» та «незадовільно».</w:t>
      </w:r>
    </w:p>
    <w:p w:rsidR="00752EDB" w:rsidRPr="00BB3C85" w:rsidRDefault="00752EDB" w:rsidP="00752EDB">
      <w:pPr>
        <w:tabs>
          <w:tab w:val="left" w:pos="567"/>
        </w:tabs>
        <w:jc w:val="both"/>
        <w:rPr>
          <w:lang w:val="uk-UA"/>
        </w:rPr>
      </w:pPr>
      <w:r w:rsidRPr="0052368D">
        <w:rPr>
          <w:lang w:val="uk-UA"/>
        </w:rPr>
        <w:tab/>
        <w:t>Підсумковий бал за поточну навчальну діяльність та підсумкові заняття визначається як середнє арифметичне традиційних оцінок за кожне заняття та ПЗ</w:t>
      </w:r>
      <w:r w:rsidRPr="00BB3C85">
        <w:rPr>
          <w:lang w:val="uk-UA"/>
        </w:rPr>
        <w:t xml:space="preserve">, округлене до 2-х знаків після коми та перераховується у багатобальну шкалу за таблицею. </w:t>
      </w:r>
    </w:p>
    <w:p w:rsidR="00752EDB" w:rsidRPr="00BC5013" w:rsidRDefault="00752EDB" w:rsidP="00752EDB">
      <w:pPr>
        <w:tabs>
          <w:tab w:val="left" w:pos="4930"/>
        </w:tabs>
        <w:jc w:val="center"/>
        <w:rPr>
          <w:b/>
          <w:i/>
          <w:lang w:val="uk-UA"/>
        </w:rPr>
      </w:pPr>
      <w:r w:rsidRPr="00BC5013">
        <w:rPr>
          <w:b/>
          <w:i/>
          <w:lang w:val="uk-UA"/>
        </w:rPr>
        <w:t>Оцінювання підсумкового заняття</w:t>
      </w:r>
    </w:p>
    <w:p w:rsidR="00752EDB" w:rsidRPr="00BB3C85" w:rsidRDefault="00752EDB" w:rsidP="00752EDB">
      <w:pPr>
        <w:ind w:firstLine="567"/>
        <w:jc w:val="both"/>
        <w:rPr>
          <w:lang w:val="uk-UA"/>
        </w:rPr>
      </w:pPr>
      <w:r w:rsidRPr="0052368D">
        <w:rPr>
          <w:bCs/>
          <w:lang w:val="uk-UA"/>
        </w:rPr>
        <w:t>Підсумкове заняття</w:t>
      </w:r>
      <w:r w:rsidRPr="0052368D">
        <w:rPr>
          <w:lang w:val="uk-UA"/>
        </w:rPr>
        <w:t xml:space="preserve"> обов’язково проводиться протягом семестру  за розкладом, під час занять. Прийом ПЗ</w:t>
      </w:r>
      <w:r w:rsidRPr="00BB3C85">
        <w:rPr>
          <w:lang w:val="uk-UA"/>
        </w:rPr>
        <w:t xml:space="preserve"> здійснюється викладачем академічної групи</w:t>
      </w:r>
      <w:r>
        <w:rPr>
          <w:lang w:val="uk-UA"/>
        </w:rPr>
        <w:t>.</w:t>
      </w:r>
    </w:p>
    <w:p w:rsidR="00752EDB" w:rsidRPr="0052368D" w:rsidRDefault="00752EDB" w:rsidP="00752EDB">
      <w:pPr>
        <w:ind w:firstLine="567"/>
        <w:jc w:val="center"/>
        <w:rPr>
          <w:lang w:val="uk-UA"/>
        </w:rPr>
      </w:pPr>
      <w:r w:rsidRPr="0052368D">
        <w:rPr>
          <w:lang w:val="uk-UA"/>
        </w:rPr>
        <w:t>Проведення підсумкового заняття включає:</w:t>
      </w:r>
    </w:p>
    <w:p w:rsidR="00752EDB" w:rsidRPr="00BB3C85" w:rsidRDefault="00752EDB" w:rsidP="00752EDB">
      <w:pPr>
        <w:ind w:firstLine="567"/>
        <w:jc w:val="both"/>
        <w:rPr>
          <w:lang w:val="uk-UA"/>
        </w:rPr>
      </w:pPr>
      <w:r w:rsidRPr="00BB3C85">
        <w:rPr>
          <w:bCs/>
          <w:iCs/>
          <w:lang w:val="uk-UA"/>
        </w:rPr>
        <w:t xml:space="preserve">1. 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у кількості не менше </w:t>
      </w:r>
      <w:r w:rsidRPr="00BB3C85">
        <w:rPr>
          <w:b/>
          <w:bCs/>
          <w:iCs/>
          <w:lang w:val="uk-UA"/>
        </w:rPr>
        <w:t>30 тестів.</w:t>
      </w:r>
      <w:r w:rsidRPr="00BB3C85">
        <w:rPr>
          <w:b/>
          <w:lang w:val="uk-UA"/>
        </w:rPr>
        <w:t xml:space="preserve"> </w:t>
      </w:r>
      <w:r w:rsidRPr="00BB3C85">
        <w:rPr>
          <w:bCs/>
          <w:iCs/>
          <w:lang w:val="uk-UA"/>
        </w:rPr>
        <w:t>Критерій оцінювання – 100% вірно вирішених завдань,</w:t>
      </w:r>
      <w:r w:rsidRPr="00BB3C85">
        <w:rPr>
          <w:lang w:val="uk-UA"/>
        </w:rPr>
        <w:t xml:space="preserve"> «склав - не склав».</w:t>
      </w:r>
    </w:p>
    <w:p w:rsidR="00752EDB" w:rsidRPr="00BB3C85" w:rsidRDefault="00752EDB" w:rsidP="00752EDB">
      <w:pPr>
        <w:ind w:firstLine="567"/>
        <w:jc w:val="both"/>
        <w:rPr>
          <w:bCs/>
          <w:iCs/>
          <w:lang w:val="uk-UA"/>
        </w:rPr>
      </w:pPr>
      <w:r w:rsidRPr="00BB3C85">
        <w:rPr>
          <w:bCs/>
          <w:iCs/>
          <w:lang w:val="uk-UA"/>
        </w:rPr>
        <w:t>2. Оцінювання засвоєння практичних навичок та теоретичних знань за всіма темами дисциплі</w:t>
      </w:r>
      <w:r>
        <w:rPr>
          <w:bCs/>
          <w:iCs/>
          <w:lang w:val="uk-UA"/>
        </w:rPr>
        <w:t xml:space="preserve">ни в день </w:t>
      </w:r>
      <w:r w:rsidRPr="00BB3C85">
        <w:rPr>
          <w:bCs/>
          <w:iCs/>
          <w:lang w:val="uk-UA"/>
        </w:rPr>
        <w:t xml:space="preserve">ДЗ. </w:t>
      </w:r>
    </w:p>
    <w:p w:rsidR="00752EDB" w:rsidRPr="00BC5013" w:rsidRDefault="00752EDB" w:rsidP="00752EDB">
      <w:pPr>
        <w:jc w:val="center"/>
        <w:rPr>
          <w:b/>
          <w:bCs/>
          <w:i/>
          <w:iCs/>
          <w:lang w:val="uk-UA"/>
        </w:rPr>
      </w:pPr>
      <w:r w:rsidRPr="00BC5013">
        <w:rPr>
          <w:b/>
          <w:bCs/>
          <w:i/>
          <w:iCs/>
          <w:lang w:val="uk-UA"/>
        </w:rPr>
        <w:lastRenderedPageBreak/>
        <w:t>Оцінювання індивідуальних завдань студента</w:t>
      </w:r>
    </w:p>
    <w:p w:rsidR="00752EDB" w:rsidRPr="00752EDB" w:rsidRDefault="00752EDB" w:rsidP="00752EDB">
      <w:pPr>
        <w:ind w:firstLine="567"/>
        <w:jc w:val="both"/>
        <w:rPr>
          <w:color w:val="000000"/>
        </w:rPr>
      </w:pPr>
      <w:r w:rsidRPr="0052368D">
        <w:rPr>
          <w:lang w:val="uk-UA"/>
        </w:rPr>
        <w:t xml:space="preserve">Індивідуальні завдання </w:t>
      </w:r>
      <w:r w:rsidR="001938B9">
        <w:rPr>
          <w:lang w:val="uk-UA"/>
        </w:rPr>
        <w:t>здобувача</w:t>
      </w:r>
      <w:r w:rsidRPr="00BB3C85">
        <w:rPr>
          <w:lang w:val="uk-UA"/>
        </w:rPr>
        <w:t xml:space="preserve"> оцінюються в балах </w:t>
      </w:r>
      <w:r w:rsidRPr="00BB3C85">
        <w:t>ECTS</w:t>
      </w:r>
      <w:r w:rsidRPr="00BB3C85">
        <w:rPr>
          <w:lang w:val="uk-UA"/>
        </w:rPr>
        <w:t xml:space="preserve"> (не більше </w:t>
      </w:r>
      <w:r w:rsidRPr="00BB3C85">
        <w:rPr>
          <w:b/>
          <w:lang w:val="uk-UA"/>
        </w:rPr>
        <w:t>10</w:t>
      </w:r>
      <w:r w:rsidRPr="00BB3C85">
        <w:rPr>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BB3C85">
        <w:t>В жодному разі загальна сума балів за ПНД не може перевищувати 120 балів.</w:t>
      </w:r>
    </w:p>
    <w:p w:rsidR="00752EDB" w:rsidRPr="00BC5013" w:rsidRDefault="00752EDB" w:rsidP="00752EDB">
      <w:pPr>
        <w:jc w:val="center"/>
        <w:rPr>
          <w:b/>
          <w:bCs/>
          <w:i/>
          <w:iCs/>
          <w:lang w:val="uk-UA"/>
        </w:rPr>
      </w:pPr>
      <w:r w:rsidRPr="00BC5013">
        <w:rPr>
          <w:b/>
          <w:bCs/>
          <w:i/>
          <w:iCs/>
          <w:lang w:val="uk-UA"/>
        </w:rPr>
        <w:t>Оцінювання самостійної роботи студентів</w:t>
      </w:r>
    </w:p>
    <w:p w:rsidR="00752EDB" w:rsidRDefault="00752EDB" w:rsidP="00752EDB">
      <w:pPr>
        <w:pStyle w:val="211"/>
        <w:ind w:right="0" w:firstLine="567"/>
      </w:pPr>
      <w:r w:rsidRPr="00BB3C85">
        <w:t>Засвоєння тем, які виносяться лише на самостійну роботу, перевіряється під час підсумкового заняття, залік</w:t>
      </w:r>
      <w:r>
        <w:rPr>
          <w:lang w:val="ru-RU"/>
        </w:rPr>
        <w:t>у.</w:t>
      </w:r>
      <w:r w:rsidRPr="00BB3C85">
        <w:t xml:space="preserve"> </w:t>
      </w:r>
    </w:p>
    <w:p w:rsidR="00752EDB" w:rsidRPr="00BB3C85" w:rsidRDefault="00752EDB" w:rsidP="00752EDB">
      <w:pPr>
        <w:pStyle w:val="211"/>
        <w:ind w:right="0" w:firstLine="567"/>
      </w:pPr>
    </w:p>
    <w:p w:rsidR="00752EDB" w:rsidRPr="00635686" w:rsidRDefault="00752EDB" w:rsidP="00752EDB">
      <w:pPr>
        <w:pStyle w:val="211"/>
        <w:spacing w:after="120"/>
        <w:ind w:right="-425" w:firstLine="0"/>
        <w:rPr>
          <w:b/>
          <w:bCs/>
        </w:rPr>
      </w:pPr>
      <w:r w:rsidRPr="00635686">
        <w:rPr>
          <w:b/>
          <w:bCs/>
        </w:rPr>
        <w:t>Таблиця 1. Перерахунок середньої оцінки за поточну діяльність у багатобальну шкалу:</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4-бальна шкала</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200-бальна шкала</w:t>
            </w:r>
          </w:p>
        </w:tc>
        <w:tc>
          <w:tcPr>
            <w:tcW w:w="233" w:type="dxa"/>
            <w:vMerge w:val="restart"/>
            <w:tcBorders>
              <w:top w:val="nil"/>
              <w:bottom w:val="nil"/>
            </w:tcBorders>
          </w:tcPr>
          <w:p w:rsidR="00752EDB" w:rsidRPr="00635686" w:rsidRDefault="00752EDB" w:rsidP="00E819C1">
            <w:pPr>
              <w:jc w:val="cente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4-бальна шкала</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200-бальна шкала</w:t>
            </w:r>
          </w:p>
        </w:tc>
        <w:tc>
          <w:tcPr>
            <w:tcW w:w="232" w:type="dxa"/>
            <w:vMerge w:val="restart"/>
            <w:tcBorders>
              <w:top w:val="nil"/>
              <w:bottom w:val="nil"/>
            </w:tcBorders>
          </w:tcPr>
          <w:p w:rsidR="00752EDB" w:rsidRPr="00635686" w:rsidRDefault="00752EDB" w:rsidP="00E819C1">
            <w:pPr>
              <w:jc w:val="cente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4-бальна шкала</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200-бальна шкала</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5</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200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4.22-4,23</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3.45-3,46</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138</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4.97-4,99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4.19-4,21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168</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3.42-3,44</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137</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4.95-4,96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198</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4.17-4,18</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167</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3.4-3,41</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136</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4.92-4,94</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197</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4.14-4,16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166</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3.37-3,39</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135</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4.9-4,91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196</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4.12-4,13</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165</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3.35-3,36</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134</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4.87-4,89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195</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4.09-4,11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164</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3.32-3,34</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133</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4.85-4,86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194</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4.07-4,08</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163</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3.3-3,31</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132</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4.82-4,84</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193</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4.04-4,06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162</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3.27-3,29</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131</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4.8-4,81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192</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4.02-4,03</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161</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3.25-3,26</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130</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4.77-4,79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191</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3.99-4,01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160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3.22-3,24</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129</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4.75-4,76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190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3.97-3,98</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3.2-3,21</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128</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4.72-4,74</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3.94-3,96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158</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3.17-3,19</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127</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4.7-4,71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188</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3.92-3,93</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157</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3.15-3,16</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126</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4.67-4,69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187</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3.89-3,91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156</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3.12-3,14</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125</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4.65-4,66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186</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3.87-3,88</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155</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3.1-3,11</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124</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4.62-4,64</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185</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3.84-3,86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154</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3.07-3,09</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123</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4.6-4,61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184</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3.82-3,83</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153</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3.05-3,06</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122</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4.57-4,59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183</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3.79-3,81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152</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3.02-3,04</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121</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4.54-4,56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182</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3.77-3,78</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151</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sz w:val="20"/>
                <w:szCs w:val="20"/>
                <w:lang w:val="uk-UA"/>
              </w:rPr>
            </w:pPr>
            <w:r w:rsidRPr="00635686">
              <w:rPr>
                <w:sz w:val="20"/>
                <w:szCs w:val="20"/>
                <w:lang w:val="uk-UA"/>
              </w:rPr>
              <w:t>3-3,01</w:t>
            </w:r>
          </w:p>
        </w:tc>
        <w:tc>
          <w:tcPr>
            <w:tcW w:w="1368" w:type="dxa"/>
            <w:vAlign w:val="bottom"/>
          </w:tcPr>
          <w:p w:rsidR="00752EDB" w:rsidRPr="00635686" w:rsidRDefault="00752EDB" w:rsidP="00E819C1">
            <w:pPr>
              <w:snapToGrid w:val="0"/>
              <w:jc w:val="center"/>
              <w:rPr>
                <w:sz w:val="20"/>
                <w:szCs w:val="20"/>
                <w:lang w:val="uk-UA"/>
              </w:rPr>
            </w:pPr>
            <w:r w:rsidRPr="00635686">
              <w:rPr>
                <w:sz w:val="20"/>
                <w:szCs w:val="20"/>
                <w:lang w:val="uk-UA"/>
              </w:rPr>
              <w:t>120</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4.52-4,53</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181</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3.74-3,76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150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Align w:val="bottom"/>
          </w:tcPr>
          <w:p w:rsidR="00752EDB" w:rsidRPr="00635686" w:rsidRDefault="00752EDB" w:rsidP="00E819C1">
            <w:pPr>
              <w:snapToGrid w:val="0"/>
              <w:jc w:val="center"/>
              <w:rPr>
                <w:b/>
                <w:bCs/>
                <w:sz w:val="20"/>
                <w:szCs w:val="20"/>
                <w:lang w:val="uk-UA"/>
              </w:rPr>
            </w:pPr>
            <w:r w:rsidRPr="00635686">
              <w:rPr>
                <w:b/>
                <w:bCs/>
                <w:spacing w:val="-6"/>
                <w:sz w:val="20"/>
                <w:szCs w:val="20"/>
                <w:lang w:val="uk-UA"/>
              </w:rPr>
              <w:t>Менше</w:t>
            </w:r>
            <w:r w:rsidRPr="00635686">
              <w:rPr>
                <w:b/>
                <w:bCs/>
                <w:sz w:val="20"/>
                <w:szCs w:val="20"/>
                <w:lang w:val="uk-UA"/>
              </w:rPr>
              <w:t xml:space="preserve"> 3</w:t>
            </w:r>
          </w:p>
        </w:tc>
        <w:tc>
          <w:tcPr>
            <w:tcW w:w="1368" w:type="dxa"/>
            <w:vAlign w:val="bottom"/>
          </w:tcPr>
          <w:p w:rsidR="00752EDB" w:rsidRPr="00635686" w:rsidRDefault="00752EDB" w:rsidP="00E819C1">
            <w:pPr>
              <w:snapToGrid w:val="0"/>
              <w:jc w:val="center"/>
              <w:rPr>
                <w:b/>
                <w:bCs/>
                <w:sz w:val="20"/>
                <w:szCs w:val="20"/>
                <w:lang w:val="uk-UA"/>
              </w:rPr>
            </w:pPr>
            <w:r w:rsidRPr="00635686">
              <w:rPr>
                <w:b/>
                <w:bCs/>
                <w:sz w:val="20"/>
                <w:szCs w:val="20"/>
                <w:lang w:val="uk-UA"/>
              </w:rPr>
              <w:t>Недостатньо</w:t>
            </w: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4.5-4,51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180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3.72-3,73</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Merge w:val="restart"/>
            <w:tcBorders>
              <w:left w:val="nil"/>
              <w:bottom w:val="nil"/>
              <w:right w:val="nil"/>
            </w:tcBorders>
            <w:vAlign w:val="bottom"/>
          </w:tcPr>
          <w:p w:rsidR="00752EDB" w:rsidRPr="00635686" w:rsidRDefault="00752EDB" w:rsidP="00E819C1">
            <w:pPr>
              <w:snapToGrid w:val="0"/>
              <w:jc w:val="center"/>
              <w:rPr>
                <w:sz w:val="20"/>
                <w:szCs w:val="20"/>
                <w:lang w:val="uk-UA"/>
              </w:rPr>
            </w:pPr>
          </w:p>
        </w:tc>
        <w:tc>
          <w:tcPr>
            <w:tcW w:w="1368" w:type="dxa"/>
            <w:vMerge w:val="restart"/>
            <w:tcBorders>
              <w:left w:val="nil"/>
              <w:bottom w:val="nil"/>
              <w:right w:val="nil"/>
            </w:tcBorders>
            <w:vAlign w:val="bottom"/>
          </w:tcPr>
          <w:p w:rsidR="00752EDB" w:rsidRPr="00635686" w:rsidRDefault="00752EDB" w:rsidP="00E819C1">
            <w:pPr>
              <w:snapToGrid w:val="0"/>
              <w:jc w:val="center"/>
              <w:rPr>
                <w:sz w:val="20"/>
                <w:szCs w:val="20"/>
                <w:lang w:val="uk-UA"/>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4.47-4,49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3.7-3,71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148</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0" w:type="auto"/>
            <w:vMerge/>
            <w:tcBorders>
              <w:left w:val="nil"/>
              <w:bottom w:val="nil"/>
              <w:right w:val="nil"/>
            </w:tcBorders>
            <w:vAlign w:val="center"/>
          </w:tcPr>
          <w:p w:rsidR="00752EDB" w:rsidRPr="00635686" w:rsidRDefault="00752EDB" w:rsidP="00E819C1">
            <w:pPr>
              <w:rPr>
                <w:sz w:val="20"/>
                <w:szCs w:val="20"/>
                <w:lang w:val="uk-UA"/>
              </w:rPr>
            </w:pPr>
          </w:p>
        </w:tc>
        <w:tc>
          <w:tcPr>
            <w:tcW w:w="0" w:type="auto"/>
            <w:vMerge/>
            <w:tcBorders>
              <w:left w:val="nil"/>
              <w:bottom w:val="nil"/>
              <w:right w:val="nil"/>
            </w:tcBorders>
            <w:vAlign w:val="center"/>
          </w:tcPr>
          <w:p w:rsidR="00752EDB" w:rsidRPr="00635686" w:rsidRDefault="00752EDB" w:rsidP="00E819C1">
            <w:pPr>
              <w:rPr>
                <w:sz w:val="20"/>
                <w:szCs w:val="20"/>
                <w:lang w:val="uk-UA"/>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4.45-4,46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178</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3.67-3,69</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147</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vMerge w:val="restart"/>
            <w:tcBorders>
              <w:top w:val="nil"/>
              <w:left w:val="nil"/>
              <w:bottom w:val="nil"/>
              <w:right w:val="nil"/>
            </w:tcBorders>
            <w:vAlign w:val="bottom"/>
          </w:tcPr>
          <w:p w:rsidR="00752EDB" w:rsidRPr="00635686" w:rsidRDefault="00752EDB" w:rsidP="00E819C1">
            <w:pPr>
              <w:snapToGrid w:val="0"/>
              <w:jc w:val="center"/>
              <w:rPr>
                <w:b/>
                <w:bCs/>
                <w:sz w:val="20"/>
                <w:szCs w:val="20"/>
                <w:lang w:val="uk-UA"/>
              </w:rPr>
            </w:pPr>
          </w:p>
        </w:tc>
        <w:tc>
          <w:tcPr>
            <w:tcW w:w="1368" w:type="dxa"/>
            <w:tcBorders>
              <w:top w:val="nil"/>
              <w:left w:val="nil"/>
              <w:bottom w:val="nil"/>
              <w:right w:val="nil"/>
            </w:tcBorders>
            <w:vAlign w:val="bottom"/>
          </w:tcPr>
          <w:p w:rsidR="00752EDB" w:rsidRPr="00635686" w:rsidRDefault="00752EDB" w:rsidP="00E819C1">
            <w:pPr>
              <w:snapToGrid w:val="0"/>
              <w:jc w:val="center"/>
              <w:rPr>
                <w:b/>
                <w:bCs/>
                <w:sz w:val="20"/>
                <w:szCs w:val="20"/>
                <w:lang w:val="uk-UA"/>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4.42-4,44</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177</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3.65-3,66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146</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0" w:type="auto"/>
            <w:vMerge/>
            <w:tcBorders>
              <w:top w:val="nil"/>
              <w:left w:val="nil"/>
              <w:bottom w:val="nil"/>
              <w:right w:val="nil"/>
            </w:tcBorders>
            <w:vAlign w:val="center"/>
          </w:tcPr>
          <w:p w:rsidR="00752EDB" w:rsidRPr="00635686" w:rsidRDefault="00752EDB" w:rsidP="00E819C1">
            <w:pPr>
              <w:rPr>
                <w:b/>
                <w:bCs/>
                <w:sz w:val="20"/>
                <w:szCs w:val="20"/>
                <w:lang w:val="uk-UA"/>
              </w:rPr>
            </w:pPr>
          </w:p>
        </w:tc>
        <w:tc>
          <w:tcPr>
            <w:tcW w:w="1368" w:type="dxa"/>
            <w:tcBorders>
              <w:top w:val="nil"/>
              <w:left w:val="nil"/>
              <w:bottom w:val="nil"/>
              <w:right w:val="nil"/>
            </w:tcBorders>
            <w:vAlign w:val="bottom"/>
          </w:tcPr>
          <w:p w:rsidR="00752EDB" w:rsidRPr="00635686" w:rsidRDefault="00752EDB" w:rsidP="00E819C1">
            <w:pPr>
              <w:snapToGrid w:val="0"/>
              <w:jc w:val="center"/>
              <w:rPr>
                <w:sz w:val="20"/>
                <w:szCs w:val="20"/>
                <w:lang w:val="uk-UA"/>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4.4-4,41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176</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3.62-3,64</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145</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vAlign w:val="bottom"/>
          </w:tcPr>
          <w:p w:rsidR="00752EDB" w:rsidRPr="00635686" w:rsidRDefault="00752EDB" w:rsidP="00E819C1">
            <w:pPr>
              <w:snapToGrid w:val="0"/>
              <w:jc w:val="center"/>
              <w:rPr>
                <w:sz w:val="20"/>
                <w:szCs w:val="20"/>
                <w:lang w:val="uk-UA"/>
              </w:rPr>
            </w:pPr>
          </w:p>
        </w:tc>
        <w:tc>
          <w:tcPr>
            <w:tcW w:w="1368" w:type="dxa"/>
            <w:tcBorders>
              <w:top w:val="nil"/>
              <w:left w:val="nil"/>
              <w:bottom w:val="nil"/>
              <w:right w:val="nil"/>
            </w:tcBorders>
            <w:vAlign w:val="bottom"/>
          </w:tcPr>
          <w:p w:rsidR="00752EDB" w:rsidRPr="00635686" w:rsidRDefault="00752EDB" w:rsidP="00E819C1">
            <w:pPr>
              <w:snapToGrid w:val="0"/>
              <w:jc w:val="center"/>
              <w:rPr>
                <w:sz w:val="20"/>
                <w:szCs w:val="20"/>
                <w:lang w:val="uk-UA"/>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4.37-4,39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175</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3.6-3,61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144</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vAlign w:val="bottom"/>
          </w:tcPr>
          <w:p w:rsidR="00752EDB" w:rsidRPr="00635686" w:rsidRDefault="00752EDB" w:rsidP="00E819C1">
            <w:pPr>
              <w:snapToGrid w:val="0"/>
              <w:jc w:val="center"/>
              <w:rPr>
                <w:b/>
                <w:bCs/>
                <w:sz w:val="20"/>
                <w:szCs w:val="20"/>
                <w:lang w:val="uk-UA"/>
              </w:rPr>
            </w:pPr>
          </w:p>
        </w:tc>
        <w:tc>
          <w:tcPr>
            <w:tcW w:w="1368" w:type="dxa"/>
            <w:tcBorders>
              <w:top w:val="nil"/>
              <w:left w:val="nil"/>
              <w:bottom w:val="nil"/>
              <w:right w:val="nil"/>
            </w:tcBorders>
            <w:vAlign w:val="bottom"/>
          </w:tcPr>
          <w:p w:rsidR="00752EDB" w:rsidRPr="00635686" w:rsidRDefault="00752EDB" w:rsidP="00E819C1">
            <w:pPr>
              <w:snapToGrid w:val="0"/>
              <w:jc w:val="center"/>
              <w:rPr>
                <w:b/>
                <w:bCs/>
                <w:sz w:val="20"/>
                <w:szCs w:val="20"/>
                <w:lang w:val="uk-UA"/>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4.35-4,36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174</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3.57-3,59</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143</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tcPr>
          <w:p w:rsidR="00752EDB" w:rsidRPr="00635686" w:rsidRDefault="00752EDB" w:rsidP="00E819C1">
            <w:pPr>
              <w:jc w:val="center"/>
              <w:rPr>
                <w:b/>
                <w:bCs/>
                <w:sz w:val="20"/>
                <w:szCs w:val="20"/>
                <w:lang w:val="en-US"/>
              </w:rPr>
            </w:pPr>
          </w:p>
        </w:tc>
        <w:tc>
          <w:tcPr>
            <w:tcW w:w="1368" w:type="dxa"/>
            <w:tcBorders>
              <w:top w:val="nil"/>
              <w:left w:val="nil"/>
              <w:bottom w:val="nil"/>
              <w:right w:val="nil"/>
            </w:tcBorders>
          </w:tcPr>
          <w:p w:rsidR="00752EDB" w:rsidRPr="00635686" w:rsidRDefault="00752EDB" w:rsidP="00E819C1">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4.32-4,34</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173</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3.55-3,56</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142</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tcPr>
          <w:p w:rsidR="00752EDB" w:rsidRPr="00635686" w:rsidRDefault="00752EDB" w:rsidP="00E819C1">
            <w:pPr>
              <w:jc w:val="center"/>
              <w:rPr>
                <w:b/>
                <w:bCs/>
                <w:sz w:val="20"/>
                <w:szCs w:val="20"/>
                <w:lang w:val="en-US"/>
              </w:rPr>
            </w:pPr>
          </w:p>
        </w:tc>
        <w:tc>
          <w:tcPr>
            <w:tcW w:w="1368" w:type="dxa"/>
            <w:tcBorders>
              <w:top w:val="nil"/>
              <w:left w:val="nil"/>
              <w:bottom w:val="nil"/>
              <w:right w:val="nil"/>
            </w:tcBorders>
          </w:tcPr>
          <w:p w:rsidR="00752EDB" w:rsidRPr="00635686" w:rsidRDefault="00752EDB" w:rsidP="00E819C1">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4.3-4,31</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172</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3.52-3,54</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141</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tcPr>
          <w:p w:rsidR="00752EDB" w:rsidRPr="00635686" w:rsidRDefault="00752EDB" w:rsidP="00E819C1">
            <w:pPr>
              <w:jc w:val="center"/>
              <w:rPr>
                <w:b/>
                <w:bCs/>
                <w:sz w:val="20"/>
                <w:szCs w:val="20"/>
                <w:lang w:val="en-US"/>
              </w:rPr>
            </w:pPr>
          </w:p>
        </w:tc>
        <w:tc>
          <w:tcPr>
            <w:tcW w:w="1368" w:type="dxa"/>
            <w:tcBorders>
              <w:top w:val="nil"/>
              <w:left w:val="nil"/>
              <w:bottom w:val="nil"/>
              <w:right w:val="nil"/>
            </w:tcBorders>
          </w:tcPr>
          <w:p w:rsidR="00752EDB" w:rsidRPr="00635686" w:rsidRDefault="00752EDB" w:rsidP="00E819C1">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4,27-4,29</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171</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3.5-3,51</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140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tcPr>
          <w:p w:rsidR="00752EDB" w:rsidRPr="00635686" w:rsidRDefault="00752EDB" w:rsidP="00E819C1">
            <w:pPr>
              <w:jc w:val="center"/>
              <w:rPr>
                <w:b/>
                <w:bCs/>
                <w:sz w:val="20"/>
                <w:szCs w:val="20"/>
                <w:lang w:val="en-US"/>
              </w:rPr>
            </w:pPr>
          </w:p>
        </w:tc>
        <w:tc>
          <w:tcPr>
            <w:tcW w:w="1368" w:type="dxa"/>
            <w:tcBorders>
              <w:top w:val="nil"/>
              <w:left w:val="nil"/>
              <w:bottom w:val="nil"/>
              <w:right w:val="nil"/>
            </w:tcBorders>
          </w:tcPr>
          <w:p w:rsidR="00752EDB" w:rsidRPr="00635686" w:rsidRDefault="00752EDB" w:rsidP="00E819C1">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E819C1">
            <w:pPr>
              <w:snapToGrid w:val="0"/>
              <w:jc w:val="center"/>
              <w:rPr>
                <w:sz w:val="20"/>
                <w:szCs w:val="20"/>
                <w:lang w:val="uk-UA"/>
              </w:rPr>
            </w:pPr>
            <w:r w:rsidRPr="00635686">
              <w:rPr>
                <w:sz w:val="20"/>
                <w:szCs w:val="20"/>
                <w:lang w:val="uk-UA"/>
              </w:rPr>
              <w:t>4.24-4,26</w:t>
            </w:r>
          </w:p>
        </w:tc>
        <w:tc>
          <w:tcPr>
            <w:tcW w:w="794" w:type="dxa"/>
            <w:vAlign w:val="bottom"/>
          </w:tcPr>
          <w:p w:rsidR="00752EDB" w:rsidRPr="00635686" w:rsidRDefault="00752EDB" w:rsidP="00E819C1">
            <w:pPr>
              <w:snapToGrid w:val="0"/>
              <w:jc w:val="center"/>
              <w:rPr>
                <w:sz w:val="20"/>
                <w:szCs w:val="20"/>
                <w:lang w:val="uk-UA"/>
              </w:rPr>
            </w:pPr>
            <w:r w:rsidRPr="00635686">
              <w:rPr>
                <w:sz w:val="20"/>
                <w:szCs w:val="20"/>
                <w:lang w:val="uk-UA"/>
              </w:rPr>
              <w:t>170</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002" w:type="dxa"/>
            <w:vAlign w:val="bottom"/>
          </w:tcPr>
          <w:p w:rsidR="00752EDB" w:rsidRPr="00635686" w:rsidRDefault="00752EDB" w:rsidP="00E819C1">
            <w:pPr>
              <w:snapToGrid w:val="0"/>
              <w:jc w:val="center"/>
              <w:rPr>
                <w:sz w:val="20"/>
                <w:szCs w:val="20"/>
                <w:lang w:val="uk-UA"/>
              </w:rPr>
            </w:pPr>
            <w:r w:rsidRPr="00635686">
              <w:rPr>
                <w:sz w:val="20"/>
                <w:szCs w:val="20"/>
                <w:lang w:val="uk-UA"/>
              </w:rPr>
              <w:t>3.47-3,49</w:t>
            </w:r>
          </w:p>
        </w:tc>
        <w:tc>
          <w:tcPr>
            <w:tcW w:w="801" w:type="dxa"/>
            <w:vAlign w:val="bottom"/>
          </w:tcPr>
          <w:p w:rsidR="00752EDB" w:rsidRPr="00635686" w:rsidRDefault="00752EDB" w:rsidP="00E819C1">
            <w:pPr>
              <w:snapToGrid w:val="0"/>
              <w:jc w:val="center"/>
              <w:rPr>
                <w:sz w:val="20"/>
                <w:szCs w:val="20"/>
                <w:lang w:val="uk-UA"/>
              </w:rPr>
            </w:pPr>
            <w:r w:rsidRPr="00635686">
              <w:rPr>
                <w:sz w:val="20"/>
                <w:szCs w:val="20"/>
                <w:lang w:val="uk-UA"/>
              </w:rPr>
              <w:t>139</w:t>
            </w:r>
          </w:p>
        </w:tc>
        <w:tc>
          <w:tcPr>
            <w:tcW w:w="0" w:type="auto"/>
            <w:vMerge/>
            <w:tcBorders>
              <w:top w:val="nil"/>
              <w:bottom w:val="nil"/>
            </w:tcBorders>
            <w:vAlign w:val="center"/>
          </w:tcPr>
          <w:p w:rsidR="00752EDB" w:rsidRPr="00635686" w:rsidRDefault="00752EDB" w:rsidP="00E819C1">
            <w:pPr>
              <w:rPr>
                <w:b/>
                <w:bCs/>
                <w:sz w:val="20"/>
                <w:szCs w:val="20"/>
                <w:lang w:val="en-US"/>
              </w:rPr>
            </w:pPr>
          </w:p>
        </w:tc>
        <w:tc>
          <w:tcPr>
            <w:tcW w:w="1109" w:type="dxa"/>
            <w:tcBorders>
              <w:top w:val="nil"/>
              <w:left w:val="nil"/>
              <w:bottom w:val="nil"/>
              <w:right w:val="nil"/>
            </w:tcBorders>
          </w:tcPr>
          <w:p w:rsidR="00752EDB" w:rsidRDefault="00752EDB" w:rsidP="00E819C1">
            <w:pPr>
              <w:jc w:val="center"/>
              <w:rPr>
                <w:b/>
                <w:bCs/>
                <w:sz w:val="20"/>
                <w:szCs w:val="20"/>
                <w:lang w:val="en-US"/>
              </w:rPr>
            </w:pPr>
          </w:p>
          <w:p w:rsidR="001606EA" w:rsidRPr="00635686" w:rsidRDefault="001606EA" w:rsidP="00E819C1">
            <w:pPr>
              <w:jc w:val="center"/>
              <w:rPr>
                <w:b/>
                <w:bCs/>
                <w:sz w:val="20"/>
                <w:szCs w:val="20"/>
                <w:lang w:val="en-US"/>
              </w:rPr>
            </w:pPr>
          </w:p>
        </w:tc>
        <w:tc>
          <w:tcPr>
            <w:tcW w:w="1368" w:type="dxa"/>
            <w:tcBorders>
              <w:top w:val="nil"/>
              <w:left w:val="nil"/>
              <w:bottom w:val="nil"/>
              <w:right w:val="nil"/>
            </w:tcBorders>
          </w:tcPr>
          <w:p w:rsidR="00752EDB" w:rsidRPr="00635686" w:rsidRDefault="00752EDB" w:rsidP="00E819C1">
            <w:pPr>
              <w:jc w:val="center"/>
              <w:rPr>
                <w:b/>
                <w:bCs/>
                <w:sz w:val="20"/>
                <w:szCs w:val="20"/>
                <w:lang w:val="en-US"/>
              </w:rPr>
            </w:pPr>
          </w:p>
        </w:tc>
      </w:tr>
    </w:tbl>
    <w:p w:rsidR="001606EA" w:rsidRDefault="001606EA" w:rsidP="00537009">
      <w:pPr>
        <w:pStyle w:val="27"/>
        <w:shd w:val="clear" w:color="auto" w:fill="auto"/>
        <w:tabs>
          <w:tab w:val="left" w:pos="851"/>
          <w:tab w:val="left" w:pos="993"/>
        </w:tabs>
        <w:spacing w:after="0" w:line="298" w:lineRule="exact"/>
        <w:ind w:firstLine="0"/>
        <w:jc w:val="both"/>
        <w:rPr>
          <w:b/>
          <w:color w:val="000000"/>
          <w:sz w:val="28"/>
          <w:szCs w:val="28"/>
          <w:lang w:val="uk-UA" w:eastAsia="uk-UA" w:bidi="uk-UA"/>
        </w:rPr>
      </w:pPr>
    </w:p>
    <w:p w:rsidR="00E376A0" w:rsidRPr="00BC5013" w:rsidRDefault="00B55331" w:rsidP="001606EA">
      <w:pPr>
        <w:pStyle w:val="27"/>
        <w:shd w:val="clear" w:color="auto" w:fill="auto"/>
        <w:tabs>
          <w:tab w:val="left" w:pos="851"/>
          <w:tab w:val="left" w:pos="993"/>
        </w:tabs>
        <w:spacing w:after="0" w:line="298" w:lineRule="exact"/>
        <w:ind w:left="1210" w:firstLine="0"/>
        <w:jc w:val="both"/>
        <w:rPr>
          <w:b/>
          <w:i/>
          <w:color w:val="000000"/>
          <w:sz w:val="28"/>
          <w:szCs w:val="28"/>
          <w:lang w:val="uk-UA" w:eastAsia="uk-UA" w:bidi="uk-UA"/>
        </w:rPr>
      </w:pPr>
      <w:r>
        <w:rPr>
          <w:b/>
          <w:color w:val="000000"/>
          <w:sz w:val="28"/>
          <w:szCs w:val="28"/>
          <w:lang w:val="uk-UA" w:eastAsia="uk-UA" w:bidi="uk-UA"/>
        </w:rPr>
        <w:t xml:space="preserve">   </w:t>
      </w:r>
      <w:r w:rsidR="00E376A0" w:rsidRPr="00BC5013">
        <w:rPr>
          <w:b/>
          <w:i/>
          <w:color w:val="000000"/>
          <w:sz w:val="28"/>
          <w:szCs w:val="28"/>
          <w:lang w:val="uk-UA" w:eastAsia="uk-UA" w:bidi="uk-UA"/>
        </w:rPr>
        <w:t>Контрольні питання, завдання до самостійної роботи</w:t>
      </w:r>
    </w:p>
    <w:p w:rsidR="001606EA" w:rsidRPr="00717275" w:rsidRDefault="001606EA" w:rsidP="00894F66">
      <w:pPr>
        <w:pStyle w:val="a9"/>
        <w:numPr>
          <w:ilvl w:val="0"/>
          <w:numId w:val="4"/>
        </w:numPr>
        <w:tabs>
          <w:tab w:val="left" w:pos="360"/>
        </w:tabs>
        <w:suppressAutoHyphens/>
        <w:jc w:val="both"/>
        <w:rPr>
          <w:color w:val="000000"/>
          <w:lang w:val="uk-UA"/>
        </w:rPr>
      </w:pPr>
      <w:r w:rsidRPr="000447A5">
        <w:rPr>
          <w:lang w:val="uk-UA"/>
        </w:rPr>
        <w:t>Концепція доказової медицини. Основні етичні проблеми проведення досліджень за участю людини: міжнародні та національні регламентуючи документи.</w:t>
      </w:r>
    </w:p>
    <w:p w:rsidR="001606EA" w:rsidRPr="00717275" w:rsidRDefault="001606EA" w:rsidP="00894F66">
      <w:pPr>
        <w:pStyle w:val="a9"/>
        <w:numPr>
          <w:ilvl w:val="0"/>
          <w:numId w:val="4"/>
        </w:numPr>
        <w:tabs>
          <w:tab w:val="left" w:pos="360"/>
        </w:tabs>
        <w:suppressAutoHyphens/>
        <w:jc w:val="both"/>
        <w:rPr>
          <w:color w:val="000000"/>
          <w:lang w:val="uk-UA"/>
        </w:rPr>
      </w:pPr>
      <w:r w:rsidRPr="000447A5">
        <w:rPr>
          <w:lang w:val="uk-UA"/>
        </w:rPr>
        <w:lastRenderedPageBreak/>
        <w:t>Доктрина інформованої згоди як основа проведення клінічних досліджень за участю людини.</w:t>
      </w:r>
    </w:p>
    <w:p w:rsidR="001606EA" w:rsidRPr="00635686" w:rsidRDefault="001606EA" w:rsidP="00894F66">
      <w:pPr>
        <w:pStyle w:val="a9"/>
        <w:numPr>
          <w:ilvl w:val="0"/>
          <w:numId w:val="4"/>
        </w:numPr>
        <w:tabs>
          <w:tab w:val="left" w:pos="360"/>
        </w:tabs>
        <w:suppressAutoHyphens/>
        <w:jc w:val="both"/>
        <w:rPr>
          <w:color w:val="000000"/>
          <w:lang w:val="uk-UA"/>
        </w:rPr>
      </w:pPr>
      <w:r>
        <w:rPr>
          <w:lang w:val="uk-UA"/>
        </w:rPr>
        <w:t>Принципи належної клінічної практики (</w:t>
      </w:r>
      <w:r>
        <w:rPr>
          <w:lang w:val="en-US"/>
        </w:rPr>
        <w:t>GCP</w:t>
      </w:r>
      <w:r w:rsidRPr="00A51EC2">
        <w:t>).</w:t>
      </w:r>
    </w:p>
    <w:p w:rsidR="001606EA" w:rsidRPr="00717275" w:rsidRDefault="001606EA" w:rsidP="00894F66">
      <w:pPr>
        <w:pStyle w:val="a9"/>
        <w:numPr>
          <w:ilvl w:val="0"/>
          <w:numId w:val="4"/>
        </w:numPr>
        <w:tabs>
          <w:tab w:val="left" w:pos="360"/>
        </w:tabs>
        <w:suppressAutoHyphens/>
        <w:jc w:val="both"/>
        <w:rPr>
          <w:color w:val="000000"/>
          <w:lang w:val="uk-UA"/>
        </w:rPr>
      </w:pPr>
      <w:r w:rsidRPr="000447A5">
        <w:rPr>
          <w:lang w:val="uk-UA"/>
        </w:rPr>
        <w:t>Етичні та правові аспекти допоміжних репродуктивних технологій (штучна інсемінація, екстракорпоральне запліднення, сурогатне материнство).</w:t>
      </w:r>
    </w:p>
    <w:p w:rsidR="001606EA" w:rsidRPr="00635686" w:rsidRDefault="001606EA" w:rsidP="00894F66">
      <w:pPr>
        <w:pStyle w:val="a9"/>
        <w:numPr>
          <w:ilvl w:val="0"/>
          <w:numId w:val="4"/>
        </w:numPr>
        <w:tabs>
          <w:tab w:val="left" w:pos="360"/>
        </w:tabs>
        <w:suppressAutoHyphens/>
        <w:jc w:val="both"/>
        <w:rPr>
          <w:color w:val="000000"/>
          <w:lang w:val="uk-UA"/>
        </w:rPr>
      </w:pPr>
      <w:r w:rsidRPr="000447A5">
        <w:rPr>
          <w:lang w:val="uk-UA"/>
        </w:rPr>
        <w:t>Статус ембріона як компонента репродуктивних технологій.</w:t>
      </w:r>
    </w:p>
    <w:p w:rsidR="001606EA" w:rsidRPr="00635686" w:rsidRDefault="001606EA" w:rsidP="00894F66">
      <w:pPr>
        <w:pStyle w:val="a9"/>
        <w:numPr>
          <w:ilvl w:val="0"/>
          <w:numId w:val="4"/>
        </w:numPr>
        <w:tabs>
          <w:tab w:val="left" w:pos="360"/>
        </w:tabs>
        <w:suppressAutoHyphens/>
        <w:jc w:val="both"/>
        <w:rPr>
          <w:color w:val="000000"/>
          <w:lang w:val="uk-UA"/>
        </w:rPr>
      </w:pPr>
      <w:r w:rsidRPr="000447A5">
        <w:rPr>
          <w:lang w:val="uk-UA"/>
        </w:rPr>
        <w:t>Етично-правова та медична складова застосування стовбурових клітин в медицині.</w:t>
      </w:r>
    </w:p>
    <w:p w:rsidR="001606EA" w:rsidRPr="00635686" w:rsidRDefault="001606EA" w:rsidP="00894F66">
      <w:pPr>
        <w:pStyle w:val="a9"/>
        <w:numPr>
          <w:ilvl w:val="0"/>
          <w:numId w:val="4"/>
        </w:numPr>
        <w:ind w:right="-5"/>
        <w:jc w:val="both"/>
        <w:rPr>
          <w:lang w:val="uk-UA"/>
        </w:rPr>
      </w:pPr>
      <w:r w:rsidRPr="000447A5">
        <w:rPr>
          <w:lang w:val="uk-UA"/>
        </w:rPr>
        <w:t>Біоетичні проблеми паліативної та реабілітаційної медицини.</w:t>
      </w:r>
      <w:r>
        <w:rPr>
          <w:lang w:val="uk-UA"/>
        </w:rPr>
        <w:t xml:space="preserve"> Евтаназія. Хоспіси.</w:t>
      </w:r>
    </w:p>
    <w:p w:rsidR="001606EA" w:rsidRDefault="001606EA" w:rsidP="00894F66">
      <w:pPr>
        <w:pStyle w:val="a9"/>
        <w:numPr>
          <w:ilvl w:val="0"/>
          <w:numId w:val="4"/>
        </w:numPr>
        <w:ind w:right="-5"/>
        <w:jc w:val="both"/>
        <w:rPr>
          <w:lang w:val="uk-UA"/>
        </w:rPr>
      </w:pPr>
      <w:r w:rsidRPr="000447A5">
        <w:rPr>
          <w:lang w:val="uk-UA"/>
        </w:rPr>
        <w:t>Проблеми трансплантології та  донорства з позиції права, етики, моралі та релігії.</w:t>
      </w:r>
      <w:r>
        <w:rPr>
          <w:lang w:val="uk-UA"/>
        </w:rPr>
        <w:t xml:space="preserve"> </w:t>
      </w:r>
      <w:r w:rsidRPr="000447A5">
        <w:rPr>
          <w:lang w:val="uk-UA"/>
        </w:rPr>
        <w:t>Трансплантація - сучасні реалії.</w:t>
      </w:r>
    </w:p>
    <w:p w:rsidR="001606EA" w:rsidRDefault="001606EA" w:rsidP="00894F66">
      <w:pPr>
        <w:pStyle w:val="a9"/>
        <w:numPr>
          <w:ilvl w:val="0"/>
          <w:numId w:val="4"/>
        </w:numPr>
        <w:ind w:right="-5"/>
        <w:jc w:val="both"/>
        <w:rPr>
          <w:lang w:val="uk-UA"/>
        </w:rPr>
      </w:pPr>
      <w:r w:rsidRPr="00004A0F">
        <w:rPr>
          <w:color w:val="000000"/>
        </w:rPr>
        <w:t>Міжнародні документи, що регламентують права пацієнта.</w:t>
      </w:r>
    </w:p>
    <w:p w:rsidR="001606EA" w:rsidRDefault="001606EA" w:rsidP="00894F66">
      <w:pPr>
        <w:pStyle w:val="a9"/>
        <w:numPr>
          <w:ilvl w:val="0"/>
          <w:numId w:val="4"/>
        </w:numPr>
        <w:ind w:right="-5"/>
        <w:jc w:val="both"/>
        <w:rPr>
          <w:lang w:val="uk-UA"/>
        </w:rPr>
      </w:pPr>
      <w:r w:rsidRPr="000447A5">
        <w:rPr>
          <w:lang w:val="uk-UA"/>
        </w:rPr>
        <w:t>Біологічна безпека та біологічний ризик. Біологічний тероризм як суспільне явище.</w:t>
      </w:r>
    </w:p>
    <w:p w:rsidR="001606EA" w:rsidRPr="000E141C" w:rsidRDefault="001606EA" w:rsidP="00894F66">
      <w:pPr>
        <w:pStyle w:val="a9"/>
        <w:numPr>
          <w:ilvl w:val="0"/>
          <w:numId w:val="4"/>
        </w:numPr>
        <w:ind w:right="-5"/>
        <w:jc w:val="both"/>
        <w:rPr>
          <w:b/>
          <w:bCs/>
          <w:lang w:val="uk-UA"/>
        </w:rPr>
      </w:pPr>
      <w:r w:rsidRPr="000447A5">
        <w:rPr>
          <w:lang w:val="uk-UA"/>
        </w:rPr>
        <w:t>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p>
    <w:p w:rsidR="001606EA" w:rsidRPr="00635686" w:rsidRDefault="001606EA" w:rsidP="00894F66">
      <w:pPr>
        <w:pStyle w:val="a9"/>
        <w:numPr>
          <w:ilvl w:val="0"/>
          <w:numId w:val="4"/>
        </w:numPr>
        <w:ind w:right="-5"/>
        <w:jc w:val="both"/>
        <w:rPr>
          <w:b/>
          <w:bCs/>
          <w:lang w:val="uk-UA"/>
        </w:rPr>
      </w:pPr>
      <w:r w:rsidRPr="003E7892">
        <w:rPr>
          <w:lang w:val="uk-UA"/>
        </w:rPr>
        <w:t>Потенційна</w:t>
      </w:r>
      <w:r>
        <w:rPr>
          <w:lang w:val="uk-UA"/>
        </w:rPr>
        <w:t xml:space="preserve"> </w:t>
      </w:r>
      <w:r w:rsidRPr="003E7892">
        <w:rPr>
          <w:lang w:val="uk-UA"/>
        </w:rPr>
        <w:t>загроза захворювання</w:t>
      </w:r>
      <w:r>
        <w:rPr>
          <w:lang w:val="uk-UA"/>
        </w:rPr>
        <w:t xml:space="preserve"> </w:t>
      </w:r>
      <w:r w:rsidRPr="003E7892">
        <w:rPr>
          <w:lang w:val="uk-UA"/>
        </w:rPr>
        <w:t>проти</w:t>
      </w:r>
      <w:r>
        <w:rPr>
          <w:lang w:val="uk-UA"/>
        </w:rPr>
        <w:t xml:space="preserve"> </w:t>
      </w:r>
      <w:r w:rsidRPr="003E7892">
        <w:rPr>
          <w:lang w:val="uk-UA"/>
        </w:rPr>
        <w:t>ризику потенційних поствакцинальнальних ускладнень, права та обов’язки громадян</w:t>
      </w:r>
      <w:r>
        <w:rPr>
          <w:lang w:val="uk-UA"/>
        </w:rPr>
        <w:t>.</w:t>
      </w:r>
    </w:p>
    <w:p w:rsidR="001606EA" w:rsidRPr="000E141C" w:rsidRDefault="001606EA" w:rsidP="00894F66">
      <w:pPr>
        <w:pStyle w:val="ListParagraph1"/>
        <w:numPr>
          <w:ilvl w:val="0"/>
          <w:numId w:val="4"/>
        </w:numPr>
        <w:tabs>
          <w:tab w:val="left" w:pos="360"/>
        </w:tabs>
        <w:autoSpaceDN w:val="0"/>
        <w:spacing w:after="0" w:line="240" w:lineRule="auto"/>
        <w:jc w:val="both"/>
        <w:rPr>
          <w:rFonts w:ascii="Times New Roman" w:hAnsi="Times New Roman" w:cs="Times New Roman"/>
          <w:sz w:val="28"/>
          <w:szCs w:val="28"/>
          <w:lang w:val="uk-UA"/>
        </w:rPr>
      </w:pPr>
      <w:r w:rsidRPr="000E141C">
        <w:rPr>
          <w:rFonts w:ascii="Times New Roman" w:hAnsi="Times New Roman" w:cs="Times New Roman"/>
          <w:bCs/>
          <w:spacing w:val="2"/>
          <w:sz w:val="28"/>
          <w:szCs w:val="28"/>
          <w:lang w:val="uk-UA"/>
        </w:rPr>
        <w:t>Біоетика в психіатрії та психотерапії.</w:t>
      </w:r>
    </w:p>
    <w:p w:rsidR="001606EA" w:rsidRPr="00717275" w:rsidRDefault="001606EA" w:rsidP="00894F66">
      <w:pPr>
        <w:pStyle w:val="ListParagraph1"/>
        <w:numPr>
          <w:ilvl w:val="0"/>
          <w:numId w:val="4"/>
        </w:numPr>
        <w:tabs>
          <w:tab w:val="left" w:pos="360"/>
        </w:tabs>
        <w:autoSpaceDN w:val="0"/>
        <w:spacing w:after="0" w:line="240" w:lineRule="auto"/>
        <w:jc w:val="both"/>
        <w:rPr>
          <w:rFonts w:ascii="Times New Roman" w:hAnsi="Times New Roman" w:cs="Times New Roman"/>
          <w:sz w:val="28"/>
          <w:szCs w:val="28"/>
          <w:lang w:val="uk-UA"/>
        </w:rPr>
      </w:pPr>
      <w:r w:rsidRPr="00717275">
        <w:rPr>
          <w:rFonts w:ascii="Times New Roman" w:hAnsi="Times New Roman" w:cs="Times New Roman"/>
          <w:color w:val="000000"/>
          <w:sz w:val="28"/>
          <w:szCs w:val="28"/>
          <w:lang w:val="uk-UA"/>
        </w:rPr>
        <w:t>Етичні</w:t>
      </w:r>
      <w:r w:rsidRPr="00717275">
        <w:rPr>
          <w:rFonts w:ascii="Times New Roman" w:hAnsi="Times New Roman" w:cs="Times New Roman"/>
          <w:color w:val="000000"/>
          <w:sz w:val="28"/>
          <w:szCs w:val="28"/>
        </w:rPr>
        <w:t xml:space="preserve"> аспекти взаємин в медичних коллективах під час виконання лікарської і наукової роботи</w:t>
      </w:r>
      <w:r w:rsidRPr="00717275">
        <w:rPr>
          <w:rFonts w:ascii="Times New Roman" w:hAnsi="Times New Roman" w:cs="Times New Roman"/>
          <w:color w:val="000000"/>
          <w:sz w:val="28"/>
          <w:szCs w:val="28"/>
          <w:lang w:val="uk-UA"/>
        </w:rPr>
        <w:t>.</w:t>
      </w:r>
    </w:p>
    <w:p w:rsidR="001606EA" w:rsidRPr="00717275" w:rsidRDefault="001606EA" w:rsidP="00894F66">
      <w:pPr>
        <w:pStyle w:val="ListParagraph1"/>
        <w:numPr>
          <w:ilvl w:val="0"/>
          <w:numId w:val="4"/>
        </w:numPr>
        <w:tabs>
          <w:tab w:val="left" w:pos="360"/>
        </w:tabs>
        <w:autoSpaceDN w:val="0"/>
        <w:spacing w:after="0" w:line="240" w:lineRule="auto"/>
        <w:jc w:val="both"/>
        <w:rPr>
          <w:rFonts w:ascii="Times New Roman" w:hAnsi="Times New Roman" w:cs="Times New Roman"/>
          <w:sz w:val="28"/>
          <w:szCs w:val="28"/>
          <w:lang w:val="uk-UA"/>
        </w:rPr>
      </w:pPr>
      <w:r w:rsidRPr="00717275">
        <w:rPr>
          <w:rFonts w:ascii="Times New Roman" w:hAnsi="Times New Roman" w:cs="Times New Roman"/>
          <w:bCs/>
          <w:spacing w:val="2"/>
          <w:sz w:val="28"/>
          <w:szCs w:val="28"/>
          <w:lang w:val="uk-UA"/>
        </w:rPr>
        <w:t>Здоровий спосіб життя: екологічні, соціологічні, соціально-психологічні аспекти.</w:t>
      </w:r>
    </w:p>
    <w:p w:rsidR="001606EA" w:rsidRDefault="001606EA" w:rsidP="00894F66">
      <w:pPr>
        <w:pStyle w:val="a9"/>
        <w:widowControl w:val="0"/>
        <w:numPr>
          <w:ilvl w:val="0"/>
          <w:numId w:val="4"/>
        </w:numPr>
        <w:autoSpaceDE w:val="0"/>
        <w:autoSpaceDN w:val="0"/>
        <w:adjustRightInd w:val="0"/>
        <w:jc w:val="both"/>
        <w:rPr>
          <w:color w:val="000000"/>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w:t>
      </w:r>
    </w:p>
    <w:p w:rsidR="001606EA" w:rsidRPr="00635686" w:rsidRDefault="001606EA" w:rsidP="00894F66">
      <w:pPr>
        <w:pStyle w:val="a9"/>
        <w:widowControl w:val="0"/>
        <w:numPr>
          <w:ilvl w:val="0"/>
          <w:numId w:val="4"/>
        </w:numPr>
        <w:autoSpaceDE w:val="0"/>
        <w:autoSpaceDN w:val="0"/>
        <w:adjustRightInd w:val="0"/>
        <w:jc w:val="both"/>
        <w:rPr>
          <w:color w:val="000000"/>
          <w:lang w:val="uk-UA"/>
        </w:rPr>
      </w:pPr>
      <w:r w:rsidRPr="00496EBE">
        <w:rPr>
          <w:color w:val="000000"/>
          <w:lang w:val="uk-UA"/>
        </w:rPr>
        <w:t>Приватна медицина.</w:t>
      </w:r>
      <w:r>
        <w:rPr>
          <w:color w:val="000000"/>
          <w:lang w:val="uk-UA"/>
        </w:rPr>
        <w:t xml:space="preserve"> </w:t>
      </w:r>
      <w:r w:rsidRPr="00496EBE">
        <w:rPr>
          <w:color w:val="000000"/>
          <w:lang w:val="uk-UA"/>
        </w:rPr>
        <w:t>Обов’язкове медичне страхування</w:t>
      </w:r>
    </w:p>
    <w:p w:rsidR="001606EA" w:rsidRPr="00F762E0" w:rsidRDefault="001606EA" w:rsidP="00894F66">
      <w:pPr>
        <w:pStyle w:val="a9"/>
        <w:widowControl w:val="0"/>
        <w:numPr>
          <w:ilvl w:val="0"/>
          <w:numId w:val="4"/>
        </w:numPr>
        <w:autoSpaceDE w:val="0"/>
        <w:autoSpaceDN w:val="0"/>
        <w:adjustRightInd w:val="0"/>
        <w:jc w:val="both"/>
        <w:rPr>
          <w:color w:val="000000"/>
          <w:lang w:val="uk-UA"/>
        </w:rPr>
      </w:pPr>
      <w:r w:rsidRPr="00F762E0">
        <w:rPr>
          <w:rFonts w:eastAsia="Calibri"/>
          <w:lang w:val="uk-UA"/>
        </w:rPr>
        <w:t>Клінічні, соціальні та глобальні питання біоетики в контексті ВІЛ- інфекції</w:t>
      </w:r>
      <w:r>
        <w:rPr>
          <w:rFonts w:eastAsia="Calibri"/>
          <w:lang w:val="uk-UA"/>
        </w:rPr>
        <w:t>.</w:t>
      </w:r>
    </w:p>
    <w:p w:rsidR="001606EA" w:rsidRPr="00F21604" w:rsidRDefault="001606EA" w:rsidP="00894F66">
      <w:pPr>
        <w:pStyle w:val="a9"/>
        <w:widowControl w:val="0"/>
        <w:numPr>
          <w:ilvl w:val="0"/>
          <w:numId w:val="4"/>
        </w:numPr>
        <w:autoSpaceDE w:val="0"/>
        <w:autoSpaceDN w:val="0"/>
        <w:adjustRightInd w:val="0"/>
        <w:jc w:val="both"/>
        <w:rPr>
          <w:lang w:val="uk-UA"/>
        </w:rPr>
      </w:pPr>
      <w:r w:rsidRPr="00F21604">
        <w:rPr>
          <w:rFonts w:eastAsia="Calibri"/>
          <w:lang w:val="uk-UA"/>
        </w:rPr>
        <w:t>Нормативно-правова база України з питань ВІЛ-інфекції.</w:t>
      </w:r>
    </w:p>
    <w:p w:rsidR="001606EA" w:rsidRPr="00635686" w:rsidRDefault="001606EA" w:rsidP="00894F66">
      <w:pPr>
        <w:pStyle w:val="a9"/>
        <w:widowControl w:val="0"/>
        <w:numPr>
          <w:ilvl w:val="0"/>
          <w:numId w:val="4"/>
        </w:numPr>
        <w:autoSpaceDE w:val="0"/>
        <w:autoSpaceDN w:val="0"/>
        <w:adjustRightInd w:val="0"/>
        <w:jc w:val="both"/>
        <w:rPr>
          <w:lang w:val="uk-UA"/>
        </w:rPr>
      </w:pPr>
      <w:r w:rsidRPr="004F7C48">
        <w:rPr>
          <w:bCs/>
          <w:spacing w:val="2"/>
          <w:lang w:val="uk-UA"/>
        </w:rPr>
        <w:t>Здоров’я та його механізми з позицій системного підходу.</w:t>
      </w:r>
    </w:p>
    <w:p w:rsidR="001606EA" w:rsidRPr="00635686" w:rsidRDefault="001606EA" w:rsidP="00894F66">
      <w:pPr>
        <w:pStyle w:val="a9"/>
        <w:widowControl w:val="0"/>
        <w:numPr>
          <w:ilvl w:val="0"/>
          <w:numId w:val="4"/>
        </w:numPr>
        <w:tabs>
          <w:tab w:val="left" w:pos="360"/>
        </w:tabs>
        <w:autoSpaceDE w:val="0"/>
        <w:autoSpaceDN w:val="0"/>
        <w:adjustRightInd w:val="0"/>
        <w:jc w:val="both"/>
        <w:rPr>
          <w:color w:val="000000"/>
          <w:lang w:val="uk-UA"/>
        </w:rPr>
      </w:pPr>
      <w:r w:rsidRPr="004F7C48">
        <w:rPr>
          <w:bCs/>
          <w:spacing w:val="2"/>
          <w:lang w:val="uk-UA"/>
        </w:rPr>
        <w:t>Гуманність, повага людської гідн</w:t>
      </w:r>
      <w:r>
        <w:rPr>
          <w:bCs/>
          <w:spacing w:val="2"/>
          <w:lang w:val="uk-UA"/>
        </w:rPr>
        <w:t>ості осіб з обмеженими можливостями.</w:t>
      </w:r>
    </w:p>
    <w:p w:rsidR="001606EA" w:rsidRPr="00717275" w:rsidRDefault="001606EA" w:rsidP="00894F66">
      <w:pPr>
        <w:pStyle w:val="a9"/>
        <w:numPr>
          <w:ilvl w:val="0"/>
          <w:numId w:val="4"/>
        </w:numPr>
        <w:tabs>
          <w:tab w:val="left" w:pos="360"/>
          <w:tab w:val="left" w:pos="567"/>
        </w:tabs>
        <w:jc w:val="both"/>
        <w:rPr>
          <w:b/>
          <w:bCs/>
          <w:lang w:val="uk-UA"/>
        </w:rPr>
      </w:pPr>
      <w:r w:rsidRPr="004F7C48">
        <w:rPr>
          <w:lang w:val="uk-UA"/>
        </w:rPr>
        <w:t>Біоетичні проблеми взаємодії медицини та фармації. Реклама в медицині та фармації.</w:t>
      </w:r>
    </w:p>
    <w:p w:rsidR="001606EA" w:rsidRPr="00717275" w:rsidRDefault="001606EA" w:rsidP="00894F66">
      <w:pPr>
        <w:pStyle w:val="a9"/>
        <w:numPr>
          <w:ilvl w:val="0"/>
          <w:numId w:val="4"/>
        </w:numPr>
        <w:tabs>
          <w:tab w:val="left" w:pos="360"/>
          <w:tab w:val="left" w:pos="567"/>
        </w:tabs>
        <w:jc w:val="both"/>
        <w:rPr>
          <w:b/>
          <w:bCs/>
          <w:lang w:val="uk-UA"/>
        </w:rPr>
      </w:pPr>
      <w:r w:rsidRPr="004F7C48">
        <w:rPr>
          <w:lang w:val="uk-UA"/>
        </w:rPr>
        <w:t>Система фармакологічного моніторингу та нагляду в Україні.</w:t>
      </w:r>
    </w:p>
    <w:p w:rsidR="001606EA" w:rsidRPr="004F7C48" w:rsidRDefault="001606EA" w:rsidP="00894F66">
      <w:pPr>
        <w:numPr>
          <w:ilvl w:val="0"/>
          <w:numId w:val="4"/>
        </w:numPr>
        <w:rPr>
          <w:bCs/>
          <w:spacing w:val="2"/>
          <w:lang w:val="uk-UA"/>
        </w:rPr>
      </w:pPr>
      <w:r w:rsidRPr="004F7C48">
        <w:rPr>
          <w:bCs/>
          <w:spacing w:val="2"/>
          <w:lang w:val="uk-UA"/>
        </w:rPr>
        <w:t>Концептуальні основи екологічної етики.</w:t>
      </w:r>
    </w:p>
    <w:p w:rsidR="001606EA" w:rsidRPr="00635686" w:rsidRDefault="001606EA" w:rsidP="00894F66">
      <w:pPr>
        <w:pStyle w:val="a9"/>
        <w:numPr>
          <w:ilvl w:val="0"/>
          <w:numId w:val="4"/>
        </w:numPr>
        <w:tabs>
          <w:tab w:val="left" w:pos="360"/>
          <w:tab w:val="left" w:pos="567"/>
        </w:tabs>
        <w:jc w:val="both"/>
        <w:rPr>
          <w:b/>
          <w:bCs/>
          <w:lang w:val="uk-UA"/>
        </w:rPr>
      </w:pPr>
      <w:r w:rsidRPr="004F7C48">
        <w:rPr>
          <w:bCs/>
          <w:spacing w:val="2"/>
          <w:lang w:val="uk-UA"/>
        </w:rPr>
        <w:t>Сучасні екологічні рухи та громадські організації: етико-правовий аспект</w:t>
      </w:r>
      <w:r>
        <w:rPr>
          <w:bCs/>
          <w:spacing w:val="2"/>
          <w:lang w:val="uk-UA"/>
        </w:rPr>
        <w:t>.</w:t>
      </w:r>
    </w:p>
    <w:p w:rsidR="001606EA" w:rsidRPr="00635686" w:rsidRDefault="001606EA" w:rsidP="00894F66">
      <w:pPr>
        <w:pStyle w:val="a9"/>
        <w:widowControl w:val="0"/>
        <w:numPr>
          <w:ilvl w:val="0"/>
          <w:numId w:val="4"/>
        </w:numPr>
        <w:autoSpaceDE w:val="0"/>
        <w:autoSpaceDN w:val="0"/>
        <w:adjustRightInd w:val="0"/>
        <w:jc w:val="both"/>
        <w:rPr>
          <w:lang w:val="uk-UA"/>
        </w:rPr>
      </w:pPr>
      <w:r>
        <w:rPr>
          <w:bCs/>
          <w:spacing w:val="2"/>
          <w:lang w:val="uk-UA"/>
        </w:rPr>
        <w:t>Соціокультурний контекст біомедичної освіти.</w:t>
      </w:r>
    </w:p>
    <w:p w:rsidR="001606EA" w:rsidRPr="00537009" w:rsidRDefault="001606EA" w:rsidP="00894F66">
      <w:pPr>
        <w:pStyle w:val="a9"/>
        <w:widowControl w:val="0"/>
        <w:numPr>
          <w:ilvl w:val="0"/>
          <w:numId w:val="4"/>
        </w:numPr>
        <w:autoSpaceDE w:val="0"/>
        <w:autoSpaceDN w:val="0"/>
        <w:adjustRightInd w:val="0"/>
        <w:jc w:val="both"/>
        <w:rPr>
          <w:lang w:val="uk-UA"/>
        </w:rPr>
      </w:pPr>
      <w:r>
        <w:rPr>
          <w:bCs/>
          <w:spacing w:val="2"/>
          <w:lang w:val="uk-UA"/>
        </w:rPr>
        <w:t>Інтегративний концепт етики.</w:t>
      </w:r>
    </w:p>
    <w:p w:rsidR="00BC7B04" w:rsidRPr="00537009" w:rsidRDefault="00537009" w:rsidP="00537009">
      <w:pPr>
        <w:pStyle w:val="a9"/>
        <w:widowControl w:val="0"/>
        <w:autoSpaceDE w:val="0"/>
        <w:autoSpaceDN w:val="0"/>
        <w:adjustRightInd w:val="0"/>
        <w:jc w:val="both"/>
        <w:rPr>
          <w:lang w:val="uk-UA"/>
        </w:rPr>
      </w:pPr>
      <w:r w:rsidRPr="00BC5013">
        <w:rPr>
          <w:b/>
          <w:bCs/>
          <w:i/>
          <w:spacing w:val="2"/>
          <w:lang w:val="uk-UA"/>
        </w:rPr>
        <w:t>Оскарження оцінки</w:t>
      </w:r>
      <w:r>
        <w:rPr>
          <w:bCs/>
          <w:spacing w:val="2"/>
          <w:lang w:val="uk-UA"/>
        </w:rPr>
        <w:t xml:space="preserve"> проводиться згідно загальних правил оскарження оцінки,</w:t>
      </w:r>
      <w:r w:rsidR="00B55331">
        <w:rPr>
          <w:bCs/>
          <w:spacing w:val="2"/>
          <w:lang w:val="uk-UA"/>
        </w:rPr>
        <w:t xml:space="preserve"> затверджених </w:t>
      </w:r>
      <w:r>
        <w:rPr>
          <w:bCs/>
          <w:spacing w:val="2"/>
          <w:lang w:val="uk-UA"/>
        </w:rPr>
        <w:t>ХНМУ.</w:t>
      </w:r>
    </w:p>
    <w:p w:rsidR="00BC7B04" w:rsidRPr="009B6822" w:rsidRDefault="00BC7B04" w:rsidP="00BC7B04">
      <w:pPr>
        <w:pStyle w:val="27"/>
        <w:shd w:val="clear" w:color="auto" w:fill="auto"/>
        <w:spacing w:after="0" w:line="298" w:lineRule="exact"/>
        <w:ind w:left="20" w:right="240" w:firstLine="0"/>
        <w:jc w:val="both"/>
        <w:rPr>
          <w:color w:val="000000"/>
          <w:sz w:val="28"/>
          <w:szCs w:val="28"/>
          <w:lang w:val="uk-UA" w:eastAsia="uk-UA" w:bidi="uk-UA"/>
        </w:rPr>
      </w:pPr>
    </w:p>
    <w:p w:rsidR="001606EA" w:rsidRPr="009B6822" w:rsidRDefault="001606EA" w:rsidP="001606EA">
      <w:pPr>
        <w:pStyle w:val="27"/>
        <w:shd w:val="clear" w:color="auto" w:fill="auto"/>
        <w:tabs>
          <w:tab w:val="left" w:pos="851"/>
          <w:tab w:val="left" w:pos="993"/>
        </w:tabs>
        <w:spacing w:after="0" w:line="298" w:lineRule="exact"/>
        <w:ind w:left="1210" w:firstLine="0"/>
        <w:jc w:val="both"/>
        <w:rPr>
          <w:b/>
          <w:color w:val="000000"/>
          <w:sz w:val="28"/>
          <w:szCs w:val="28"/>
          <w:lang w:val="uk-UA" w:eastAsia="uk-UA" w:bidi="uk-UA"/>
        </w:rPr>
      </w:pPr>
    </w:p>
    <w:p w:rsidR="00752EDB" w:rsidRPr="00752EDB" w:rsidRDefault="00752EDB" w:rsidP="00752EDB">
      <w:pPr>
        <w:jc w:val="both"/>
        <w:rPr>
          <w:lang w:val="uk-UA"/>
        </w:rPr>
      </w:pPr>
    </w:p>
    <w:p w:rsidR="00A357DE" w:rsidRPr="00752EDB" w:rsidRDefault="00A357DE" w:rsidP="00A357DE">
      <w:pPr>
        <w:pStyle w:val="af8"/>
        <w:spacing w:before="0" w:beforeAutospacing="0" w:after="0" w:afterAutospacing="0"/>
        <w:rPr>
          <w:color w:val="000000"/>
          <w:sz w:val="28"/>
          <w:szCs w:val="28"/>
          <w:lang w:val="uk-UA"/>
        </w:rPr>
      </w:pPr>
    </w:p>
    <w:p w:rsidR="00C70D06" w:rsidRPr="000A3E19" w:rsidRDefault="00C70D06" w:rsidP="00C70D06">
      <w:pPr>
        <w:jc w:val="both"/>
        <w:rPr>
          <w:lang w:val="uk-UA"/>
        </w:rPr>
      </w:pPr>
    </w:p>
    <w:p w:rsidR="00C70D06" w:rsidRPr="00C70D06" w:rsidRDefault="00C70D06" w:rsidP="00C70D06">
      <w:pPr>
        <w:jc w:val="both"/>
        <w:rPr>
          <w:lang w:val="uk-UA"/>
        </w:rPr>
      </w:pPr>
      <w:r>
        <w:rPr>
          <w:lang w:val="uk-UA"/>
        </w:rPr>
        <w:t xml:space="preserve">      </w:t>
      </w:r>
    </w:p>
    <w:p w:rsidR="00C70D06" w:rsidRPr="00C70D06" w:rsidRDefault="00C70D06" w:rsidP="00C70D06">
      <w:pPr>
        <w:pStyle w:val="27"/>
        <w:shd w:val="clear" w:color="auto" w:fill="auto"/>
        <w:tabs>
          <w:tab w:val="left" w:pos="851"/>
          <w:tab w:val="left" w:pos="993"/>
        </w:tabs>
        <w:spacing w:after="0" w:line="298" w:lineRule="exact"/>
        <w:ind w:left="927" w:firstLine="0"/>
        <w:jc w:val="both"/>
        <w:rPr>
          <w:b/>
          <w:sz w:val="28"/>
          <w:szCs w:val="28"/>
          <w:lang w:val="uk-UA"/>
        </w:rPr>
      </w:pPr>
    </w:p>
    <w:p w:rsidR="0011410F" w:rsidRPr="0011410F" w:rsidRDefault="0011410F" w:rsidP="0011410F">
      <w:pPr>
        <w:pStyle w:val="27"/>
        <w:shd w:val="clear" w:color="auto" w:fill="auto"/>
        <w:tabs>
          <w:tab w:val="left" w:pos="851"/>
          <w:tab w:val="left" w:pos="993"/>
        </w:tabs>
        <w:spacing w:after="0" w:line="298" w:lineRule="exact"/>
        <w:ind w:firstLine="0"/>
        <w:jc w:val="both"/>
        <w:rPr>
          <w:b/>
          <w:sz w:val="28"/>
          <w:szCs w:val="28"/>
          <w:lang w:val="uk-UA"/>
        </w:rPr>
      </w:pPr>
    </w:p>
    <w:sectPr w:rsidR="0011410F" w:rsidRPr="0011410F" w:rsidSect="000C48B2">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6C" w:rsidRDefault="002F7D6C" w:rsidP="000C48B2">
      <w:r>
        <w:separator/>
      </w:r>
    </w:p>
  </w:endnote>
  <w:endnote w:type="continuationSeparator" w:id="0">
    <w:p w:rsidR="002F7D6C" w:rsidRDefault="002F7D6C"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C1" w:rsidRDefault="00E819C1">
    <w:pPr>
      <w:pStyle w:val="ad"/>
      <w:jc w:val="right"/>
    </w:pPr>
    <w:r>
      <w:fldChar w:fldCharType="begin"/>
    </w:r>
    <w:r>
      <w:instrText>PAGE   \* MERGEFORMAT</w:instrText>
    </w:r>
    <w:r>
      <w:fldChar w:fldCharType="separate"/>
    </w:r>
    <w:r w:rsidR="00174788">
      <w:rPr>
        <w:noProof/>
      </w:rPr>
      <w:t>18</w:t>
    </w:r>
    <w:r>
      <w:rPr>
        <w:noProof/>
      </w:rPr>
      <w:fldChar w:fldCharType="end"/>
    </w:r>
  </w:p>
  <w:p w:rsidR="00E819C1" w:rsidRDefault="00E819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6C" w:rsidRDefault="002F7D6C" w:rsidP="000C48B2">
      <w:r>
        <w:separator/>
      </w:r>
    </w:p>
  </w:footnote>
  <w:footnote w:type="continuationSeparator" w:id="0">
    <w:p w:rsidR="002F7D6C" w:rsidRDefault="002F7D6C"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2A2"/>
    <w:multiLevelType w:val="hybridMultilevel"/>
    <w:tmpl w:val="113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31FB35BD"/>
    <w:multiLevelType w:val="multilevel"/>
    <w:tmpl w:val="1FE85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4">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393B9B"/>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85779B"/>
    <w:multiLevelType w:val="hybridMultilevel"/>
    <w:tmpl w:val="830CEABC"/>
    <w:lvl w:ilvl="0" w:tplc="8E8286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E540D6"/>
    <w:multiLevelType w:val="hybridMultilevel"/>
    <w:tmpl w:val="2C9A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9">
    <w:nsid w:val="4E9F6CF9"/>
    <w:multiLevelType w:val="hybridMultilevel"/>
    <w:tmpl w:val="A0F4277E"/>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D9392D"/>
    <w:multiLevelType w:val="hybridMultilevel"/>
    <w:tmpl w:val="8014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C2EFB"/>
    <w:multiLevelType w:val="hybridMultilevel"/>
    <w:tmpl w:val="A53C8618"/>
    <w:lvl w:ilvl="0" w:tplc="DC8451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9425A"/>
    <w:multiLevelType w:val="hybridMultilevel"/>
    <w:tmpl w:val="66EAA8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4567454"/>
    <w:multiLevelType w:val="hybridMultilevel"/>
    <w:tmpl w:val="A9D00A2C"/>
    <w:lvl w:ilvl="0" w:tplc="550072E8">
      <w:start w:val="1"/>
      <w:numFmt w:val="decimal"/>
      <w:lvlText w:val="%1."/>
      <w:lvlJc w:val="left"/>
      <w:pPr>
        <w:ind w:left="121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6244B31"/>
    <w:multiLevelType w:val="hybridMultilevel"/>
    <w:tmpl w:val="ABE87698"/>
    <w:lvl w:ilvl="0" w:tplc="F0CED186">
      <w:start w:val="12"/>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5">
    <w:nsid w:val="6DC73093"/>
    <w:multiLevelType w:val="hybridMultilevel"/>
    <w:tmpl w:val="1E3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A7E05"/>
    <w:multiLevelType w:val="hybridMultilevel"/>
    <w:tmpl w:val="5802B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B30B70"/>
    <w:multiLevelType w:val="multilevel"/>
    <w:tmpl w:val="FD16B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11"/>
  </w:num>
  <w:num w:numId="5">
    <w:abstractNumId w:val="9"/>
  </w:num>
  <w:num w:numId="6">
    <w:abstractNumId w:val="17"/>
  </w:num>
  <w:num w:numId="7">
    <w:abstractNumId w:val="2"/>
  </w:num>
  <w:num w:numId="8">
    <w:abstractNumId w:val="6"/>
  </w:num>
  <w:num w:numId="9">
    <w:abstractNumId w:val="16"/>
  </w:num>
  <w:num w:numId="10">
    <w:abstractNumId w:val="13"/>
  </w:num>
  <w:num w:numId="11">
    <w:abstractNumId w:val="15"/>
  </w:num>
  <w:num w:numId="12">
    <w:abstractNumId w:val="14"/>
  </w:num>
  <w:num w:numId="13">
    <w:abstractNumId w:val="12"/>
  </w:num>
  <w:num w:numId="14">
    <w:abstractNumId w:val="10"/>
  </w:num>
  <w:num w:numId="15">
    <w:abstractNumId w:val="4"/>
  </w:num>
  <w:num w:numId="16">
    <w:abstractNumId w:val="0"/>
  </w:num>
  <w:num w:numId="17">
    <w:abstractNumId w:val="5"/>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125D5"/>
    <w:rsid w:val="0001384C"/>
    <w:rsid w:val="00030937"/>
    <w:rsid w:val="00030D2C"/>
    <w:rsid w:val="00032108"/>
    <w:rsid w:val="0008071E"/>
    <w:rsid w:val="000830CC"/>
    <w:rsid w:val="000A3E19"/>
    <w:rsid w:val="000A4A8A"/>
    <w:rsid w:val="000A67DA"/>
    <w:rsid w:val="000A7A45"/>
    <w:rsid w:val="000B321B"/>
    <w:rsid w:val="000B4D25"/>
    <w:rsid w:val="000C48B2"/>
    <w:rsid w:val="000D30C9"/>
    <w:rsid w:val="000E141C"/>
    <w:rsid w:val="000E7C6D"/>
    <w:rsid w:val="000F42A2"/>
    <w:rsid w:val="000F7CF5"/>
    <w:rsid w:val="00105E56"/>
    <w:rsid w:val="0011410F"/>
    <w:rsid w:val="001171EC"/>
    <w:rsid w:val="00125BC8"/>
    <w:rsid w:val="001341E4"/>
    <w:rsid w:val="0013485B"/>
    <w:rsid w:val="001449DF"/>
    <w:rsid w:val="0015073C"/>
    <w:rsid w:val="0015105F"/>
    <w:rsid w:val="00151C8B"/>
    <w:rsid w:val="001606EA"/>
    <w:rsid w:val="00161824"/>
    <w:rsid w:val="001632D7"/>
    <w:rsid w:val="00174788"/>
    <w:rsid w:val="00190F3B"/>
    <w:rsid w:val="001938B9"/>
    <w:rsid w:val="00195EC3"/>
    <w:rsid w:val="001A48BA"/>
    <w:rsid w:val="001B1EDF"/>
    <w:rsid w:val="001C50D9"/>
    <w:rsid w:val="001D0297"/>
    <w:rsid w:val="001E01BF"/>
    <w:rsid w:val="001F2118"/>
    <w:rsid w:val="00204C67"/>
    <w:rsid w:val="00207527"/>
    <w:rsid w:val="002107F1"/>
    <w:rsid w:val="00240D92"/>
    <w:rsid w:val="002456F2"/>
    <w:rsid w:val="00252407"/>
    <w:rsid w:val="0025486A"/>
    <w:rsid w:val="0026003E"/>
    <w:rsid w:val="002645B4"/>
    <w:rsid w:val="00272A7B"/>
    <w:rsid w:val="00273AC0"/>
    <w:rsid w:val="00280573"/>
    <w:rsid w:val="002816B0"/>
    <w:rsid w:val="002953B8"/>
    <w:rsid w:val="002F7D6C"/>
    <w:rsid w:val="00301DAA"/>
    <w:rsid w:val="00306702"/>
    <w:rsid w:val="00312E89"/>
    <w:rsid w:val="00316095"/>
    <w:rsid w:val="0032011F"/>
    <w:rsid w:val="0032272D"/>
    <w:rsid w:val="00324F7D"/>
    <w:rsid w:val="003264DB"/>
    <w:rsid w:val="003348EA"/>
    <w:rsid w:val="00335250"/>
    <w:rsid w:val="00354E86"/>
    <w:rsid w:val="003638B0"/>
    <w:rsid w:val="00365ADF"/>
    <w:rsid w:val="00372D6F"/>
    <w:rsid w:val="00380B66"/>
    <w:rsid w:val="00384D3F"/>
    <w:rsid w:val="00385EB6"/>
    <w:rsid w:val="00386C2C"/>
    <w:rsid w:val="0038714E"/>
    <w:rsid w:val="00392010"/>
    <w:rsid w:val="00395A6E"/>
    <w:rsid w:val="003A114D"/>
    <w:rsid w:val="003A59EC"/>
    <w:rsid w:val="003B22A6"/>
    <w:rsid w:val="003B36D3"/>
    <w:rsid w:val="003D231B"/>
    <w:rsid w:val="003F595E"/>
    <w:rsid w:val="0040096C"/>
    <w:rsid w:val="00412C68"/>
    <w:rsid w:val="00414270"/>
    <w:rsid w:val="00414734"/>
    <w:rsid w:val="004148AC"/>
    <w:rsid w:val="00426392"/>
    <w:rsid w:val="00434300"/>
    <w:rsid w:val="00440487"/>
    <w:rsid w:val="00463491"/>
    <w:rsid w:val="00466C61"/>
    <w:rsid w:val="00470A0F"/>
    <w:rsid w:val="004731A8"/>
    <w:rsid w:val="00473F77"/>
    <w:rsid w:val="00474764"/>
    <w:rsid w:val="00476A22"/>
    <w:rsid w:val="0047792C"/>
    <w:rsid w:val="00482027"/>
    <w:rsid w:val="00482FC7"/>
    <w:rsid w:val="004849D5"/>
    <w:rsid w:val="00487469"/>
    <w:rsid w:val="004926E4"/>
    <w:rsid w:val="004B2E7A"/>
    <w:rsid w:val="004C69C9"/>
    <w:rsid w:val="004C7456"/>
    <w:rsid w:val="004C79D7"/>
    <w:rsid w:val="004E20A4"/>
    <w:rsid w:val="004F2627"/>
    <w:rsid w:val="005005C2"/>
    <w:rsid w:val="00507E09"/>
    <w:rsid w:val="00510ACD"/>
    <w:rsid w:val="005110EE"/>
    <w:rsid w:val="005216D4"/>
    <w:rsid w:val="00523A0F"/>
    <w:rsid w:val="00537009"/>
    <w:rsid w:val="00537DA6"/>
    <w:rsid w:val="0055574D"/>
    <w:rsid w:val="00557D1B"/>
    <w:rsid w:val="00561539"/>
    <w:rsid w:val="00563D50"/>
    <w:rsid w:val="0058147E"/>
    <w:rsid w:val="0059031B"/>
    <w:rsid w:val="005A0154"/>
    <w:rsid w:val="005C0FE8"/>
    <w:rsid w:val="005C100A"/>
    <w:rsid w:val="005D3207"/>
    <w:rsid w:val="005E33E5"/>
    <w:rsid w:val="005F5C5E"/>
    <w:rsid w:val="00613C8B"/>
    <w:rsid w:val="0061461B"/>
    <w:rsid w:val="00624182"/>
    <w:rsid w:val="0063227B"/>
    <w:rsid w:val="00632919"/>
    <w:rsid w:val="00635686"/>
    <w:rsid w:val="00635F3A"/>
    <w:rsid w:val="006426ED"/>
    <w:rsid w:val="00642780"/>
    <w:rsid w:val="00652B8C"/>
    <w:rsid w:val="00652E52"/>
    <w:rsid w:val="0066459A"/>
    <w:rsid w:val="006776BD"/>
    <w:rsid w:val="00682398"/>
    <w:rsid w:val="00684966"/>
    <w:rsid w:val="00685B55"/>
    <w:rsid w:val="006B3848"/>
    <w:rsid w:val="006C4294"/>
    <w:rsid w:val="006D0944"/>
    <w:rsid w:val="006E1658"/>
    <w:rsid w:val="006E1756"/>
    <w:rsid w:val="006E240F"/>
    <w:rsid w:val="006E362D"/>
    <w:rsid w:val="006E7875"/>
    <w:rsid w:val="007023CB"/>
    <w:rsid w:val="00704844"/>
    <w:rsid w:val="00705C9C"/>
    <w:rsid w:val="00711770"/>
    <w:rsid w:val="00712113"/>
    <w:rsid w:val="007140BB"/>
    <w:rsid w:val="00714F3E"/>
    <w:rsid w:val="00717275"/>
    <w:rsid w:val="0071784A"/>
    <w:rsid w:val="00721F41"/>
    <w:rsid w:val="00725C13"/>
    <w:rsid w:val="00740016"/>
    <w:rsid w:val="0074024E"/>
    <w:rsid w:val="00742971"/>
    <w:rsid w:val="00745DE9"/>
    <w:rsid w:val="00752EDB"/>
    <w:rsid w:val="007639A1"/>
    <w:rsid w:val="00771867"/>
    <w:rsid w:val="0078097C"/>
    <w:rsid w:val="007809D7"/>
    <w:rsid w:val="007913C5"/>
    <w:rsid w:val="00792BE3"/>
    <w:rsid w:val="007A28AD"/>
    <w:rsid w:val="007A361D"/>
    <w:rsid w:val="007A7DA5"/>
    <w:rsid w:val="007B081D"/>
    <w:rsid w:val="007B08F6"/>
    <w:rsid w:val="007B2476"/>
    <w:rsid w:val="007C16EC"/>
    <w:rsid w:val="007C2623"/>
    <w:rsid w:val="007C3DE5"/>
    <w:rsid w:val="007E0F83"/>
    <w:rsid w:val="007E592F"/>
    <w:rsid w:val="00805574"/>
    <w:rsid w:val="00862C92"/>
    <w:rsid w:val="008668C4"/>
    <w:rsid w:val="00876E5E"/>
    <w:rsid w:val="008910F9"/>
    <w:rsid w:val="00894F66"/>
    <w:rsid w:val="008957B5"/>
    <w:rsid w:val="008C7918"/>
    <w:rsid w:val="008D0D18"/>
    <w:rsid w:val="008D4C19"/>
    <w:rsid w:val="008E2CC8"/>
    <w:rsid w:val="008F728D"/>
    <w:rsid w:val="00902783"/>
    <w:rsid w:val="00935B65"/>
    <w:rsid w:val="00942A0A"/>
    <w:rsid w:val="00942CBD"/>
    <w:rsid w:val="00952078"/>
    <w:rsid w:val="00953A95"/>
    <w:rsid w:val="00963042"/>
    <w:rsid w:val="00966044"/>
    <w:rsid w:val="0098177C"/>
    <w:rsid w:val="009A6872"/>
    <w:rsid w:val="009B10C9"/>
    <w:rsid w:val="009B30C6"/>
    <w:rsid w:val="009B6822"/>
    <w:rsid w:val="009C0748"/>
    <w:rsid w:val="009D0C56"/>
    <w:rsid w:val="009D46A6"/>
    <w:rsid w:val="009F4729"/>
    <w:rsid w:val="009F51CB"/>
    <w:rsid w:val="00A139DB"/>
    <w:rsid w:val="00A17BDB"/>
    <w:rsid w:val="00A226FF"/>
    <w:rsid w:val="00A2531D"/>
    <w:rsid w:val="00A26A4E"/>
    <w:rsid w:val="00A26FA3"/>
    <w:rsid w:val="00A30137"/>
    <w:rsid w:val="00A357DE"/>
    <w:rsid w:val="00A5638E"/>
    <w:rsid w:val="00A576DE"/>
    <w:rsid w:val="00A608C3"/>
    <w:rsid w:val="00A6637E"/>
    <w:rsid w:val="00A67FEE"/>
    <w:rsid w:val="00A737B6"/>
    <w:rsid w:val="00A862FD"/>
    <w:rsid w:val="00A870FA"/>
    <w:rsid w:val="00A912B8"/>
    <w:rsid w:val="00A95C30"/>
    <w:rsid w:val="00A96618"/>
    <w:rsid w:val="00AA7708"/>
    <w:rsid w:val="00AC1AE4"/>
    <w:rsid w:val="00AC79B4"/>
    <w:rsid w:val="00AD1FC7"/>
    <w:rsid w:val="00AE0202"/>
    <w:rsid w:val="00AE1D17"/>
    <w:rsid w:val="00AE2F7A"/>
    <w:rsid w:val="00AF4E90"/>
    <w:rsid w:val="00AF6666"/>
    <w:rsid w:val="00B0161A"/>
    <w:rsid w:val="00B052BC"/>
    <w:rsid w:val="00B10582"/>
    <w:rsid w:val="00B11473"/>
    <w:rsid w:val="00B24D99"/>
    <w:rsid w:val="00B34F7D"/>
    <w:rsid w:val="00B42C97"/>
    <w:rsid w:val="00B42EA2"/>
    <w:rsid w:val="00B51B45"/>
    <w:rsid w:val="00B55331"/>
    <w:rsid w:val="00B7136B"/>
    <w:rsid w:val="00B715E4"/>
    <w:rsid w:val="00B7253C"/>
    <w:rsid w:val="00B72BBB"/>
    <w:rsid w:val="00B810F4"/>
    <w:rsid w:val="00B97F21"/>
    <w:rsid w:val="00BA4529"/>
    <w:rsid w:val="00BB5667"/>
    <w:rsid w:val="00BB74F9"/>
    <w:rsid w:val="00BC5013"/>
    <w:rsid w:val="00BC7B04"/>
    <w:rsid w:val="00BD0692"/>
    <w:rsid w:val="00BD0B36"/>
    <w:rsid w:val="00BD55E7"/>
    <w:rsid w:val="00BE547C"/>
    <w:rsid w:val="00BE6257"/>
    <w:rsid w:val="00BF756A"/>
    <w:rsid w:val="00C0664D"/>
    <w:rsid w:val="00C07B49"/>
    <w:rsid w:val="00C16B9C"/>
    <w:rsid w:val="00C25955"/>
    <w:rsid w:val="00C31E21"/>
    <w:rsid w:val="00C4263B"/>
    <w:rsid w:val="00C45A78"/>
    <w:rsid w:val="00C467C8"/>
    <w:rsid w:val="00C515BC"/>
    <w:rsid w:val="00C53BBC"/>
    <w:rsid w:val="00C568B6"/>
    <w:rsid w:val="00C70700"/>
    <w:rsid w:val="00C70D06"/>
    <w:rsid w:val="00C72CD6"/>
    <w:rsid w:val="00C77810"/>
    <w:rsid w:val="00C84E48"/>
    <w:rsid w:val="00C87E34"/>
    <w:rsid w:val="00C91C97"/>
    <w:rsid w:val="00CA1964"/>
    <w:rsid w:val="00CA4787"/>
    <w:rsid w:val="00CC18F0"/>
    <w:rsid w:val="00CC51EC"/>
    <w:rsid w:val="00CD2675"/>
    <w:rsid w:val="00CD45FB"/>
    <w:rsid w:val="00CE4373"/>
    <w:rsid w:val="00CE5610"/>
    <w:rsid w:val="00CE7720"/>
    <w:rsid w:val="00CF15B9"/>
    <w:rsid w:val="00CF6FC6"/>
    <w:rsid w:val="00D0588B"/>
    <w:rsid w:val="00D07BD4"/>
    <w:rsid w:val="00D146DB"/>
    <w:rsid w:val="00D346C0"/>
    <w:rsid w:val="00D4227A"/>
    <w:rsid w:val="00D55958"/>
    <w:rsid w:val="00D665D2"/>
    <w:rsid w:val="00D81BCD"/>
    <w:rsid w:val="00D87382"/>
    <w:rsid w:val="00D9732A"/>
    <w:rsid w:val="00DA1F84"/>
    <w:rsid w:val="00DC08A1"/>
    <w:rsid w:val="00DC5646"/>
    <w:rsid w:val="00DD1110"/>
    <w:rsid w:val="00DD1BA0"/>
    <w:rsid w:val="00DE25C6"/>
    <w:rsid w:val="00DE2C9F"/>
    <w:rsid w:val="00DE317A"/>
    <w:rsid w:val="00DE45FD"/>
    <w:rsid w:val="00E02A43"/>
    <w:rsid w:val="00E05A1A"/>
    <w:rsid w:val="00E13065"/>
    <w:rsid w:val="00E36BC6"/>
    <w:rsid w:val="00E376A0"/>
    <w:rsid w:val="00E53356"/>
    <w:rsid w:val="00E652C0"/>
    <w:rsid w:val="00E66555"/>
    <w:rsid w:val="00E73E09"/>
    <w:rsid w:val="00E8086F"/>
    <w:rsid w:val="00E819C1"/>
    <w:rsid w:val="00E833DC"/>
    <w:rsid w:val="00E86099"/>
    <w:rsid w:val="00E87983"/>
    <w:rsid w:val="00E90A94"/>
    <w:rsid w:val="00E9322C"/>
    <w:rsid w:val="00E94723"/>
    <w:rsid w:val="00E97A30"/>
    <w:rsid w:val="00EA0774"/>
    <w:rsid w:val="00EA18F8"/>
    <w:rsid w:val="00EC59D1"/>
    <w:rsid w:val="00EC5C5D"/>
    <w:rsid w:val="00ED2ED1"/>
    <w:rsid w:val="00ED4CCC"/>
    <w:rsid w:val="00EE4897"/>
    <w:rsid w:val="00EE7057"/>
    <w:rsid w:val="00EF7CA7"/>
    <w:rsid w:val="00F17A4B"/>
    <w:rsid w:val="00F20BC9"/>
    <w:rsid w:val="00F21604"/>
    <w:rsid w:val="00F30169"/>
    <w:rsid w:val="00F330FA"/>
    <w:rsid w:val="00F45993"/>
    <w:rsid w:val="00F5002A"/>
    <w:rsid w:val="00F51077"/>
    <w:rsid w:val="00F75AD9"/>
    <w:rsid w:val="00F762E0"/>
    <w:rsid w:val="00F811CF"/>
    <w:rsid w:val="00F81ADB"/>
    <w:rsid w:val="00F924E3"/>
    <w:rsid w:val="00FA4491"/>
    <w:rsid w:val="00FB27E1"/>
    <w:rsid w:val="00FC1FC0"/>
    <w:rsid w:val="00FC65F7"/>
    <w:rsid w:val="00FD316D"/>
    <w:rsid w:val="00FE0186"/>
    <w:rsid w:val="00FE7E62"/>
    <w:rsid w:val="00FF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rsid w:val="00BF756A"/>
    <w:rPr>
      <w:color w:val="0000FF"/>
      <w:u w:val="single"/>
    </w:rPr>
  </w:style>
  <w:style w:type="character" w:styleId="af1">
    <w:name w:val="Emphasis"/>
    <w:qFormat/>
    <w:locked/>
    <w:rsid w:val="00BF756A"/>
    <w:rPr>
      <w:i/>
      <w:iCs/>
    </w:rPr>
  </w:style>
  <w:style w:type="paragraph" w:styleId="af2">
    <w:name w:val="footnote text"/>
    <w:basedOn w:val="a"/>
    <w:link w:val="af3"/>
    <w:uiPriority w:val="99"/>
    <w:semiHidden/>
    <w:rsid w:val="004C79D7"/>
    <w:pPr>
      <w:suppressAutoHyphens/>
    </w:pPr>
    <w:rPr>
      <w:rFonts w:eastAsia="Calibri"/>
      <w:sz w:val="20"/>
      <w:szCs w:val="20"/>
      <w:lang w:eastAsia="zh-CN"/>
    </w:rPr>
  </w:style>
  <w:style w:type="character" w:customStyle="1" w:styleId="af3">
    <w:name w:val="Текст сноски Знак"/>
    <w:link w:val="af2"/>
    <w:uiPriority w:val="99"/>
    <w:semiHidden/>
    <w:locked/>
    <w:rsid w:val="00624182"/>
    <w:rPr>
      <w:rFonts w:ascii="Times New Roman" w:hAnsi="Times New Roman" w:cs="Times New Roman"/>
      <w:sz w:val="20"/>
      <w:szCs w:val="20"/>
    </w:rPr>
  </w:style>
  <w:style w:type="paragraph" w:styleId="af4">
    <w:name w:val="Title"/>
    <w:basedOn w:val="a"/>
    <w:link w:val="af5"/>
    <w:uiPriority w:val="99"/>
    <w:qFormat/>
    <w:locked/>
    <w:rsid w:val="00B052BC"/>
    <w:pPr>
      <w:jc w:val="center"/>
    </w:pPr>
    <w:rPr>
      <w:rFonts w:ascii="Calibri" w:eastAsia="Calibri" w:hAnsi="Calibri" w:cs="Calibri"/>
      <w:sz w:val="24"/>
      <w:szCs w:val="24"/>
    </w:rPr>
  </w:style>
  <w:style w:type="character" w:customStyle="1" w:styleId="TitleChar">
    <w:name w:val="Title Char"/>
    <w:uiPriority w:val="99"/>
    <w:locked/>
    <w:rsid w:val="00624182"/>
    <w:rPr>
      <w:rFonts w:ascii="Cambria" w:hAnsi="Cambria" w:cs="Cambria"/>
      <w:b/>
      <w:bCs/>
      <w:kern w:val="28"/>
      <w:sz w:val="32"/>
      <w:szCs w:val="32"/>
    </w:rPr>
  </w:style>
  <w:style w:type="character" w:customStyle="1" w:styleId="af5">
    <w:name w:val="Название Знак"/>
    <w:link w:val="af4"/>
    <w:uiPriority w:val="99"/>
    <w:locked/>
    <w:rsid w:val="00B052BC"/>
    <w:rPr>
      <w:sz w:val="24"/>
      <w:szCs w:val="24"/>
      <w:lang w:val="ru-RU" w:eastAsia="ru-RU"/>
    </w:rPr>
  </w:style>
  <w:style w:type="character" w:customStyle="1" w:styleId="13">
    <w:name w:val="Знак Знак1"/>
    <w:aliases w:val="Знак Знак Знак Знак"/>
    <w:uiPriority w:val="99"/>
    <w:rsid w:val="00DD1BA0"/>
    <w:rPr>
      <w:sz w:val="24"/>
      <w:szCs w:val="24"/>
    </w:rPr>
  </w:style>
  <w:style w:type="paragraph" w:customStyle="1" w:styleId="ListParagraph1">
    <w:name w:val="List Paragraph1"/>
    <w:basedOn w:val="a"/>
    <w:uiPriority w:val="99"/>
    <w:rsid w:val="00F51077"/>
    <w:pPr>
      <w:spacing w:after="200" w:line="276" w:lineRule="auto"/>
      <w:ind w:left="720"/>
    </w:pPr>
    <w:rPr>
      <w:rFonts w:ascii="Calibri" w:eastAsia="Calibri" w:hAnsi="Calibri" w:cs="Calibri"/>
      <w:sz w:val="22"/>
      <w:szCs w:val="22"/>
    </w:rPr>
  </w:style>
  <w:style w:type="paragraph" w:customStyle="1" w:styleId="af6">
    <w:name w:val="Абзац"/>
    <w:basedOn w:val="a"/>
    <w:uiPriority w:val="99"/>
    <w:rsid w:val="00BD55E7"/>
    <w:pPr>
      <w:spacing w:line="360" w:lineRule="auto"/>
      <w:ind w:left="720"/>
      <w:jc w:val="both"/>
    </w:pPr>
    <w:rPr>
      <w:lang w:val="uk-UA" w:eastAsia="ar-SA"/>
    </w:rPr>
  </w:style>
  <w:style w:type="character" w:customStyle="1" w:styleId="26">
    <w:name w:val="Знак Знак2"/>
    <w:uiPriority w:val="99"/>
    <w:rsid w:val="00E94723"/>
    <w:rPr>
      <w:sz w:val="24"/>
      <w:szCs w:val="24"/>
      <w:lang w:val="ru-RU" w:eastAsia="ru-RU"/>
    </w:rPr>
  </w:style>
  <w:style w:type="character" w:customStyle="1" w:styleId="af7">
    <w:name w:val="Основной текст_"/>
    <w:link w:val="27"/>
    <w:rsid w:val="0011410F"/>
    <w:rPr>
      <w:rFonts w:ascii="Times New Roman" w:eastAsia="Times New Roman" w:hAnsi="Times New Roman"/>
      <w:sz w:val="21"/>
      <w:szCs w:val="21"/>
      <w:shd w:val="clear" w:color="auto" w:fill="FFFFFF"/>
    </w:rPr>
  </w:style>
  <w:style w:type="paragraph" w:customStyle="1" w:styleId="27">
    <w:name w:val="Основной текст2"/>
    <w:basedOn w:val="a"/>
    <w:link w:val="af7"/>
    <w:rsid w:val="0011410F"/>
    <w:pPr>
      <w:widowControl w:val="0"/>
      <w:shd w:val="clear" w:color="auto" w:fill="FFFFFF"/>
      <w:spacing w:after="660" w:line="0" w:lineRule="atLeast"/>
      <w:ind w:hanging="540"/>
      <w:jc w:val="center"/>
    </w:pPr>
    <w:rPr>
      <w:sz w:val="21"/>
      <w:szCs w:val="21"/>
    </w:rPr>
  </w:style>
  <w:style w:type="paragraph" w:styleId="af8">
    <w:name w:val="Normal (Web)"/>
    <w:basedOn w:val="a"/>
    <w:uiPriority w:val="99"/>
    <w:unhideWhenUsed/>
    <w:rsid w:val="00DA1F84"/>
    <w:pPr>
      <w:spacing w:before="100" w:beforeAutospacing="1" w:after="100" w:afterAutospacing="1"/>
    </w:pPr>
    <w:rPr>
      <w:sz w:val="24"/>
      <w:szCs w:val="24"/>
      <w:lang w:val="en-US" w:eastAsia="en-US"/>
    </w:rPr>
  </w:style>
  <w:style w:type="character" w:styleId="HTML">
    <w:name w:val="HTML Cite"/>
    <w:uiPriority w:val="99"/>
    <w:semiHidden/>
    <w:unhideWhenUsed/>
    <w:rsid w:val="000A3E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3188">
      <w:bodyDiv w:val="1"/>
      <w:marLeft w:val="0"/>
      <w:marRight w:val="0"/>
      <w:marTop w:val="0"/>
      <w:marBottom w:val="0"/>
      <w:divBdr>
        <w:top w:val="none" w:sz="0" w:space="0" w:color="auto"/>
        <w:left w:val="none" w:sz="0" w:space="0" w:color="auto"/>
        <w:bottom w:val="none" w:sz="0" w:space="0" w:color="auto"/>
        <w:right w:val="none" w:sz="0" w:space="0" w:color="auto"/>
      </w:divBdr>
      <w:divsChild>
        <w:div w:id="1930458418">
          <w:marLeft w:val="0"/>
          <w:marRight w:val="0"/>
          <w:marTop w:val="0"/>
          <w:marBottom w:val="0"/>
          <w:divBdr>
            <w:top w:val="none" w:sz="0" w:space="0" w:color="auto"/>
            <w:left w:val="none" w:sz="0" w:space="0" w:color="auto"/>
            <w:bottom w:val="none" w:sz="0" w:space="0" w:color="auto"/>
            <w:right w:val="none" w:sz="0" w:space="0" w:color="auto"/>
          </w:divBdr>
        </w:div>
        <w:div w:id="417676316">
          <w:marLeft w:val="0"/>
          <w:marRight w:val="0"/>
          <w:marTop w:val="0"/>
          <w:marBottom w:val="0"/>
          <w:divBdr>
            <w:top w:val="none" w:sz="0" w:space="0" w:color="auto"/>
            <w:left w:val="none" w:sz="0" w:space="0" w:color="auto"/>
            <w:bottom w:val="none" w:sz="0" w:space="0" w:color="auto"/>
            <w:right w:val="none" w:sz="0" w:space="0" w:color="auto"/>
          </w:divBdr>
        </w:div>
      </w:divsChild>
    </w:div>
    <w:div w:id="623192118">
      <w:bodyDiv w:val="1"/>
      <w:marLeft w:val="0"/>
      <w:marRight w:val="0"/>
      <w:marTop w:val="0"/>
      <w:marBottom w:val="0"/>
      <w:divBdr>
        <w:top w:val="none" w:sz="0" w:space="0" w:color="auto"/>
        <w:left w:val="none" w:sz="0" w:space="0" w:color="auto"/>
        <w:bottom w:val="none" w:sz="0" w:space="0" w:color="auto"/>
        <w:right w:val="none" w:sz="0" w:space="0" w:color="auto"/>
      </w:divBdr>
      <w:divsChild>
        <w:div w:id="1560945521">
          <w:marLeft w:val="0"/>
          <w:marRight w:val="0"/>
          <w:marTop w:val="0"/>
          <w:marBottom w:val="0"/>
          <w:divBdr>
            <w:top w:val="none" w:sz="0" w:space="0" w:color="auto"/>
            <w:left w:val="none" w:sz="0" w:space="0" w:color="auto"/>
            <w:bottom w:val="none" w:sz="0" w:space="0" w:color="auto"/>
            <w:right w:val="none" w:sz="0" w:space="0" w:color="auto"/>
          </w:divBdr>
        </w:div>
        <w:div w:id="1843347978">
          <w:marLeft w:val="0"/>
          <w:marRight w:val="0"/>
          <w:marTop w:val="0"/>
          <w:marBottom w:val="0"/>
          <w:divBdr>
            <w:top w:val="none" w:sz="0" w:space="0" w:color="auto"/>
            <w:left w:val="none" w:sz="0" w:space="0" w:color="auto"/>
            <w:bottom w:val="none" w:sz="0" w:space="0" w:color="auto"/>
            <w:right w:val="none" w:sz="0" w:space="0" w:color="auto"/>
          </w:divBdr>
          <w:divsChild>
            <w:div w:id="803814107">
              <w:marLeft w:val="0"/>
              <w:marRight w:val="0"/>
              <w:marTop w:val="0"/>
              <w:marBottom w:val="0"/>
              <w:divBdr>
                <w:top w:val="none" w:sz="0" w:space="0" w:color="auto"/>
                <w:left w:val="none" w:sz="0" w:space="0" w:color="auto"/>
                <w:bottom w:val="none" w:sz="0" w:space="0" w:color="auto"/>
                <w:right w:val="none" w:sz="0" w:space="0" w:color="auto"/>
              </w:divBdr>
              <w:divsChild>
                <w:div w:id="9984599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03898714">
      <w:bodyDiv w:val="1"/>
      <w:marLeft w:val="0"/>
      <w:marRight w:val="0"/>
      <w:marTop w:val="0"/>
      <w:marBottom w:val="0"/>
      <w:divBdr>
        <w:top w:val="none" w:sz="0" w:space="0" w:color="auto"/>
        <w:left w:val="none" w:sz="0" w:space="0" w:color="auto"/>
        <w:bottom w:val="none" w:sz="0" w:space="0" w:color="auto"/>
        <w:right w:val="none" w:sz="0" w:space="0" w:color="auto"/>
      </w:divBdr>
      <w:divsChild>
        <w:div w:id="169372018">
          <w:marLeft w:val="0"/>
          <w:marRight w:val="0"/>
          <w:marTop w:val="0"/>
          <w:marBottom w:val="0"/>
          <w:divBdr>
            <w:top w:val="none" w:sz="0" w:space="0" w:color="auto"/>
            <w:left w:val="none" w:sz="0" w:space="0" w:color="auto"/>
            <w:bottom w:val="none" w:sz="0" w:space="0" w:color="auto"/>
            <w:right w:val="none" w:sz="0" w:space="0" w:color="auto"/>
          </w:divBdr>
        </w:div>
        <w:div w:id="1561476901">
          <w:marLeft w:val="0"/>
          <w:marRight w:val="0"/>
          <w:marTop w:val="0"/>
          <w:marBottom w:val="0"/>
          <w:divBdr>
            <w:top w:val="none" w:sz="0" w:space="0" w:color="auto"/>
            <w:left w:val="none" w:sz="0" w:space="0" w:color="auto"/>
            <w:bottom w:val="none" w:sz="0" w:space="0" w:color="auto"/>
            <w:right w:val="none" w:sz="0" w:space="0" w:color="auto"/>
          </w:divBdr>
        </w:div>
        <w:div w:id="175582112">
          <w:marLeft w:val="0"/>
          <w:marRight w:val="0"/>
          <w:marTop w:val="0"/>
          <w:marBottom w:val="0"/>
          <w:divBdr>
            <w:top w:val="none" w:sz="0" w:space="0" w:color="auto"/>
            <w:left w:val="none" w:sz="0" w:space="0" w:color="auto"/>
            <w:bottom w:val="none" w:sz="0" w:space="0" w:color="auto"/>
            <w:right w:val="none" w:sz="0" w:space="0" w:color="auto"/>
          </w:divBdr>
        </w:div>
      </w:divsChild>
    </w:div>
    <w:div w:id="1735544229">
      <w:marLeft w:val="0"/>
      <w:marRight w:val="0"/>
      <w:marTop w:val="0"/>
      <w:marBottom w:val="0"/>
      <w:divBdr>
        <w:top w:val="none" w:sz="0" w:space="0" w:color="auto"/>
        <w:left w:val="none" w:sz="0" w:space="0" w:color="auto"/>
        <w:bottom w:val="none" w:sz="0" w:space="0" w:color="auto"/>
        <w:right w:val="none" w:sz="0" w:space="0" w:color="auto"/>
      </w:divBdr>
    </w:div>
    <w:div w:id="1735544230">
      <w:marLeft w:val="0"/>
      <w:marRight w:val="0"/>
      <w:marTop w:val="0"/>
      <w:marBottom w:val="0"/>
      <w:divBdr>
        <w:top w:val="none" w:sz="0" w:space="0" w:color="auto"/>
        <w:left w:val="none" w:sz="0" w:space="0" w:color="auto"/>
        <w:bottom w:val="none" w:sz="0" w:space="0" w:color="auto"/>
        <w:right w:val="none" w:sz="0" w:space="0" w:color="auto"/>
      </w:divBdr>
    </w:div>
    <w:div w:id="1735544231">
      <w:marLeft w:val="0"/>
      <w:marRight w:val="0"/>
      <w:marTop w:val="0"/>
      <w:marBottom w:val="0"/>
      <w:divBdr>
        <w:top w:val="none" w:sz="0" w:space="0" w:color="auto"/>
        <w:left w:val="none" w:sz="0" w:space="0" w:color="auto"/>
        <w:bottom w:val="none" w:sz="0" w:space="0" w:color="auto"/>
        <w:right w:val="none" w:sz="0" w:space="0" w:color="auto"/>
      </w:divBdr>
    </w:div>
    <w:div w:id="1735544232">
      <w:marLeft w:val="0"/>
      <w:marRight w:val="0"/>
      <w:marTop w:val="0"/>
      <w:marBottom w:val="0"/>
      <w:divBdr>
        <w:top w:val="none" w:sz="0" w:space="0" w:color="auto"/>
        <w:left w:val="none" w:sz="0" w:space="0" w:color="auto"/>
        <w:bottom w:val="none" w:sz="0" w:space="0" w:color="auto"/>
        <w:right w:val="none" w:sz="0" w:space="0" w:color="auto"/>
      </w:divBdr>
    </w:div>
    <w:div w:id="1735544233">
      <w:marLeft w:val="0"/>
      <w:marRight w:val="0"/>
      <w:marTop w:val="0"/>
      <w:marBottom w:val="0"/>
      <w:divBdr>
        <w:top w:val="none" w:sz="0" w:space="0" w:color="auto"/>
        <w:left w:val="none" w:sz="0" w:space="0" w:color="auto"/>
        <w:bottom w:val="none" w:sz="0" w:space="0" w:color="auto"/>
        <w:right w:val="none" w:sz="0" w:space="0" w:color="auto"/>
      </w:divBdr>
    </w:div>
    <w:div w:id="1735544239">
      <w:marLeft w:val="0"/>
      <w:marRight w:val="0"/>
      <w:marTop w:val="0"/>
      <w:marBottom w:val="0"/>
      <w:divBdr>
        <w:top w:val="none" w:sz="0" w:space="0" w:color="auto"/>
        <w:left w:val="none" w:sz="0" w:space="0" w:color="auto"/>
        <w:bottom w:val="none" w:sz="0" w:space="0" w:color="auto"/>
        <w:right w:val="none" w:sz="0" w:space="0" w:color="auto"/>
      </w:divBdr>
      <w:divsChild>
        <w:div w:id="1735544234">
          <w:marLeft w:val="0"/>
          <w:marRight w:val="0"/>
          <w:marTop w:val="0"/>
          <w:marBottom w:val="0"/>
          <w:divBdr>
            <w:top w:val="none" w:sz="0" w:space="0" w:color="auto"/>
            <w:left w:val="none" w:sz="0" w:space="0" w:color="auto"/>
            <w:bottom w:val="none" w:sz="0" w:space="0" w:color="auto"/>
            <w:right w:val="none" w:sz="0" w:space="0" w:color="auto"/>
          </w:divBdr>
        </w:div>
        <w:div w:id="1735544235">
          <w:marLeft w:val="0"/>
          <w:marRight w:val="0"/>
          <w:marTop w:val="0"/>
          <w:marBottom w:val="0"/>
          <w:divBdr>
            <w:top w:val="none" w:sz="0" w:space="0" w:color="auto"/>
            <w:left w:val="none" w:sz="0" w:space="0" w:color="auto"/>
            <w:bottom w:val="none" w:sz="0" w:space="0" w:color="auto"/>
            <w:right w:val="none" w:sz="0" w:space="0" w:color="auto"/>
          </w:divBdr>
        </w:div>
        <w:div w:id="1735544236">
          <w:marLeft w:val="0"/>
          <w:marRight w:val="0"/>
          <w:marTop w:val="0"/>
          <w:marBottom w:val="0"/>
          <w:divBdr>
            <w:top w:val="none" w:sz="0" w:space="0" w:color="auto"/>
            <w:left w:val="none" w:sz="0" w:space="0" w:color="auto"/>
            <w:bottom w:val="none" w:sz="0" w:space="0" w:color="auto"/>
            <w:right w:val="none" w:sz="0" w:space="0" w:color="auto"/>
          </w:divBdr>
        </w:div>
        <w:div w:id="1735544237">
          <w:marLeft w:val="0"/>
          <w:marRight w:val="0"/>
          <w:marTop w:val="0"/>
          <w:marBottom w:val="0"/>
          <w:divBdr>
            <w:top w:val="none" w:sz="0" w:space="0" w:color="auto"/>
            <w:left w:val="none" w:sz="0" w:space="0" w:color="auto"/>
            <w:bottom w:val="none" w:sz="0" w:space="0" w:color="auto"/>
            <w:right w:val="none" w:sz="0" w:space="0" w:color="auto"/>
          </w:divBdr>
        </w:div>
        <w:div w:id="1735544238">
          <w:marLeft w:val="0"/>
          <w:marRight w:val="0"/>
          <w:marTop w:val="0"/>
          <w:marBottom w:val="0"/>
          <w:divBdr>
            <w:top w:val="none" w:sz="0" w:space="0" w:color="auto"/>
            <w:left w:val="none" w:sz="0" w:space="0" w:color="auto"/>
            <w:bottom w:val="none" w:sz="0" w:space="0" w:color="auto"/>
            <w:right w:val="none" w:sz="0" w:space="0" w:color="auto"/>
          </w:divBdr>
        </w:div>
        <w:div w:id="1735544240">
          <w:marLeft w:val="0"/>
          <w:marRight w:val="0"/>
          <w:marTop w:val="0"/>
          <w:marBottom w:val="0"/>
          <w:divBdr>
            <w:top w:val="none" w:sz="0" w:space="0" w:color="auto"/>
            <w:left w:val="none" w:sz="0" w:space="0" w:color="auto"/>
            <w:bottom w:val="none" w:sz="0" w:space="0" w:color="auto"/>
            <w:right w:val="none" w:sz="0" w:space="0" w:color="auto"/>
          </w:divBdr>
        </w:div>
      </w:divsChild>
    </w:div>
    <w:div w:id="19685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m1.kharkov.ua/navchalno-metodichna-direktoriya/spechialnost-229-grom-zdorov/" TargetMode="External"/><Relationship Id="rId13" Type="http://schemas.openxmlformats.org/officeDocument/2006/relationships/hyperlink" Target="http://www.coe.int/" TargetMode="External"/><Relationship Id="rId18" Type="http://schemas.openxmlformats.org/officeDocument/2006/relationships/hyperlink" Target="http://www.coe.i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who.int/__data/assets/pdf_file/0004/153868/e95955.pdf" TargetMode="External"/><Relationship Id="rId17" Type="http://schemas.openxmlformats.org/officeDocument/2006/relationships/hyperlink" Target="http://www.euro.who.int/__data/assets/pdf_file/0004/153868/e95955.pdf" TargetMode="External"/><Relationship Id="rId2" Type="http://schemas.openxmlformats.org/officeDocument/2006/relationships/styles" Target="styles.xml"/><Relationship Id="rId16" Type="http://schemas.openxmlformats.org/officeDocument/2006/relationships/hyperlink" Target="http://www.mon.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1.128.79.157:8083/course/index.php?categoryid=6" TargetMode="External"/><Relationship Id="rId5" Type="http://schemas.openxmlformats.org/officeDocument/2006/relationships/webSettings" Target="webSettings.xml"/><Relationship Id="rId15" Type="http://schemas.openxmlformats.org/officeDocument/2006/relationships/hyperlink" Target="http://www.moz.gov.ua/ua/portal/" TargetMode="External"/><Relationship Id="rId10" Type="http://schemas.openxmlformats.org/officeDocument/2006/relationships/hyperlink" Target="http://pim1.kharkov.ua/navchalno-metodichna-direktoriya/spechialnost-229-grom-zdor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31.128.79.157:8083/course/index.php?categoryid=6" TargetMode="External"/><Relationship Id="rId14" Type="http://schemas.openxmlformats.org/officeDocument/2006/relationships/hyperlink" Target="http://www.knmu.kharkov.ua/index.php?option=com_content&amp;view=frontpage&amp;Itemid=1&amp;lan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5077</Words>
  <Characters>28944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2019-10-21T10:53:00Z</cp:lastPrinted>
  <dcterms:created xsi:type="dcterms:W3CDTF">2020-11-03T12:18:00Z</dcterms:created>
  <dcterms:modified xsi:type="dcterms:W3CDTF">2020-11-03T12:18:00Z</dcterms:modified>
</cp:coreProperties>
</file>