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Педіатрія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228 «Педіатрія»</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3272CC"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3272CC" w:rsidRDefault="00A6684F" w:rsidP="00A6684F">
      <w:pPr>
        <w:spacing w:after="0" w:line="240" w:lineRule="auto"/>
        <w:jc w:val="center"/>
        <w:rPr>
          <w:rFonts w:ascii="Times New Roman" w:eastAsia="Batang" w:hAnsi="Times New Roman" w:cs="Times New Roman"/>
          <w:sz w:val="32"/>
          <w:szCs w:val="32"/>
          <w:lang w:eastAsia="ru-RU"/>
        </w:rPr>
      </w:pPr>
      <w:r w:rsidRPr="003272CC">
        <w:rPr>
          <w:rFonts w:ascii="Times New Roman" w:eastAsia="Batang" w:hAnsi="Times New Roman" w:cs="Times New Roman"/>
          <w:sz w:val="32"/>
          <w:szCs w:val="32"/>
          <w:lang w:eastAsia="ru-RU"/>
        </w:rPr>
        <w:t>СИЛАБУС НАВЧАЛЬНОЇ ДИСЦИПЛІНИ</w:t>
      </w:r>
    </w:p>
    <w:p w:rsidR="00A6684F" w:rsidRPr="003272CC" w:rsidRDefault="00A6684F" w:rsidP="00A6684F">
      <w:pPr>
        <w:spacing w:after="0" w:line="240" w:lineRule="auto"/>
        <w:jc w:val="center"/>
        <w:rPr>
          <w:rFonts w:ascii="Times New Roman" w:eastAsia="Batang" w:hAnsi="Times New Roman" w:cs="Times New Roman"/>
          <w:b/>
          <w:bCs/>
          <w:sz w:val="32"/>
          <w:szCs w:val="32"/>
          <w:lang w:eastAsia="ru-RU"/>
        </w:rPr>
      </w:pPr>
      <w:r w:rsidRPr="003272CC">
        <w:rPr>
          <w:rFonts w:ascii="Times New Roman" w:eastAsia="Batang" w:hAnsi="Times New Roman" w:cs="Times New Roman"/>
          <w:b/>
          <w:bCs/>
          <w:sz w:val="32"/>
          <w:szCs w:val="32"/>
          <w:lang w:eastAsia="ru-RU"/>
        </w:rPr>
        <w:t>Вибіркова дисципліна</w:t>
      </w:r>
    </w:p>
    <w:p w:rsidR="00A6684F" w:rsidRPr="003272CC" w:rsidRDefault="00723232" w:rsidP="00A6684F">
      <w:pPr>
        <w:spacing w:after="0" w:line="240" w:lineRule="auto"/>
        <w:jc w:val="center"/>
        <w:rPr>
          <w:rFonts w:ascii="Times New Roman" w:eastAsia="Batang" w:hAnsi="Times New Roman" w:cs="Times New Roman"/>
          <w:b/>
          <w:bCs/>
          <w:sz w:val="32"/>
          <w:szCs w:val="32"/>
          <w:lang w:eastAsia="ru-RU"/>
        </w:rPr>
      </w:pPr>
      <w:r w:rsidRPr="003272CC">
        <w:rPr>
          <w:rFonts w:ascii="Times New Roman" w:eastAsia="Batang" w:hAnsi="Times New Roman" w:cs="Times New Roman"/>
          <w:b/>
          <w:bCs/>
          <w:sz w:val="32"/>
          <w:szCs w:val="32"/>
          <w:lang w:eastAsia="ru-RU"/>
        </w:rPr>
        <w:t>„ЕМОЦІЙНИЙ ІНТЕЛЕКТ</w:t>
      </w:r>
      <w:r w:rsidR="00A6684F" w:rsidRPr="003272CC">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3272CC" w:rsidRPr="004975E3" w:rsidTr="00A6684F">
        <w:tc>
          <w:tcPr>
            <w:tcW w:w="4789" w:type="dxa"/>
          </w:tcPr>
          <w:p w:rsidR="003272CC" w:rsidRDefault="003272CC" w:rsidP="003272CC">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3272CC" w:rsidRDefault="003272CC" w:rsidP="003272CC">
            <w:pPr>
              <w:spacing w:after="0" w:line="240" w:lineRule="auto"/>
              <w:rPr>
                <w:rFonts w:ascii="Times New Roman" w:eastAsia="Times New Roman" w:hAnsi="Times New Roman" w:cs="Times New Roman"/>
                <w:b/>
                <w:bCs/>
                <w:i/>
                <w:iCs/>
                <w:sz w:val="24"/>
                <w:szCs w:val="24"/>
                <w:lang w:eastAsia="ru-RU"/>
              </w:rPr>
            </w:pP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3272CC" w:rsidRDefault="003272CC" w:rsidP="003272CC">
            <w:pPr>
              <w:spacing w:after="0" w:line="240" w:lineRule="auto"/>
              <w:rPr>
                <w:rFonts w:ascii="Times New Roman" w:eastAsia="Times New Roman" w:hAnsi="Times New Roman" w:cs="Times New Roman"/>
                <w:sz w:val="24"/>
                <w:szCs w:val="24"/>
                <w:lang w:eastAsia="ru-RU"/>
              </w:rPr>
            </w:pP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3272CC" w:rsidRDefault="003272CC" w:rsidP="003272C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3272CC" w:rsidRDefault="003272CC" w:rsidP="003272CC">
            <w:pPr>
              <w:spacing w:after="0" w:line="240" w:lineRule="auto"/>
              <w:rPr>
                <w:rFonts w:ascii="Times New Roman" w:eastAsia="Times New Roman" w:hAnsi="Times New Roman" w:cs="Times New Roman"/>
                <w:sz w:val="24"/>
                <w:szCs w:val="24"/>
                <w:lang w:eastAsia="ru-RU"/>
              </w:rPr>
            </w:pP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3272CC" w:rsidRDefault="003272CC" w:rsidP="003272CC">
            <w:pPr>
              <w:spacing w:after="0" w:line="240" w:lineRule="auto"/>
              <w:jc w:val="both"/>
              <w:rPr>
                <w:rFonts w:ascii="Times New Roman" w:eastAsia="Times New Roman" w:hAnsi="Times New Roman" w:cs="Times New Roman"/>
                <w:sz w:val="28"/>
                <w:szCs w:val="28"/>
                <w:lang w:eastAsia="ru-RU"/>
              </w:rPr>
            </w:pPr>
          </w:p>
        </w:tc>
        <w:tc>
          <w:tcPr>
            <w:tcW w:w="425" w:type="dxa"/>
          </w:tcPr>
          <w:p w:rsidR="003272CC" w:rsidRDefault="003272CC" w:rsidP="003272CC">
            <w:pPr>
              <w:spacing w:after="0" w:line="240" w:lineRule="auto"/>
              <w:jc w:val="both"/>
              <w:rPr>
                <w:rFonts w:ascii="Times New Roman" w:eastAsia="Times New Roman" w:hAnsi="Times New Roman" w:cs="Times New Roman"/>
                <w:sz w:val="28"/>
                <w:szCs w:val="28"/>
                <w:lang w:eastAsia="ru-RU"/>
              </w:rPr>
            </w:pPr>
          </w:p>
        </w:tc>
        <w:tc>
          <w:tcPr>
            <w:tcW w:w="5106" w:type="dxa"/>
          </w:tcPr>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3272CC" w:rsidRDefault="003272CC" w:rsidP="003272CC">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3272CC" w:rsidRDefault="003272CC" w:rsidP="003272CC">
            <w:pPr>
              <w:spacing w:after="0" w:line="240" w:lineRule="auto"/>
              <w:rPr>
                <w:rFonts w:ascii="Times New Roman" w:eastAsia="Times New Roman" w:hAnsi="Times New Roman" w:cs="Times New Roman"/>
                <w:sz w:val="24"/>
                <w:szCs w:val="24"/>
                <w:lang w:eastAsia="ru-RU"/>
              </w:rPr>
            </w:pPr>
          </w:p>
          <w:p w:rsidR="003272CC" w:rsidRDefault="003272CC" w:rsidP="00327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3272CC" w:rsidRDefault="003272CC" w:rsidP="003272C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3272CC" w:rsidRDefault="003272CC" w:rsidP="003272CC">
            <w:pPr>
              <w:spacing w:after="0" w:line="240" w:lineRule="auto"/>
              <w:rPr>
                <w:rFonts w:ascii="Times New Roman" w:eastAsia="Times New Roman" w:hAnsi="Times New Roman" w:cs="Times New Roman"/>
                <w:sz w:val="24"/>
                <w:szCs w:val="24"/>
                <w:lang w:eastAsia="ru-RU"/>
              </w:rPr>
            </w:pPr>
          </w:p>
          <w:p w:rsidR="003272CC" w:rsidRDefault="003272CC" w:rsidP="00327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723232" w:rsidRPr="00723232" w:rsidRDefault="00723232" w:rsidP="00723232">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lastRenderedPageBreak/>
        <w:t xml:space="preserve">Розробник: </w:t>
      </w:r>
      <w:r w:rsidRPr="00723232">
        <w:rPr>
          <w:rFonts w:ascii="Times New Roman" w:eastAsia="Times New Roman" w:hAnsi="Times New Roman" w:cs="Times New Roman"/>
          <w:sz w:val="28"/>
          <w:szCs w:val="28"/>
          <w:lang w:eastAsia="ru-RU"/>
        </w:rPr>
        <w:t xml:space="preserve">доц. </w:t>
      </w:r>
      <w:proofErr w:type="spellStart"/>
      <w:r w:rsidRPr="00723232">
        <w:rPr>
          <w:rFonts w:ascii="Times New Roman" w:eastAsia="Times New Roman" w:hAnsi="Times New Roman" w:cs="Times New Roman"/>
          <w:sz w:val="28"/>
          <w:szCs w:val="28"/>
          <w:lang w:eastAsia="ru-RU"/>
        </w:rPr>
        <w:t>Марущенко</w:t>
      </w:r>
      <w:proofErr w:type="spellEnd"/>
      <w:r w:rsidRPr="00723232">
        <w:rPr>
          <w:rFonts w:ascii="Times New Roman" w:eastAsia="Times New Roman" w:hAnsi="Times New Roman" w:cs="Times New Roman"/>
          <w:sz w:val="28"/>
          <w:szCs w:val="28"/>
          <w:lang w:eastAsia="ru-RU"/>
        </w:rPr>
        <w:t xml:space="preserve"> О.А.</w:t>
      </w: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proofErr w:type="spellStart"/>
            <w:r w:rsidRPr="00723232">
              <w:rPr>
                <w:rFonts w:ascii="Times New Roman" w:eastAsia="Times New Roman" w:hAnsi="Times New Roman" w:cs="Times New Roman"/>
                <w:sz w:val="28"/>
                <w:szCs w:val="28"/>
                <w:lang w:eastAsia="ru-RU"/>
              </w:rPr>
              <w:t>Марущенко</w:t>
            </w:r>
            <w:proofErr w:type="spellEnd"/>
            <w:r w:rsidRPr="00723232">
              <w:rPr>
                <w:rFonts w:ascii="Times New Roman" w:eastAsia="Times New Roman" w:hAnsi="Times New Roman" w:cs="Times New Roman"/>
                <w:sz w:val="28"/>
                <w:szCs w:val="28"/>
                <w:lang w:eastAsia="ru-RU"/>
              </w:rPr>
              <w:t xml:space="preserve"> Олег Анатолійович</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Кандидат соціологічних наук</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Доцент </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Доцент кафедри філософії</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+380991654389</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val="en-US" w:eastAsia="ru-RU"/>
              </w:rPr>
              <w:t>o</w:t>
            </w:r>
            <w:r w:rsidRPr="00723232">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val="en-US" w:eastAsia="ru-RU"/>
              </w:rPr>
              <w:t>a</w:t>
            </w:r>
            <w:r w:rsidRPr="00723232">
              <w:rPr>
                <w:rFonts w:ascii="Times New Roman" w:eastAsia="Times New Roman" w:hAnsi="Times New Roman" w:cs="Times New Roman"/>
                <w:sz w:val="28"/>
                <w:szCs w:val="28"/>
                <w:lang w:eastAsia="ru-RU"/>
              </w:rPr>
              <w:t>.</w:t>
            </w:r>
            <w:proofErr w:type="spellStart"/>
            <w:r w:rsidRPr="00723232">
              <w:rPr>
                <w:rFonts w:ascii="Times New Roman" w:eastAsia="Times New Roman" w:hAnsi="Times New Roman" w:cs="Times New Roman"/>
                <w:sz w:val="28"/>
                <w:szCs w:val="28"/>
                <w:lang w:val="en-US" w:eastAsia="ru-RU"/>
              </w:rPr>
              <w:t>maruschenko</w:t>
            </w:r>
            <w:proofErr w:type="spellEnd"/>
            <w:r w:rsidRPr="00723232">
              <w:rPr>
                <w:rFonts w:ascii="Times New Roman" w:eastAsia="Times New Roman" w:hAnsi="Times New Roman" w:cs="Times New Roman"/>
                <w:sz w:val="28"/>
                <w:szCs w:val="28"/>
                <w:lang w:eastAsia="ru-RU"/>
              </w:rPr>
              <w:t>@gmail.com</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м. Харків, пр. Науки, 4, 3 поверх, к. 116</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Роб. тел. (057) 707-73-38, </w:t>
            </w:r>
          </w:p>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електронна пошта: philosknmu@gmail.com </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Згідно розкладу занять </w:t>
            </w:r>
          </w:p>
        </w:tc>
      </w:tr>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proofErr w:type="spellStart"/>
            <w:r w:rsidRPr="00723232">
              <w:rPr>
                <w:rFonts w:ascii="Times New Roman" w:eastAsia="Times New Roman" w:hAnsi="Times New Roman" w:cs="Times New Roman"/>
                <w:sz w:val="28"/>
                <w:szCs w:val="28"/>
                <w:lang w:eastAsia="ru-RU" w:bidi="uk-UA"/>
              </w:rPr>
              <w:t>Онлайн</w:t>
            </w:r>
            <w:proofErr w:type="spellEnd"/>
            <w:r w:rsidRPr="00723232">
              <w:rPr>
                <w:rFonts w:ascii="Times New Roman" w:eastAsia="Times New Roman" w:hAnsi="Times New Roman" w:cs="Times New Roman"/>
                <w:sz w:val="28"/>
                <w:szCs w:val="28"/>
                <w:lang w:eastAsia="ru-RU" w:bidi="uk-UA"/>
              </w:rPr>
              <w:t xml:space="preserve">: на платформі </w:t>
            </w:r>
            <w:proofErr w:type="spellStart"/>
            <w:r w:rsidRPr="00723232">
              <w:rPr>
                <w:rFonts w:ascii="Times New Roman" w:eastAsia="Times New Roman" w:hAnsi="Times New Roman" w:cs="Times New Roman"/>
                <w:sz w:val="28"/>
                <w:szCs w:val="28"/>
                <w:lang w:eastAsia="ru-RU" w:bidi="uk-UA"/>
              </w:rPr>
              <w:t>Moodle</w:t>
            </w:r>
            <w:proofErr w:type="spellEnd"/>
            <w:r w:rsidRPr="00723232">
              <w:rPr>
                <w:rFonts w:ascii="Times New Roman" w:eastAsia="Times New Roman" w:hAnsi="Times New Roman" w:cs="Times New Roman"/>
                <w:sz w:val="28"/>
                <w:szCs w:val="28"/>
                <w:lang w:eastAsia="ru-RU" w:bidi="uk-UA"/>
              </w:rPr>
              <w:t xml:space="preserve">, на платформі ZOOM згідно з графіком </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bidi="uk-UA"/>
              </w:rPr>
              <w:t xml:space="preserve">workoff.philosophy@gmail.com </w:t>
            </w:r>
          </w:p>
        </w:tc>
      </w:tr>
    </w:tbl>
    <w:p w:rsidR="00723232" w:rsidRPr="00723232" w:rsidRDefault="00723232" w:rsidP="00723232">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9C0298"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Pr>
                <w:rFonts w:ascii="Times New Roman" w:hAnsi="Times New Roman" w:cs="Times New Roman"/>
                <w:sz w:val="28"/>
                <w:szCs w:val="28"/>
              </w:rPr>
              <w:t>Охорона здоров</w:t>
            </w:r>
            <w:r w:rsidRPr="00723232">
              <w:rPr>
                <w:rFonts w:ascii="Times New Roman" w:hAnsi="Times New Roman" w:cs="Times New Roman"/>
                <w:sz w:val="28"/>
                <w:szCs w:val="28"/>
                <w:lang w:val="ru-RU"/>
              </w:rPr>
              <w:t>`</w:t>
            </w:r>
            <w:r>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00A26C71"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228 «Педіатрія»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6684F"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3</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1-й або 2-й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DA725B">
              <w:rPr>
                <w:rFonts w:ascii="Times New Roman" w:hAnsi="Times New Roman" w:cs="Times New Roman"/>
                <w:sz w:val="28"/>
                <w:szCs w:val="28"/>
              </w:rPr>
              <w:t>4</w:t>
            </w:r>
            <w:r w:rsidRPr="004975E3">
              <w:rPr>
                <w:rFonts w:ascii="Times New Roman" w:hAnsi="Times New Roman" w:cs="Times New Roman"/>
                <w:sz w:val="28"/>
                <w:szCs w:val="28"/>
              </w:rPr>
              <w:t>0</w:t>
            </w:r>
          </w:p>
          <w:p w:rsidR="00A26C71" w:rsidRPr="004975E3" w:rsidRDefault="00A26C71" w:rsidP="00DA725B">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DA725B">
              <w:rPr>
                <w:rFonts w:ascii="Times New Roman" w:hAnsi="Times New Roman" w:cs="Times New Roman"/>
                <w:sz w:val="28"/>
                <w:szCs w:val="28"/>
              </w:rPr>
              <w:t>5</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27396E">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2</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DA725B" w:rsidP="0027396E">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5</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DA725B"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 xml:space="preserve">від 29.04.2015 р. № 266», відповідно до наказу МОН України від 01.06.2016 р. № 600 «Про затвердження та введення в дію Методичних рекомендацій щодо </w:t>
      </w:r>
      <w:r w:rsidRPr="00DA725B">
        <w:rPr>
          <w:rFonts w:ascii="Times New Roman" w:eastAsia="Calibri" w:hAnsi="Times New Roman" w:cs="Times New Roman"/>
          <w:sz w:val="28"/>
          <w:szCs w:val="28"/>
          <w:lang w:eastAsia="uk-UA"/>
        </w:rPr>
        <w:t>розроблення стандартів вищої освіти».</w:t>
      </w:r>
    </w:p>
    <w:p w:rsidR="009F3F1A" w:rsidRPr="00DA725B" w:rsidRDefault="00A26C71" w:rsidP="00DA725B">
      <w:pPr>
        <w:tabs>
          <w:tab w:val="left" w:pos="0"/>
        </w:tabs>
        <w:spacing w:after="0" w:line="240" w:lineRule="auto"/>
        <w:jc w:val="both"/>
        <w:rPr>
          <w:rFonts w:ascii="Times New Roman" w:hAnsi="Times New Roman" w:cs="Times New Roman"/>
          <w:sz w:val="28"/>
          <w:szCs w:val="28"/>
        </w:rPr>
      </w:pPr>
      <w:r w:rsidRPr="00DA725B">
        <w:rPr>
          <w:rFonts w:ascii="Times New Roman" w:hAnsi="Times New Roman" w:cs="Times New Roman"/>
          <w:sz w:val="28"/>
          <w:szCs w:val="28"/>
        </w:rPr>
        <w:tab/>
      </w:r>
      <w:r w:rsidR="00DA725B" w:rsidRPr="00DA725B">
        <w:rPr>
          <w:rFonts w:ascii="Times New Roman" w:hAnsi="Times New Roman" w:cs="Times New Roman"/>
          <w:sz w:val="28"/>
          <w:szCs w:val="28"/>
        </w:rPr>
        <w:t xml:space="preserve">Вивчення дисципліни «Емоційний інтелект» спрямоване на </w:t>
      </w:r>
      <w:r w:rsidR="00DA725B" w:rsidRPr="00DA725B">
        <w:rPr>
          <w:rFonts w:ascii="Times New Roman" w:hAnsi="Times New Roman" w:cs="Times New Roman"/>
          <w:bCs/>
          <w:sz w:val="28"/>
          <w:szCs w:val="28"/>
        </w:rPr>
        <w:t>розвиток уявлення студентів про сутність емоційного інтелекту та способів його розвитку, зокрема як підґрунтя для особистісного та професійного розвитку.</w:t>
      </w:r>
    </w:p>
    <w:p w:rsidR="00A6684F" w:rsidRPr="004975E3" w:rsidRDefault="00A6684F" w:rsidP="00A26C71">
      <w:pPr>
        <w:tabs>
          <w:tab w:val="left" w:pos="0"/>
        </w:tabs>
        <w:spacing w:after="0"/>
        <w:jc w:val="both"/>
        <w:rPr>
          <w:rFonts w:ascii="Times New Roman" w:hAnsi="Times New Roman" w:cs="Times New Roman"/>
          <w:sz w:val="28"/>
          <w:szCs w:val="28"/>
        </w:rPr>
      </w:pP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Мета вивчення навчальної дисципліни</w:t>
      </w:r>
    </w:p>
    <w:p w:rsidR="000155EC" w:rsidRPr="00DA725B" w:rsidRDefault="00DA725B" w:rsidP="00DA725B">
      <w:pPr>
        <w:tabs>
          <w:tab w:val="left" w:pos="0"/>
          <w:tab w:val="left" w:pos="709"/>
        </w:tabs>
        <w:spacing w:after="0" w:line="240" w:lineRule="auto"/>
        <w:jc w:val="both"/>
        <w:rPr>
          <w:rFonts w:ascii="Times New Roman" w:hAnsi="Times New Roman" w:cs="Times New Roman"/>
          <w:b/>
          <w:color w:val="000000"/>
          <w:sz w:val="28"/>
          <w:szCs w:val="28"/>
        </w:rPr>
      </w:pPr>
      <w:r>
        <w:rPr>
          <w:rFonts w:ascii="Times New Roman" w:hAnsi="Times New Roman" w:cs="Times New Roman"/>
          <w:bCs/>
          <w:sz w:val="28"/>
          <w:szCs w:val="28"/>
        </w:rPr>
        <w:tab/>
        <w:t>Р</w:t>
      </w:r>
      <w:r w:rsidRPr="00DA725B">
        <w:rPr>
          <w:rFonts w:ascii="Times New Roman" w:hAnsi="Times New Roman" w:cs="Times New Roman"/>
          <w:bCs/>
          <w:sz w:val="28"/>
          <w:szCs w:val="28"/>
        </w:rPr>
        <w:t>озвиток уявлення студентів про емоційний інтелект та його складові, основні підходи до розвитку емоційного інтелекту, а також набуття практичних навичок управління власними емоціями як підґрунтя для особистісного та професійного розвитку.</w:t>
      </w:r>
    </w:p>
    <w:p w:rsidR="00DA725B" w:rsidRDefault="00DA725B"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DA725B" w:rsidRPr="00DA725B" w:rsidRDefault="00DA725B" w:rsidP="00DA725B">
      <w:pPr>
        <w:numPr>
          <w:ilvl w:val="0"/>
          <w:numId w:val="10"/>
        </w:numPr>
        <w:tabs>
          <w:tab w:val="left" w:pos="709"/>
        </w:tabs>
        <w:spacing w:after="0" w:line="240" w:lineRule="auto"/>
        <w:ind w:left="993" w:hanging="284"/>
        <w:contextualSpacing/>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ознайомлення студентів із сутністю емоційного інтелекту та його значущістю, складовими та передумова становлення;</w:t>
      </w:r>
    </w:p>
    <w:p w:rsidR="00DA725B" w:rsidRPr="00DA725B" w:rsidRDefault="00DA725B" w:rsidP="00DA725B">
      <w:pPr>
        <w:numPr>
          <w:ilvl w:val="0"/>
          <w:numId w:val="10"/>
        </w:numPr>
        <w:tabs>
          <w:tab w:val="left" w:pos="709"/>
        </w:tabs>
        <w:spacing w:after="0" w:line="240" w:lineRule="auto"/>
        <w:ind w:left="993" w:hanging="284"/>
        <w:contextualSpacing/>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представити основні теорії та моделі, що описують емоційний інтелект;</w:t>
      </w:r>
    </w:p>
    <w:p w:rsidR="00DA725B" w:rsidRPr="00DA725B" w:rsidRDefault="00DA725B" w:rsidP="00DA725B">
      <w:pPr>
        <w:numPr>
          <w:ilvl w:val="0"/>
          <w:numId w:val="10"/>
        </w:numPr>
        <w:tabs>
          <w:tab w:val="left" w:pos="709"/>
        </w:tabs>
        <w:spacing w:after="0" w:line="240" w:lineRule="auto"/>
        <w:ind w:left="993" w:hanging="284"/>
        <w:contextualSpacing/>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схарактеризувати соціально-емоційне та етичне навчання як сучасну освітню технологію формування емоційного інтелекту;</w:t>
      </w:r>
    </w:p>
    <w:p w:rsidR="00DA725B" w:rsidRPr="00DA725B" w:rsidRDefault="00DA725B" w:rsidP="00DA725B">
      <w:pPr>
        <w:numPr>
          <w:ilvl w:val="0"/>
          <w:numId w:val="10"/>
        </w:numPr>
        <w:tabs>
          <w:tab w:val="left" w:pos="709"/>
        </w:tabs>
        <w:spacing w:after="0" w:line="240" w:lineRule="auto"/>
        <w:ind w:left="993" w:hanging="284"/>
        <w:contextualSpacing/>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представити підходи до розвитку емоційного інтелекту;</w:t>
      </w:r>
    </w:p>
    <w:p w:rsidR="00DA725B" w:rsidRPr="00DA725B" w:rsidRDefault="00DA725B" w:rsidP="00DA725B">
      <w:pPr>
        <w:numPr>
          <w:ilvl w:val="0"/>
          <w:numId w:val="10"/>
        </w:numPr>
        <w:tabs>
          <w:tab w:val="left" w:pos="709"/>
        </w:tabs>
        <w:spacing w:after="0" w:line="240" w:lineRule="auto"/>
        <w:ind w:left="993" w:hanging="284"/>
        <w:contextualSpacing/>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схарактеризувати емоційний інтелект лікаря.</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A6684F">
      <w:pPr>
        <w:pStyle w:val="a3"/>
        <w:ind w:left="0" w:firstLine="708"/>
        <w:jc w:val="both"/>
        <w:rPr>
          <w:szCs w:val="28"/>
          <w:lang w:val="uk-UA"/>
        </w:rPr>
      </w:pPr>
      <w:r w:rsidRPr="004975E3">
        <w:rPr>
          <w:szCs w:val="28"/>
          <w:lang w:val="uk-UA"/>
        </w:rPr>
        <w:t xml:space="preserve">Формат викладання дисципліни – очний, натомість за потребою 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Pr="004975E3">
        <w:rPr>
          <w:szCs w:val="28"/>
          <w:lang w:val="uk-UA"/>
        </w:rPr>
        <w:t>Moodle</w:t>
      </w:r>
      <w:proofErr w:type="spellEnd"/>
      <w:r w:rsidRPr="004975E3">
        <w:rPr>
          <w:szCs w:val="28"/>
          <w:lang w:val="uk-UA"/>
        </w:rPr>
        <w:t xml:space="preserve"> і ZOOM).</w:t>
      </w:r>
    </w:p>
    <w:p w:rsidR="0053445D" w:rsidRPr="004975E3" w:rsidRDefault="0053445D" w:rsidP="00A6684F">
      <w:pPr>
        <w:pStyle w:val="a3"/>
        <w:ind w:left="426" w:firstLine="294"/>
        <w:jc w:val="both"/>
        <w:rPr>
          <w:szCs w:val="28"/>
          <w:lang w:val="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DA725B" w:rsidRPr="00DA725B" w:rsidRDefault="00DA725B" w:rsidP="00DA725B">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 рефлективна практика.</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DA725B" w:rsidRDefault="00DA725B" w:rsidP="001C0B23">
      <w:pPr>
        <w:pStyle w:val="a4"/>
        <w:numPr>
          <w:ilvl w:val="0"/>
          <w:numId w:val="2"/>
        </w:numPr>
        <w:tabs>
          <w:tab w:val="left" w:pos="4289"/>
          <w:tab w:val="center" w:pos="4818"/>
        </w:tabs>
        <w:spacing w:after="0"/>
        <w:ind w:left="993" w:hanging="426"/>
        <w:rPr>
          <w:sz w:val="28"/>
          <w:szCs w:val="28"/>
          <w:lang w:val="uk-UA"/>
        </w:rPr>
      </w:pPr>
      <w:proofErr w:type="spellStart"/>
      <w:r>
        <w:rPr>
          <w:sz w:val="28"/>
          <w:szCs w:val="28"/>
          <w:lang w:val="uk-UA"/>
        </w:rPr>
        <w:t>Барнс</w:t>
      </w:r>
      <w:proofErr w:type="spellEnd"/>
      <w:r>
        <w:rPr>
          <w:sz w:val="28"/>
          <w:szCs w:val="28"/>
          <w:lang w:val="uk-UA"/>
        </w:rPr>
        <w:t xml:space="preserve"> Анна Як бути усвідомленим? – Фабула, 2017. </w:t>
      </w:r>
      <w:r w:rsidRPr="00762C2C">
        <w:rPr>
          <w:sz w:val="28"/>
          <w:szCs w:val="28"/>
          <w:lang w:val="ru-RU"/>
        </w:rPr>
        <w:t xml:space="preserve">– 160 </w:t>
      </w:r>
      <w:r>
        <w:rPr>
          <w:sz w:val="28"/>
          <w:szCs w:val="28"/>
        </w:rPr>
        <w:t>c</w:t>
      </w:r>
      <w:r w:rsidRPr="00762C2C">
        <w:rPr>
          <w:sz w:val="28"/>
          <w:szCs w:val="28"/>
          <w:lang w:val="ru-RU"/>
        </w:rPr>
        <w:t>.</w:t>
      </w:r>
    </w:p>
    <w:p w:rsidR="00DA725B" w:rsidRDefault="00DA725B" w:rsidP="001C0B23">
      <w:pPr>
        <w:pStyle w:val="a4"/>
        <w:numPr>
          <w:ilvl w:val="0"/>
          <w:numId w:val="2"/>
        </w:numPr>
        <w:spacing w:after="0"/>
        <w:ind w:left="993" w:hanging="426"/>
        <w:jc w:val="both"/>
        <w:rPr>
          <w:sz w:val="28"/>
          <w:szCs w:val="28"/>
          <w:lang w:val="uk-UA"/>
        </w:rPr>
      </w:pPr>
      <w:r>
        <w:rPr>
          <w:sz w:val="28"/>
          <w:szCs w:val="28"/>
          <w:lang w:val="uk-UA"/>
        </w:rPr>
        <w:t>Вибрані матеріали міжнародної програми з формування м</w:t>
      </w:r>
      <w:r w:rsidRPr="00125A02">
        <w:rPr>
          <w:sz w:val="28"/>
          <w:szCs w:val="28"/>
          <w:lang w:val="ru-RU"/>
        </w:rPr>
        <w:t>`</w:t>
      </w:r>
      <w:r>
        <w:rPr>
          <w:sz w:val="28"/>
          <w:szCs w:val="28"/>
          <w:lang w:val="uk-UA"/>
        </w:rPr>
        <w:t xml:space="preserve">яких навичок </w:t>
      </w:r>
      <w:proofErr w:type="spellStart"/>
      <w:r>
        <w:rPr>
          <w:sz w:val="28"/>
          <w:szCs w:val="28"/>
          <w:lang w:val="uk-UA"/>
        </w:rPr>
        <w:t>СЕЕ-навчання</w:t>
      </w:r>
      <w:proofErr w:type="spellEnd"/>
      <w:r>
        <w:rPr>
          <w:sz w:val="28"/>
          <w:szCs w:val="28"/>
          <w:lang w:val="uk-UA"/>
        </w:rPr>
        <w:t xml:space="preserve"> / За загальною редакцією О. </w:t>
      </w:r>
      <w:proofErr w:type="spellStart"/>
      <w:r>
        <w:rPr>
          <w:sz w:val="28"/>
          <w:szCs w:val="28"/>
          <w:lang w:val="uk-UA"/>
        </w:rPr>
        <w:t>Елькіна</w:t>
      </w:r>
      <w:proofErr w:type="spellEnd"/>
      <w:r>
        <w:rPr>
          <w:sz w:val="28"/>
          <w:szCs w:val="28"/>
          <w:lang w:val="uk-UA"/>
        </w:rPr>
        <w:t xml:space="preserve">, О. </w:t>
      </w:r>
      <w:proofErr w:type="spellStart"/>
      <w:r>
        <w:rPr>
          <w:sz w:val="28"/>
          <w:szCs w:val="28"/>
          <w:lang w:val="uk-UA"/>
        </w:rPr>
        <w:t>Масалітіної</w:t>
      </w:r>
      <w:proofErr w:type="spellEnd"/>
      <w:r>
        <w:rPr>
          <w:sz w:val="28"/>
          <w:szCs w:val="28"/>
          <w:lang w:val="uk-UA"/>
        </w:rPr>
        <w:t xml:space="preserve">, </w:t>
      </w:r>
      <w:r w:rsidRPr="002D532F">
        <w:rPr>
          <w:sz w:val="28"/>
          <w:szCs w:val="28"/>
          <w:lang w:val="ru-RU"/>
        </w:rPr>
        <w:br/>
      </w:r>
      <w:r>
        <w:rPr>
          <w:sz w:val="28"/>
          <w:szCs w:val="28"/>
          <w:lang w:val="uk-UA"/>
        </w:rPr>
        <w:t xml:space="preserve">Я. </w:t>
      </w:r>
      <w:proofErr w:type="spellStart"/>
      <w:r>
        <w:rPr>
          <w:sz w:val="28"/>
          <w:szCs w:val="28"/>
          <w:lang w:val="uk-UA"/>
        </w:rPr>
        <w:t>Фюрста</w:t>
      </w:r>
      <w:proofErr w:type="spellEnd"/>
      <w:r>
        <w:rPr>
          <w:sz w:val="28"/>
          <w:szCs w:val="28"/>
          <w:lang w:val="uk-UA"/>
        </w:rPr>
        <w:t>. – Харків: Дім реклами, 2019. – 60 с.</w:t>
      </w:r>
    </w:p>
    <w:p w:rsidR="00DA725B" w:rsidRPr="00DA725B" w:rsidRDefault="00DA725B" w:rsidP="001C0B23">
      <w:pPr>
        <w:pStyle w:val="a4"/>
        <w:numPr>
          <w:ilvl w:val="0"/>
          <w:numId w:val="2"/>
        </w:numPr>
        <w:spacing w:after="0"/>
        <w:ind w:left="993" w:hanging="426"/>
        <w:jc w:val="both"/>
        <w:rPr>
          <w:sz w:val="28"/>
          <w:szCs w:val="28"/>
          <w:lang w:val="uk-UA"/>
        </w:rPr>
      </w:pPr>
      <w:proofErr w:type="spellStart"/>
      <w:r>
        <w:rPr>
          <w:sz w:val="28"/>
          <w:szCs w:val="28"/>
          <w:lang w:val="uk-UA"/>
        </w:rPr>
        <w:t>Деніел</w:t>
      </w:r>
      <w:proofErr w:type="spellEnd"/>
      <w:r>
        <w:rPr>
          <w:sz w:val="28"/>
          <w:szCs w:val="28"/>
          <w:lang w:val="uk-UA"/>
        </w:rPr>
        <w:t xml:space="preserve"> </w:t>
      </w:r>
      <w:proofErr w:type="spellStart"/>
      <w:r>
        <w:rPr>
          <w:sz w:val="28"/>
          <w:szCs w:val="28"/>
          <w:lang w:val="uk-UA"/>
        </w:rPr>
        <w:t>Гоулман</w:t>
      </w:r>
      <w:proofErr w:type="spellEnd"/>
      <w:r>
        <w:rPr>
          <w:sz w:val="28"/>
          <w:szCs w:val="28"/>
          <w:lang w:val="uk-UA"/>
        </w:rPr>
        <w:t xml:space="preserve"> Емоційний інтелект. – К.: </w:t>
      </w:r>
      <w:proofErr w:type="spellStart"/>
      <w:r>
        <w:rPr>
          <w:sz w:val="28"/>
          <w:szCs w:val="28"/>
        </w:rPr>
        <w:t>Vivat</w:t>
      </w:r>
      <w:proofErr w:type="spellEnd"/>
      <w:r>
        <w:rPr>
          <w:sz w:val="28"/>
          <w:szCs w:val="28"/>
          <w:lang w:val="uk-UA"/>
        </w:rPr>
        <w:t>, 2018. – 512 с.</w:t>
      </w:r>
    </w:p>
    <w:p w:rsidR="00DA725B" w:rsidRDefault="00DA725B" w:rsidP="001C0B23">
      <w:pPr>
        <w:pStyle w:val="a4"/>
        <w:numPr>
          <w:ilvl w:val="0"/>
          <w:numId w:val="2"/>
        </w:numPr>
        <w:spacing w:after="0"/>
        <w:ind w:left="993" w:hanging="426"/>
        <w:jc w:val="both"/>
        <w:rPr>
          <w:sz w:val="28"/>
          <w:szCs w:val="28"/>
          <w:lang w:val="uk-UA"/>
        </w:rPr>
      </w:pPr>
      <w:proofErr w:type="spellStart"/>
      <w:r>
        <w:rPr>
          <w:sz w:val="28"/>
          <w:szCs w:val="28"/>
          <w:lang w:val="uk-UA"/>
        </w:rPr>
        <w:t>Зарицька</w:t>
      </w:r>
      <w:proofErr w:type="spellEnd"/>
      <w:r>
        <w:rPr>
          <w:sz w:val="28"/>
          <w:szCs w:val="28"/>
          <w:lang w:val="uk-UA"/>
        </w:rPr>
        <w:t xml:space="preserve"> В.В. Емоційний інтелект як складова готовності особистості до професійної діяльності</w:t>
      </w:r>
      <w:r w:rsidRPr="00DA725B">
        <w:rPr>
          <w:sz w:val="28"/>
          <w:szCs w:val="28"/>
          <w:lang w:val="uk-UA"/>
        </w:rPr>
        <w:t>.</w:t>
      </w:r>
      <w:r>
        <w:rPr>
          <w:sz w:val="28"/>
          <w:szCs w:val="28"/>
          <w:lang w:val="uk-UA"/>
        </w:rPr>
        <w:t xml:space="preserve"> // Вісник Харківського національного педагогічного університету ім. Г.С. Сковороди. – 2014. – С. 42-51.</w:t>
      </w:r>
    </w:p>
    <w:p w:rsidR="00DA725B" w:rsidRDefault="00DA725B" w:rsidP="001C0B23">
      <w:pPr>
        <w:pStyle w:val="a4"/>
        <w:numPr>
          <w:ilvl w:val="0"/>
          <w:numId w:val="2"/>
        </w:numPr>
        <w:spacing w:after="0"/>
        <w:ind w:left="993" w:hanging="426"/>
        <w:jc w:val="both"/>
        <w:rPr>
          <w:sz w:val="28"/>
          <w:szCs w:val="28"/>
          <w:lang w:val="uk-UA"/>
        </w:rPr>
      </w:pPr>
      <w:r>
        <w:rPr>
          <w:sz w:val="28"/>
          <w:szCs w:val="28"/>
          <w:lang w:val="uk-UA"/>
        </w:rPr>
        <w:t xml:space="preserve">Ліза Фельдман </w:t>
      </w:r>
      <w:proofErr w:type="spellStart"/>
      <w:r>
        <w:rPr>
          <w:sz w:val="28"/>
          <w:szCs w:val="28"/>
          <w:lang w:val="uk-UA"/>
        </w:rPr>
        <w:t>Барретт</w:t>
      </w:r>
      <w:proofErr w:type="spellEnd"/>
      <w:r>
        <w:rPr>
          <w:sz w:val="28"/>
          <w:szCs w:val="28"/>
          <w:lang w:val="uk-UA"/>
        </w:rPr>
        <w:t xml:space="preserve"> Як народжуються емоції. Таємне життя мозку. – К., 2018. – 480 с.</w:t>
      </w:r>
    </w:p>
    <w:p w:rsidR="00DA725B" w:rsidRDefault="00DA725B" w:rsidP="001C0B23">
      <w:pPr>
        <w:pStyle w:val="a4"/>
        <w:numPr>
          <w:ilvl w:val="0"/>
          <w:numId w:val="2"/>
        </w:numPr>
        <w:spacing w:after="0"/>
        <w:ind w:left="993" w:hanging="426"/>
        <w:jc w:val="both"/>
        <w:rPr>
          <w:sz w:val="28"/>
          <w:szCs w:val="28"/>
          <w:lang w:val="uk-UA"/>
        </w:rPr>
      </w:pPr>
      <w:proofErr w:type="spellStart"/>
      <w:r>
        <w:rPr>
          <w:sz w:val="28"/>
          <w:szCs w:val="28"/>
          <w:lang w:val="uk-UA"/>
        </w:rPr>
        <w:t>Любіна</w:t>
      </w:r>
      <w:proofErr w:type="spellEnd"/>
      <w:r>
        <w:rPr>
          <w:sz w:val="28"/>
          <w:szCs w:val="28"/>
          <w:lang w:val="uk-UA"/>
        </w:rPr>
        <w:t xml:space="preserve"> Л., Тимофієва М., </w:t>
      </w:r>
      <w:proofErr w:type="spellStart"/>
      <w:r>
        <w:rPr>
          <w:sz w:val="28"/>
          <w:szCs w:val="28"/>
          <w:lang w:val="uk-UA"/>
        </w:rPr>
        <w:t>Осипенко</w:t>
      </w:r>
      <w:proofErr w:type="spellEnd"/>
      <w:r>
        <w:rPr>
          <w:sz w:val="28"/>
          <w:szCs w:val="28"/>
          <w:lang w:val="uk-UA"/>
        </w:rPr>
        <w:t xml:space="preserve"> В. Емоційна компетентність як показник психологічного здоров</w:t>
      </w:r>
      <w:r w:rsidRPr="002D532F">
        <w:rPr>
          <w:sz w:val="28"/>
          <w:szCs w:val="28"/>
          <w:lang w:val="uk-UA"/>
        </w:rPr>
        <w:t>`</w:t>
      </w:r>
      <w:r>
        <w:rPr>
          <w:sz w:val="28"/>
          <w:szCs w:val="28"/>
          <w:lang w:val="uk-UA"/>
        </w:rPr>
        <w:t>я особистості майбутніх лікарів</w:t>
      </w:r>
      <w:r w:rsidRPr="002D532F">
        <w:rPr>
          <w:sz w:val="28"/>
          <w:szCs w:val="28"/>
          <w:lang w:val="uk-UA"/>
        </w:rPr>
        <w:t>.</w:t>
      </w:r>
      <w:r>
        <w:rPr>
          <w:sz w:val="28"/>
          <w:szCs w:val="28"/>
          <w:lang w:val="uk-UA"/>
        </w:rPr>
        <w:t xml:space="preserve"> // </w:t>
      </w:r>
      <w:r>
        <w:rPr>
          <w:sz w:val="28"/>
          <w:szCs w:val="28"/>
        </w:rPr>
        <w:t>Psychological</w:t>
      </w:r>
      <w:r w:rsidRPr="002D532F">
        <w:rPr>
          <w:sz w:val="28"/>
          <w:szCs w:val="28"/>
          <w:lang w:val="uk-UA"/>
        </w:rPr>
        <w:t xml:space="preserve"> </w:t>
      </w:r>
      <w:r>
        <w:rPr>
          <w:sz w:val="28"/>
          <w:szCs w:val="28"/>
        </w:rPr>
        <w:t>Journal</w:t>
      </w:r>
      <w:r w:rsidRPr="002D532F">
        <w:rPr>
          <w:sz w:val="28"/>
          <w:szCs w:val="28"/>
          <w:lang w:val="uk-UA"/>
        </w:rPr>
        <w:t xml:space="preserve">. – </w:t>
      </w:r>
      <w:r>
        <w:rPr>
          <w:sz w:val="28"/>
          <w:szCs w:val="28"/>
          <w:lang w:val="uk-UA"/>
        </w:rPr>
        <w:t>2018. – № 5 (15). – С. 81-96.</w:t>
      </w:r>
    </w:p>
    <w:p w:rsidR="00DA725B" w:rsidRPr="0076273D" w:rsidRDefault="00DA725B" w:rsidP="001C0B23">
      <w:pPr>
        <w:pStyle w:val="a4"/>
        <w:numPr>
          <w:ilvl w:val="0"/>
          <w:numId w:val="2"/>
        </w:numPr>
        <w:spacing w:after="0"/>
        <w:ind w:left="993" w:hanging="426"/>
        <w:jc w:val="both"/>
        <w:rPr>
          <w:sz w:val="28"/>
          <w:szCs w:val="28"/>
        </w:rPr>
      </w:pPr>
      <w:r w:rsidRPr="0076273D">
        <w:rPr>
          <w:sz w:val="28"/>
          <w:szCs w:val="28"/>
        </w:rPr>
        <w:t xml:space="preserve">An Introduction to Emotional Intelligence / Lorraine </w:t>
      </w:r>
      <w:proofErr w:type="spellStart"/>
      <w:r w:rsidRPr="0076273D">
        <w:rPr>
          <w:sz w:val="28"/>
          <w:szCs w:val="28"/>
        </w:rPr>
        <w:t>Dacre</w:t>
      </w:r>
      <w:proofErr w:type="spellEnd"/>
      <w:r w:rsidRPr="0076273D">
        <w:rPr>
          <w:sz w:val="28"/>
          <w:szCs w:val="28"/>
        </w:rPr>
        <w:t xml:space="preserve"> Pool, Pamela </w:t>
      </w:r>
      <w:proofErr w:type="spellStart"/>
      <w:r w:rsidRPr="0076273D">
        <w:rPr>
          <w:sz w:val="28"/>
          <w:szCs w:val="28"/>
        </w:rPr>
        <w:t>Qualter</w:t>
      </w:r>
      <w:proofErr w:type="spellEnd"/>
      <w:r w:rsidRPr="0076273D">
        <w:rPr>
          <w:sz w:val="28"/>
          <w:szCs w:val="28"/>
        </w:rPr>
        <w:t>/ – John Wiley and sons ltd. – 2018. – 249 p.</w:t>
      </w:r>
      <w:r>
        <w:rPr>
          <w:sz w:val="28"/>
          <w:szCs w:val="28"/>
        </w:rPr>
        <w:t xml:space="preserve"> </w:t>
      </w:r>
    </w:p>
    <w:p w:rsidR="00DA725B" w:rsidRPr="00DA725B" w:rsidRDefault="00612A7E" w:rsidP="001C0B23">
      <w:pPr>
        <w:pStyle w:val="a4"/>
        <w:numPr>
          <w:ilvl w:val="0"/>
          <w:numId w:val="2"/>
        </w:numPr>
        <w:spacing w:after="0"/>
        <w:ind w:left="993" w:hanging="426"/>
        <w:jc w:val="both"/>
        <w:rPr>
          <w:color w:val="000000"/>
          <w:sz w:val="28"/>
          <w:szCs w:val="28"/>
          <w:lang w:val="uk-UA"/>
        </w:rPr>
      </w:pPr>
      <w:hyperlink r:id="rId9" w:tooltip="Нажмите для поиска других элементов этого автора" w:history="1">
        <w:proofErr w:type="spellStart"/>
        <w:r w:rsidR="00DA725B" w:rsidRPr="00DA725B">
          <w:rPr>
            <w:sz w:val="28"/>
            <w:szCs w:val="28"/>
          </w:rPr>
          <w:t>Hariharan</w:t>
        </w:r>
        <w:proofErr w:type="spellEnd"/>
        <w:r w:rsidR="00DA725B" w:rsidRPr="00DA725B">
          <w:rPr>
            <w:sz w:val="28"/>
            <w:szCs w:val="28"/>
          </w:rPr>
          <w:t xml:space="preserve"> </w:t>
        </w:r>
        <w:proofErr w:type="spellStart"/>
        <w:r w:rsidR="00DA725B" w:rsidRPr="00DA725B">
          <w:rPr>
            <w:sz w:val="28"/>
            <w:szCs w:val="28"/>
          </w:rPr>
          <w:t>Meena</w:t>
        </w:r>
        <w:proofErr w:type="spellEnd"/>
      </w:hyperlink>
      <w:r w:rsidR="00DA725B" w:rsidRPr="00DA725B">
        <w:rPr>
          <w:sz w:val="28"/>
          <w:szCs w:val="28"/>
        </w:rPr>
        <w:t xml:space="preserve">, </w:t>
      </w:r>
      <w:hyperlink r:id="rId10" w:tooltip="Нажмите для поиска других элементов этого автора" w:history="1">
        <w:proofErr w:type="spellStart"/>
        <w:r w:rsidR="00DA725B" w:rsidRPr="00DA725B">
          <w:rPr>
            <w:sz w:val="28"/>
            <w:szCs w:val="28"/>
          </w:rPr>
          <w:t>Padhy</w:t>
        </w:r>
        <w:proofErr w:type="spellEnd"/>
        <w:r w:rsidR="00DA725B" w:rsidRPr="00DA725B">
          <w:rPr>
            <w:sz w:val="28"/>
            <w:szCs w:val="28"/>
          </w:rPr>
          <w:t xml:space="preserve"> </w:t>
        </w:r>
        <w:proofErr w:type="spellStart"/>
        <w:r w:rsidR="00DA725B" w:rsidRPr="00DA725B">
          <w:rPr>
            <w:sz w:val="28"/>
            <w:szCs w:val="28"/>
          </w:rPr>
          <w:t>Meera</w:t>
        </w:r>
        <w:proofErr w:type="spellEnd"/>
      </w:hyperlink>
      <w:r w:rsidR="00DA725B" w:rsidRPr="00DA725B">
        <w:rPr>
          <w:sz w:val="28"/>
          <w:szCs w:val="28"/>
        </w:rPr>
        <w:t xml:space="preserve"> Emotional Intelligence of Doctors. // </w:t>
      </w:r>
      <w:hyperlink r:id="rId11" w:tooltip="Нажмите для поиска других элементов из этого журнала" w:history="1">
        <w:r w:rsidR="00DA725B" w:rsidRPr="00DA725B">
          <w:rPr>
            <w:bCs/>
            <w:sz w:val="28"/>
            <w:szCs w:val="28"/>
          </w:rPr>
          <w:t>Social Science International</w:t>
        </w:r>
      </w:hyperlink>
      <w:r w:rsidR="00DA725B" w:rsidRPr="00DA725B">
        <w:rPr>
          <w:sz w:val="28"/>
          <w:szCs w:val="28"/>
        </w:rPr>
        <w:t>/ –2011. – vol. 27, pp. 15-22.</w:t>
      </w:r>
    </w:p>
    <w:p w:rsidR="00DA725B" w:rsidRPr="00DA725B" w:rsidRDefault="00DA725B" w:rsidP="001C0B23">
      <w:pPr>
        <w:pStyle w:val="a4"/>
        <w:numPr>
          <w:ilvl w:val="0"/>
          <w:numId w:val="2"/>
        </w:numPr>
        <w:spacing w:after="0"/>
        <w:ind w:left="993" w:hanging="426"/>
        <w:jc w:val="both"/>
        <w:rPr>
          <w:color w:val="000000"/>
          <w:sz w:val="28"/>
          <w:szCs w:val="28"/>
          <w:lang w:val="uk-UA"/>
        </w:rPr>
      </w:pPr>
      <w:r w:rsidRPr="00DA725B">
        <w:rPr>
          <w:sz w:val="28"/>
          <w:szCs w:val="28"/>
        </w:rPr>
        <w:lastRenderedPageBreak/>
        <w:t xml:space="preserve">Mayer J.D. The intelligence of emotional intelligence. Intelligence. / J.D. Mayer / – </w:t>
      </w:r>
      <w:proofErr w:type="gramStart"/>
      <w:r w:rsidRPr="00DA725B">
        <w:rPr>
          <w:sz w:val="28"/>
          <w:szCs w:val="28"/>
        </w:rPr>
        <w:t>NY.,</w:t>
      </w:r>
      <w:proofErr w:type="gramEnd"/>
      <w:r w:rsidRPr="00DA725B">
        <w:rPr>
          <w:sz w:val="28"/>
          <w:szCs w:val="28"/>
        </w:rPr>
        <w:t xml:space="preserve"> 1993. – pp. 433-442.</w:t>
      </w:r>
    </w:p>
    <w:p w:rsidR="001F6C72" w:rsidRPr="004975E3" w:rsidRDefault="001F6C72" w:rsidP="00A6684F">
      <w:pPr>
        <w:pStyle w:val="a4"/>
        <w:tabs>
          <w:tab w:val="left" w:pos="426"/>
        </w:tabs>
        <w:spacing w:after="0"/>
        <w:ind w:left="426"/>
        <w:jc w:val="both"/>
        <w:rPr>
          <w:sz w:val="28"/>
          <w:szCs w:val="28"/>
          <w:lang w:val="uk-UA"/>
        </w:rPr>
      </w:pP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1F6C72" w:rsidRPr="004975E3" w:rsidRDefault="001F6C72" w:rsidP="00A6684F">
      <w:pPr>
        <w:tabs>
          <w:tab w:val="left" w:pos="0"/>
        </w:tabs>
        <w:spacing w:after="0" w:line="240" w:lineRule="auto"/>
        <w:jc w:val="both"/>
        <w:rPr>
          <w:rFonts w:ascii="Times New Roman" w:hAnsi="Times New Roman" w:cs="Times New Roman"/>
          <w:color w:val="000000"/>
          <w:sz w:val="28"/>
          <w:szCs w:val="28"/>
        </w:rPr>
      </w:pPr>
      <w:r w:rsidRPr="004975E3">
        <w:rPr>
          <w:rFonts w:ascii="Times New Roman" w:hAnsi="Times New Roman" w:cs="Times New Roman"/>
          <w:b/>
          <w:sz w:val="28"/>
          <w:szCs w:val="28"/>
        </w:rPr>
        <w:tab/>
      </w:r>
      <w:r w:rsidRPr="004975E3">
        <w:rPr>
          <w:rFonts w:ascii="Times New Roman" w:hAnsi="Times New Roman" w:cs="Times New Roman"/>
          <w:color w:val="000000"/>
          <w:sz w:val="28"/>
          <w:szCs w:val="28"/>
        </w:rPr>
        <w:t xml:space="preserve">Навчальна дисципліна </w:t>
      </w:r>
      <w:r w:rsidRPr="004975E3">
        <w:rPr>
          <w:rFonts w:ascii="Times New Roman" w:hAnsi="Times New Roman" w:cs="Times New Roman"/>
          <w:sz w:val="28"/>
          <w:szCs w:val="28"/>
        </w:rPr>
        <w:t>«Е</w:t>
      </w:r>
      <w:r w:rsidR="00DA725B">
        <w:rPr>
          <w:rFonts w:ascii="Times New Roman" w:hAnsi="Times New Roman" w:cs="Times New Roman"/>
          <w:sz w:val="28"/>
          <w:szCs w:val="28"/>
        </w:rPr>
        <w:t>моційний інтелект</w:t>
      </w:r>
      <w:r w:rsidRPr="004975E3">
        <w:rPr>
          <w:rFonts w:ascii="Times New Roman" w:hAnsi="Times New Roman" w:cs="Times New Roman"/>
          <w:sz w:val="28"/>
          <w:szCs w:val="28"/>
        </w:rPr>
        <w:t xml:space="preserve">» має, передусім, зв`язки з такими дисциплінами, як «Філософія», «Етика». </w:t>
      </w:r>
    </w:p>
    <w:p w:rsidR="001F6C72" w:rsidRPr="004975E3" w:rsidRDefault="001F6C72"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color w:val="000000"/>
          <w:sz w:val="28"/>
          <w:szCs w:val="28"/>
        </w:rPr>
        <w:tab/>
      </w:r>
      <w:proofErr w:type="spellStart"/>
      <w:r w:rsidRPr="004975E3">
        <w:rPr>
          <w:rFonts w:ascii="Times New Roman" w:hAnsi="Times New Roman" w:cs="Times New Roman"/>
          <w:i/>
          <w:sz w:val="28"/>
          <w:szCs w:val="28"/>
        </w:rPr>
        <w:t>Пререквізити</w:t>
      </w:r>
      <w:proofErr w:type="spellEnd"/>
      <w:r w:rsidRPr="004975E3">
        <w:rPr>
          <w:rFonts w:ascii="Times New Roman" w:hAnsi="Times New Roman" w:cs="Times New Roman"/>
          <w:i/>
          <w:sz w:val="28"/>
          <w:szCs w:val="28"/>
        </w:rPr>
        <w:t xml:space="preserve">. </w:t>
      </w:r>
      <w:r w:rsidRPr="004975E3">
        <w:rPr>
          <w:rFonts w:ascii="Times New Roman" w:hAnsi="Times New Roman" w:cs="Times New Roman"/>
          <w:sz w:val="28"/>
          <w:szCs w:val="28"/>
        </w:rPr>
        <w:t xml:space="preserve">Вивчення дисципліни передбачає попереднє засвоєння предметів суспільно-гуманітарного напряму.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DA725B" w:rsidRPr="00DA725B" w:rsidRDefault="00DA725B" w:rsidP="00DA725B">
      <w:pPr>
        <w:spacing w:after="0" w:line="240" w:lineRule="auto"/>
        <w:ind w:firstLine="567"/>
        <w:jc w:val="both"/>
        <w:rPr>
          <w:rFonts w:ascii="Times New Roman" w:eastAsia="Calibri" w:hAnsi="Times New Roman" w:cs="Times New Roman"/>
          <w:sz w:val="28"/>
          <w:szCs w:val="28"/>
        </w:rPr>
      </w:pPr>
      <w:r w:rsidRPr="00DA725B">
        <w:rPr>
          <w:rFonts w:ascii="Times New Roman" w:eastAsia="Times New Roman" w:hAnsi="Times New Roman" w:cs="Times New Roman"/>
          <w:sz w:val="28"/>
          <w:szCs w:val="28"/>
          <w:lang w:eastAsia="ar-SA"/>
        </w:rPr>
        <w:t xml:space="preserve">У результаті засвоєння навчальної дисципліни </w:t>
      </w:r>
      <w:r>
        <w:rPr>
          <w:rFonts w:ascii="Times New Roman" w:eastAsia="Times New Roman" w:hAnsi="Times New Roman" w:cs="Times New Roman"/>
          <w:sz w:val="28"/>
          <w:szCs w:val="28"/>
          <w:lang w:eastAsia="ar-SA"/>
        </w:rPr>
        <w:t xml:space="preserve">студент </w:t>
      </w:r>
      <w:r w:rsidRPr="00DA725B">
        <w:rPr>
          <w:rFonts w:ascii="Times New Roman" w:eastAsia="Times New Roman" w:hAnsi="Times New Roman" w:cs="Times New Roman"/>
          <w:sz w:val="28"/>
          <w:szCs w:val="28"/>
          <w:lang w:eastAsia="ar-SA"/>
        </w:rPr>
        <w:t>повинен демонструвати такі результати навчання:</w:t>
      </w:r>
      <w:r w:rsidRPr="00DA725B">
        <w:rPr>
          <w:rFonts w:ascii="Times New Roman" w:eastAsia="Calibri" w:hAnsi="Times New Roman" w:cs="Times New Roman"/>
          <w:sz w:val="28"/>
          <w:szCs w:val="28"/>
        </w:rPr>
        <w:tab/>
      </w:r>
    </w:p>
    <w:p w:rsidR="00DA725B" w:rsidRPr="00DA725B" w:rsidRDefault="00DA725B" w:rsidP="00DA725B">
      <w:pPr>
        <w:numPr>
          <w:ilvl w:val="0"/>
          <w:numId w:val="12"/>
        </w:numPr>
        <w:tabs>
          <w:tab w:val="left" w:pos="1134"/>
        </w:tabs>
        <w:spacing w:after="0" w:line="240" w:lineRule="auto"/>
        <w:ind w:left="0" w:firstLine="708"/>
        <w:contextualSpacing/>
        <w:jc w:val="both"/>
        <w:rPr>
          <w:rFonts w:ascii="Times New Roman" w:eastAsia="Calibri" w:hAnsi="Times New Roman" w:cs="Times New Roman"/>
          <w:sz w:val="28"/>
          <w:szCs w:val="28"/>
        </w:rPr>
      </w:pPr>
      <w:r w:rsidRPr="00DA725B">
        <w:rPr>
          <w:rFonts w:ascii="Times New Roman" w:eastAsia="Calibri" w:hAnsi="Times New Roman" w:cs="Times New Roman"/>
          <w:i/>
          <w:sz w:val="28"/>
          <w:szCs w:val="28"/>
        </w:rPr>
        <w:t>знати:</w:t>
      </w:r>
      <w:r w:rsidRPr="00DA725B">
        <w:rPr>
          <w:rFonts w:ascii="Times New Roman" w:eastAsia="Calibri" w:hAnsi="Times New Roman" w:cs="Times New Roman"/>
          <w:b/>
          <w:sz w:val="28"/>
          <w:szCs w:val="28"/>
        </w:rPr>
        <w:t xml:space="preserve"> </w:t>
      </w:r>
      <w:r w:rsidRPr="00DA725B">
        <w:rPr>
          <w:rFonts w:ascii="Times New Roman" w:eastAsia="Calibri" w:hAnsi="Times New Roman" w:cs="Times New Roman"/>
          <w:sz w:val="28"/>
          <w:szCs w:val="28"/>
        </w:rPr>
        <w:t xml:space="preserve">сутність та складові емоційного інтелекту; спектр теорій та моделей, що описують емоційний інтелект; основи соціально-емоційного та етичного навчання; підходи до розвитку емоційного інтелекту; особливості </w:t>
      </w:r>
      <w:r w:rsidRPr="00DA725B">
        <w:rPr>
          <w:rFonts w:ascii="Times New Roman" w:eastAsia="Times New Roman" w:hAnsi="Times New Roman" w:cs="Times New Roman"/>
          <w:sz w:val="28"/>
          <w:szCs w:val="28"/>
          <w:lang w:eastAsia="ru-RU"/>
        </w:rPr>
        <w:t>емоційного інтелекту лікаря</w:t>
      </w:r>
      <w:r w:rsidRPr="00DA725B">
        <w:rPr>
          <w:rFonts w:ascii="Times New Roman" w:eastAsia="Calibri" w:hAnsi="Times New Roman" w:cs="Times New Roman"/>
          <w:sz w:val="28"/>
          <w:szCs w:val="28"/>
        </w:rPr>
        <w:t>;</w:t>
      </w:r>
    </w:p>
    <w:p w:rsidR="00DA725B" w:rsidRPr="00DA725B" w:rsidRDefault="00DA725B" w:rsidP="00DA725B">
      <w:pPr>
        <w:numPr>
          <w:ilvl w:val="0"/>
          <w:numId w:val="12"/>
        </w:numPr>
        <w:tabs>
          <w:tab w:val="left" w:pos="1134"/>
        </w:tabs>
        <w:spacing w:after="0" w:line="240" w:lineRule="auto"/>
        <w:ind w:left="0" w:firstLine="708"/>
        <w:contextualSpacing/>
        <w:jc w:val="both"/>
        <w:rPr>
          <w:rFonts w:ascii="Times New Roman" w:eastAsia="Calibri" w:hAnsi="Times New Roman" w:cs="Times New Roman"/>
          <w:sz w:val="28"/>
          <w:szCs w:val="28"/>
        </w:rPr>
      </w:pPr>
      <w:r w:rsidRPr="00DA725B">
        <w:rPr>
          <w:rFonts w:ascii="Times New Roman" w:eastAsia="Calibri" w:hAnsi="Times New Roman" w:cs="Times New Roman"/>
          <w:i/>
          <w:sz w:val="28"/>
          <w:szCs w:val="28"/>
        </w:rPr>
        <w:t>вміти:</w:t>
      </w:r>
      <w:r w:rsidRPr="00DA725B">
        <w:rPr>
          <w:rFonts w:ascii="Times New Roman" w:eastAsia="Calibri" w:hAnsi="Times New Roman" w:cs="Times New Roman"/>
          <w:sz w:val="28"/>
          <w:szCs w:val="28"/>
        </w:rPr>
        <w:t xml:space="preserve"> ідентифікувати та називати свої емоції та інших; усвідомлювати власні емоції та переживання; здійснювати самоаналіз та рефлексію, контролювати власний емоційний стан; проявляти </w:t>
      </w:r>
      <w:proofErr w:type="spellStart"/>
      <w:r w:rsidRPr="00DA725B">
        <w:rPr>
          <w:rFonts w:ascii="Times New Roman" w:eastAsia="Calibri" w:hAnsi="Times New Roman" w:cs="Times New Roman"/>
          <w:sz w:val="28"/>
          <w:szCs w:val="28"/>
        </w:rPr>
        <w:t>емпатію</w:t>
      </w:r>
      <w:proofErr w:type="spellEnd"/>
      <w:r w:rsidRPr="00DA725B">
        <w:rPr>
          <w:rFonts w:ascii="Times New Roman" w:eastAsia="Calibri" w:hAnsi="Times New Roman" w:cs="Times New Roman"/>
          <w:sz w:val="28"/>
          <w:szCs w:val="28"/>
        </w:rPr>
        <w:t>; управляти емоційною складовою конфліктної ситуації; застосовувати знання про емоційний інтелект у особистісному та професійному розвитку, зокрема в професії лікаря.</w:t>
      </w:r>
    </w:p>
    <w:p w:rsidR="001F6C72" w:rsidRPr="004975E3" w:rsidRDefault="001F6C72" w:rsidP="00A6684F">
      <w:pPr>
        <w:tabs>
          <w:tab w:val="left" w:pos="0"/>
        </w:tabs>
        <w:spacing w:after="0" w:line="240" w:lineRule="auto"/>
        <w:jc w:val="center"/>
        <w:rPr>
          <w:color w:val="000000"/>
          <w:szCs w:val="28"/>
        </w:rPr>
      </w:pPr>
    </w:p>
    <w:p w:rsidR="001A479D"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Структура навчальної дисципліни</w:t>
      </w:r>
    </w:p>
    <w:p w:rsidR="008B722A" w:rsidRDefault="008B722A" w:rsidP="00A6684F">
      <w:pPr>
        <w:spacing w:after="0" w:line="240" w:lineRule="auto"/>
        <w:jc w:val="center"/>
        <w:rPr>
          <w:rFonts w:ascii="Times New Roman" w:hAnsi="Times New Roman" w:cs="Times New Roman"/>
          <w:b/>
          <w:bCs/>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8B722A" w:rsidRPr="008B722A" w:rsidTr="00EF0A71">
        <w:tc>
          <w:tcPr>
            <w:tcW w:w="4633" w:type="dxa"/>
            <w:vMerge w:val="restart"/>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4"/>
                <w:lang w:eastAsia="ru-RU"/>
              </w:rPr>
            </w:pPr>
            <w:r w:rsidRPr="008B722A">
              <w:rPr>
                <w:rFonts w:ascii="Times New Roman" w:eastAsia="Times New Roman" w:hAnsi="Times New Roman" w:cs="Times New Roman"/>
                <w:sz w:val="28"/>
                <w:szCs w:val="24"/>
                <w:lang w:eastAsia="ru-RU"/>
              </w:rPr>
              <w:t>Назви розділів дисципліни і тем</w:t>
            </w:r>
          </w:p>
        </w:tc>
        <w:tc>
          <w:tcPr>
            <w:tcW w:w="5006" w:type="dxa"/>
            <w:gridSpan w:val="6"/>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4"/>
                <w:lang w:eastAsia="ru-RU"/>
              </w:rPr>
            </w:pPr>
            <w:r w:rsidRPr="008B722A">
              <w:rPr>
                <w:rFonts w:ascii="Times New Roman" w:eastAsia="Times New Roman" w:hAnsi="Times New Roman" w:cs="Times New Roman"/>
                <w:sz w:val="28"/>
                <w:szCs w:val="24"/>
                <w:lang w:eastAsia="ru-RU"/>
              </w:rPr>
              <w:t>Кількість годин</w:t>
            </w:r>
          </w:p>
        </w:tc>
      </w:tr>
      <w:tr w:rsidR="008B722A" w:rsidRPr="008B722A" w:rsidTr="00EF0A71">
        <w:tc>
          <w:tcPr>
            <w:tcW w:w="4633" w:type="dxa"/>
            <w:vMerge/>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4"/>
                <w:lang w:eastAsia="ru-RU"/>
              </w:rPr>
            </w:pPr>
            <w:r w:rsidRPr="008B722A">
              <w:rPr>
                <w:rFonts w:ascii="Times New Roman" w:eastAsia="Times New Roman" w:hAnsi="Times New Roman" w:cs="Times New Roman"/>
                <w:sz w:val="28"/>
                <w:szCs w:val="24"/>
                <w:lang w:eastAsia="ru-RU"/>
              </w:rPr>
              <w:t>Форма навчання (денна)</w:t>
            </w:r>
          </w:p>
        </w:tc>
      </w:tr>
      <w:tr w:rsidR="008B722A" w:rsidRPr="008B722A" w:rsidTr="00EF0A71">
        <w:tc>
          <w:tcPr>
            <w:tcW w:w="4633" w:type="dxa"/>
            <w:vMerge/>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8B722A" w:rsidRPr="008B722A" w:rsidRDefault="008B722A" w:rsidP="008B722A">
            <w:pPr>
              <w:spacing w:after="0" w:line="240" w:lineRule="auto"/>
              <w:ind w:left="-108" w:right="-108"/>
              <w:jc w:val="center"/>
              <w:rPr>
                <w:rFonts w:ascii="Times New Roman" w:eastAsia="Times New Roman" w:hAnsi="Times New Roman" w:cs="Times New Roman"/>
                <w:sz w:val="28"/>
                <w:szCs w:val="24"/>
                <w:lang w:eastAsia="ru-RU"/>
              </w:rPr>
            </w:pPr>
            <w:r w:rsidRPr="008B722A">
              <w:rPr>
                <w:rFonts w:ascii="Times New Roman" w:eastAsia="Times New Roman" w:hAnsi="Times New Roman" w:cs="Times New Roman"/>
                <w:sz w:val="28"/>
                <w:szCs w:val="24"/>
                <w:lang w:eastAsia="ru-RU"/>
              </w:rPr>
              <w:t xml:space="preserve">усього </w:t>
            </w:r>
          </w:p>
        </w:tc>
        <w:tc>
          <w:tcPr>
            <w:tcW w:w="4155" w:type="dxa"/>
            <w:gridSpan w:val="5"/>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У тому числі</w:t>
            </w:r>
          </w:p>
        </w:tc>
      </w:tr>
      <w:tr w:rsidR="008B722A" w:rsidRPr="008B722A" w:rsidTr="00EF0A71">
        <w:tc>
          <w:tcPr>
            <w:tcW w:w="4633" w:type="dxa"/>
            <w:vMerge/>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лек</w:t>
            </w:r>
          </w:p>
        </w:tc>
        <w:tc>
          <w:tcPr>
            <w:tcW w:w="787"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Пр.</w:t>
            </w:r>
          </w:p>
        </w:tc>
        <w:tc>
          <w:tcPr>
            <w:tcW w:w="786"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roofErr w:type="spellStart"/>
            <w:r w:rsidRPr="008B722A">
              <w:rPr>
                <w:rFonts w:ascii="Times New Roman" w:eastAsia="Times New Roman" w:hAnsi="Times New Roman" w:cs="Times New Roman"/>
                <w:bCs/>
                <w:sz w:val="28"/>
                <w:szCs w:val="28"/>
                <w:lang w:eastAsia="ru-RU"/>
              </w:rPr>
              <w:t>Лаб</w:t>
            </w:r>
            <w:proofErr w:type="spellEnd"/>
          </w:p>
        </w:tc>
        <w:tc>
          <w:tcPr>
            <w:tcW w:w="787"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roofErr w:type="spellStart"/>
            <w:r w:rsidRPr="008B722A">
              <w:rPr>
                <w:rFonts w:ascii="Times New Roman" w:eastAsia="Times New Roman" w:hAnsi="Times New Roman" w:cs="Times New Roman"/>
                <w:bCs/>
                <w:sz w:val="28"/>
                <w:szCs w:val="28"/>
                <w:lang w:eastAsia="ru-RU"/>
              </w:rPr>
              <w:t>інд</w:t>
            </w:r>
            <w:proofErr w:type="spellEnd"/>
          </w:p>
        </w:tc>
        <w:tc>
          <w:tcPr>
            <w:tcW w:w="1009"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proofErr w:type="spellStart"/>
            <w:r w:rsidRPr="008B722A">
              <w:rPr>
                <w:rFonts w:ascii="Times New Roman" w:eastAsia="Times New Roman" w:hAnsi="Times New Roman" w:cs="Times New Roman"/>
                <w:bCs/>
                <w:sz w:val="28"/>
                <w:szCs w:val="28"/>
                <w:lang w:eastAsia="ru-RU"/>
              </w:rPr>
              <w:t>срс</w:t>
            </w:r>
            <w:proofErr w:type="spellEnd"/>
          </w:p>
        </w:tc>
      </w:tr>
      <w:tr w:rsidR="008B722A" w:rsidRPr="008B722A" w:rsidTr="00EF0A71">
        <w:tc>
          <w:tcPr>
            <w:tcW w:w="4633"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2</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3</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5</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6</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7</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sz w:val="28"/>
                <w:szCs w:val="24"/>
                <w:lang w:eastAsia="ru-RU"/>
              </w:rPr>
            </w:pPr>
            <w:r w:rsidRPr="008B722A">
              <w:rPr>
                <w:rFonts w:ascii="Times New Roman" w:eastAsia="Times New Roman" w:hAnsi="Times New Roman" w:cs="Times New Roman"/>
                <w:i/>
                <w:sz w:val="28"/>
                <w:szCs w:val="28"/>
                <w:lang w:eastAsia="ru-RU"/>
              </w:rPr>
              <w:t xml:space="preserve">Тема 1. </w:t>
            </w:r>
            <w:r w:rsidRPr="008B722A">
              <w:rPr>
                <w:rFonts w:ascii="Times New Roman" w:eastAsia="Calibri" w:hAnsi="Times New Roman" w:cs="Times New Roman"/>
                <w:sz w:val="28"/>
                <w:szCs w:val="28"/>
              </w:rPr>
              <w:t>Емоційний інтелект та його складові</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16</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8</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sz w:val="28"/>
                <w:szCs w:val="24"/>
                <w:lang w:eastAsia="ru-RU"/>
              </w:rPr>
            </w:pPr>
            <w:r w:rsidRPr="008B722A">
              <w:rPr>
                <w:rFonts w:ascii="Times New Roman" w:eastAsia="Times New Roman" w:hAnsi="Times New Roman" w:cs="Times New Roman"/>
                <w:i/>
                <w:sz w:val="28"/>
                <w:szCs w:val="28"/>
                <w:lang w:eastAsia="ru-RU"/>
              </w:rPr>
              <w:t xml:space="preserve">Тема 2. </w:t>
            </w:r>
            <w:r w:rsidRPr="008B722A">
              <w:rPr>
                <w:rFonts w:ascii="Times New Roman" w:eastAsia="Calibri" w:hAnsi="Times New Roman" w:cs="Times New Roman"/>
                <w:sz w:val="28"/>
                <w:szCs w:val="28"/>
              </w:rPr>
              <w:t>Теорія та практика дослідження емоційного інтелекту</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16</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8</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i/>
                <w:sz w:val="28"/>
                <w:szCs w:val="28"/>
                <w:lang w:eastAsia="ru-RU"/>
              </w:rPr>
            </w:pPr>
            <w:r w:rsidRPr="008B722A">
              <w:rPr>
                <w:rFonts w:ascii="Times New Roman" w:eastAsia="Times New Roman" w:hAnsi="Times New Roman" w:cs="Times New Roman"/>
                <w:i/>
                <w:sz w:val="28"/>
                <w:szCs w:val="28"/>
                <w:lang w:eastAsia="ru-RU"/>
              </w:rPr>
              <w:t xml:space="preserve">Тема 3. </w:t>
            </w:r>
            <w:r w:rsidRPr="008B722A">
              <w:rPr>
                <w:rFonts w:ascii="Times New Roman" w:eastAsia="Calibri" w:hAnsi="Times New Roman" w:cs="Times New Roman"/>
                <w:sz w:val="28"/>
                <w:szCs w:val="28"/>
              </w:rPr>
              <w:t>Емоційний інтелект і освіта. Соціально-емоційне та етичне навчання</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16</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4</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8</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i/>
                <w:sz w:val="28"/>
                <w:szCs w:val="28"/>
                <w:lang w:eastAsia="ru-RU"/>
              </w:rPr>
            </w:pPr>
            <w:r w:rsidRPr="008B722A">
              <w:rPr>
                <w:rFonts w:ascii="Times New Roman" w:eastAsia="Times New Roman" w:hAnsi="Times New Roman" w:cs="Times New Roman"/>
                <w:i/>
                <w:sz w:val="28"/>
                <w:szCs w:val="28"/>
                <w:lang w:eastAsia="ru-RU"/>
              </w:rPr>
              <w:t>Тема 4.</w:t>
            </w:r>
            <w:r w:rsidRPr="008B722A">
              <w:rPr>
                <w:rFonts w:ascii="Times New Roman" w:eastAsia="Calibri" w:hAnsi="Times New Roman" w:cs="Times New Roman"/>
                <w:i/>
                <w:sz w:val="28"/>
                <w:szCs w:val="28"/>
              </w:rPr>
              <w:t xml:space="preserve"> </w:t>
            </w:r>
            <w:r w:rsidRPr="008B722A">
              <w:rPr>
                <w:rFonts w:ascii="Times New Roman" w:eastAsia="Calibri" w:hAnsi="Times New Roman" w:cs="Times New Roman"/>
                <w:sz w:val="28"/>
                <w:szCs w:val="28"/>
              </w:rPr>
              <w:t>Підходи до розвитку емоційного інтелекту</w:t>
            </w:r>
            <w:r w:rsidRPr="008B722A">
              <w:rPr>
                <w:rFonts w:ascii="Times New Roman" w:eastAsia="Times New Roman" w:hAnsi="Times New Roman" w:cs="Times New Roman"/>
                <w:i/>
                <w:sz w:val="28"/>
                <w:szCs w:val="28"/>
                <w:lang w:eastAsia="ru-RU"/>
              </w:rPr>
              <w:t xml:space="preserve"> </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18</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4</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10</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i/>
                <w:sz w:val="28"/>
                <w:szCs w:val="28"/>
                <w:lang w:eastAsia="ru-RU"/>
              </w:rPr>
            </w:pPr>
            <w:r w:rsidRPr="008B722A">
              <w:rPr>
                <w:rFonts w:ascii="Times New Roman" w:eastAsia="Times New Roman" w:hAnsi="Times New Roman" w:cs="Times New Roman"/>
                <w:i/>
                <w:sz w:val="28"/>
                <w:szCs w:val="28"/>
                <w:lang w:eastAsia="ru-RU"/>
              </w:rPr>
              <w:t>Тема 5.</w:t>
            </w:r>
            <w:r w:rsidRPr="008B722A">
              <w:rPr>
                <w:rFonts w:ascii="Times New Roman" w:eastAsia="Calibri" w:hAnsi="Times New Roman" w:cs="Times New Roman"/>
                <w:i/>
                <w:sz w:val="28"/>
                <w:szCs w:val="28"/>
              </w:rPr>
              <w:t xml:space="preserve"> </w:t>
            </w:r>
            <w:r w:rsidRPr="008B722A">
              <w:rPr>
                <w:rFonts w:ascii="Times New Roman" w:eastAsia="Calibri" w:hAnsi="Times New Roman" w:cs="Times New Roman"/>
                <w:sz w:val="28"/>
                <w:szCs w:val="28"/>
              </w:rPr>
              <w:t>Емоційний інтелект лікаря</w:t>
            </w:r>
            <w:r w:rsidRPr="008B722A">
              <w:rPr>
                <w:rFonts w:ascii="Times New Roman" w:eastAsia="Times New Roman" w:hAnsi="Times New Roman" w:cs="Times New Roman"/>
                <w:i/>
                <w:sz w:val="28"/>
                <w:szCs w:val="28"/>
                <w:lang w:eastAsia="ru-RU"/>
              </w:rPr>
              <w:t xml:space="preserve"> </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24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4</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4</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16</w:t>
            </w:r>
          </w:p>
        </w:tc>
      </w:tr>
      <w:tr w:rsidR="008B722A" w:rsidRPr="008B722A" w:rsidTr="00EF0A71">
        <w:tc>
          <w:tcPr>
            <w:tcW w:w="4633" w:type="dxa"/>
            <w:shd w:val="clear" w:color="auto" w:fill="auto"/>
          </w:tcPr>
          <w:p w:rsidR="008B722A" w:rsidRPr="008B722A" w:rsidRDefault="008B722A" w:rsidP="008B722A">
            <w:pPr>
              <w:spacing w:after="0" w:line="240" w:lineRule="auto"/>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Всього годин з дисципліни</w:t>
            </w:r>
          </w:p>
        </w:tc>
        <w:tc>
          <w:tcPr>
            <w:tcW w:w="851"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90</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20</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20</w:t>
            </w:r>
          </w:p>
        </w:tc>
        <w:tc>
          <w:tcPr>
            <w:tcW w:w="786"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787"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sz w:val="28"/>
                <w:szCs w:val="28"/>
                <w:lang w:eastAsia="ru-RU"/>
              </w:rPr>
              <w:t>–</w:t>
            </w:r>
          </w:p>
        </w:tc>
        <w:tc>
          <w:tcPr>
            <w:tcW w:w="1009" w:type="dxa"/>
            <w:shd w:val="clear" w:color="auto" w:fill="auto"/>
          </w:tcPr>
          <w:p w:rsidR="008B722A" w:rsidRPr="008B722A" w:rsidRDefault="008B722A" w:rsidP="008B722A">
            <w:pPr>
              <w:spacing w:after="0" w:line="240" w:lineRule="auto"/>
              <w:jc w:val="center"/>
              <w:rPr>
                <w:rFonts w:ascii="Times New Roman" w:eastAsia="Times New Roman" w:hAnsi="Times New Roman" w:cs="Times New Roman"/>
                <w:bCs/>
                <w:sz w:val="28"/>
                <w:szCs w:val="28"/>
                <w:lang w:eastAsia="ru-RU"/>
              </w:rPr>
            </w:pPr>
            <w:r w:rsidRPr="008B722A">
              <w:rPr>
                <w:rFonts w:ascii="Times New Roman" w:eastAsia="Times New Roman" w:hAnsi="Times New Roman" w:cs="Times New Roman"/>
                <w:bCs/>
                <w:sz w:val="28"/>
                <w:szCs w:val="28"/>
                <w:lang w:eastAsia="ru-RU"/>
              </w:rPr>
              <w:t>50</w:t>
            </w:r>
          </w:p>
        </w:tc>
      </w:tr>
    </w:tbl>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1C0B23" w:rsidRDefault="001C0B23" w:rsidP="004975E3">
      <w:pPr>
        <w:tabs>
          <w:tab w:val="left" w:pos="0"/>
        </w:tabs>
        <w:spacing w:after="0" w:line="240" w:lineRule="auto"/>
        <w:jc w:val="center"/>
        <w:rPr>
          <w:rFonts w:ascii="Times New Roman" w:hAnsi="Times New Roman" w:cs="Times New Roman"/>
          <w:b/>
          <w:color w:val="000000"/>
          <w:sz w:val="28"/>
          <w:szCs w:val="28"/>
        </w:rPr>
      </w:pPr>
    </w:p>
    <w:p w:rsidR="001C0B23" w:rsidRDefault="001C0B23" w:rsidP="004975E3">
      <w:pPr>
        <w:tabs>
          <w:tab w:val="left" w:pos="0"/>
        </w:tabs>
        <w:spacing w:after="0" w:line="240" w:lineRule="auto"/>
        <w:jc w:val="center"/>
        <w:rPr>
          <w:rFonts w:ascii="Times New Roman" w:hAnsi="Times New Roman" w:cs="Times New Roman"/>
          <w:b/>
          <w:color w:val="000000"/>
          <w:sz w:val="28"/>
          <w:szCs w:val="28"/>
        </w:rPr>
      </w:pPr>
    </w:p>
    <w:p w:rsidR="001A479D" w:rsidRDefault="001A479D"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lastRenderedPageBreak/>
        <w:t>Зміст дисципліни</w:t>
      </w:r>
    </w:p>
    <w:p w:rsidR="000155EC" w:rsidRDefault="000155EC" w:rsidP="004975E3">
      <w:pPr>
        <w:tabs>
          <w:tab w:val="left" w:pos="0"/>
        </w:tabs>
        <w:spacing w:after="0" w:line="240" w:lineRule="auto"/>
        <w:jc w:val="center"/>
        <w:rPr>
          <w:rFonts w:ascii="Times New Roman" w:hAnsi="Times New Roman" w:cs="Times New Roman"/>
          <w:b/>
          <w:color w:val="000000"/>
          <w:sz w:val="28"/>
          <w:szCs w:val="28"/>
        </w:rPr>
      </w:pPr>
    </w:p>
    <w:p w:rsidR="008B722A" w:rsidRPr="008B722A" w:rsidRDefault="008B722A" w:rsidP="008B722A">
      <w:pPr>
        <w:spacing w:after="0" w:line="240" w:lineRule="auto"/>
        <w:ind w:firstLine="708"/>
        <w:jc w:val="both"/>
        <w:rPr>
          <w:rFonts w:ascii="Times New Roman" w:eastAsia="Calibri" w:hAnsi="Times New Roman" w:cs="Times New Roman"/>
          <w:i/>
          <w:sz w:val="28"/>
          <w:szCs w:val="28"/>
        </w:rPr>
      </w:pPr>
      <w:r w:rsidRPr="008B722A">
        <w:rPr>
          <w:rFonts w:ascii="Times New Roman" w:eastAsia="Calibri" w:hAnsi="Times New Roman" w:cs="Times New Roman"/>
          <w:i/>
          <w:sz w:val="28"/>
          <w:szCs w:val="28"/>
        </w:rPr>
        <w:t xml:space="preserve">ТЕМА 1. ЕМОЦІЙНИЙ ІНТЕЛЕКТ ТА ЙОГО СКЛАДОВІ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Сутність емоційного інтелекту. Емоційній інтелект у структурі особистості.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Біологічні та соціальні передумови становлення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Підходи до розуміння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Складові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Значення емоційного інтелекту в житті людини.</w:t>
      </w:r>
    </w:p>
    <w:p w:rsidR="008B722A" w:rsidRDefault="008B722A" w:rsidP="008B722A">
      <w:pPr>
        <w:spacing w:after="0" w:line="240" w:lineRule="auto"/>
        <w:ind w:firstLine="708"/>
        <w:jc w:val="both"/>
        <w:rPr>
          <w:rFonts w:ascii="Times New Roman" w:eastAsia="Calibri" w:hAnsi="Times New Roman" w:cs="Times New Roman"/>
          <w:i/>
          <w:sz w:val="28"/>
          <w:szCs w:val="28"/>
        </w:rPr>
      </w:pPr>
    </w:p>
    <w:p w:rsidR="008B722A" w:rsidRPr="008B722A" w:rsidRDefault="008B722A" w:rsidP="008B722A">
      <w:pPr>
        <w:spacing w:after="0" w:line="240" w:lineRule="auto"/>
        <w:ind w:firstLine="708"/>
        <w:jc w:val="both"/>
        <w:rPr>
          <w:rFonts w:ascii="Times New Roman" w:eastAsia="Calibri" w:hAnsi="Times New Roman" w:cs="Times New Roman"/>
          <w:i/>
          <w:sz w:val="28"/>
          <w:szCs w:val="28"/>
        </w:rPr>
      </w:pPr>
      <w:r w:rsidRPr="008B722A">
        <w:rPr>
          <w:rFonts w:ascii="Times New Roman" w:eastAsia="Calibri" w:hAnsi="Times New Roman" w:cs="Times New Roman"/>
          <w:i/>
          <w:sz w:val="28"/>
          <w:szCs w:val="28"/>
        </w:rPr>
        <w:t>ТЕМА 2. ТЕОРІЯ ТА ПРАКТИКА ДОСЛІДЖЕННЯ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Огляд основних досліджень емоційного інтелекту.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Теорія та модель емоційного інтелекту Р. </w:t>
      </w:r>
      <w:proofErr w:type="spellStart"/>
      <w:r w:rsidRPr="008B722A">
        <w:rPr>
          <w:rFonts w:ascii="Times New Roman" w:eastAsia="Calibri" w:hAnsi="Times New Roman" w:cs="Times New Roman"/>
          <w:sz w:val="28"/>
          <w:szCs w:val="28"/>
        </w:rPr>
        <w:t>Бар-Она</w:t>
      </w:r>
      <w:proofErr w:type="spellEnd"/>
      <w:r w:rsidRPr="008B722A">
        <w:rPr>
          <w:rFonts w:ascii="Times New Roman" w:eastAsia="Calibri" w:hAnsi="Times New Roman" w:cs="Times New Roman"/>
          <w:sz w:val="28"/>
          <w:szCs w:val="28"/>
        </w:rPr>
        <w:t xml:space="preserve">.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Моделі емоційного інтелекту Дж. </w:t>
      </w:r>
      <w:proofErr w:type="spellStart"/>
      <w:r w:rsidRPr="008B722A">
        <w:rPr>
          <w:rFonts w:ascii="Times New Roman" w:eastAsia="Calibri" w:hAnsi="Times New Roman" w:cs="Times New Roman"/>
          <w:sz w:val="28"/>
          <w:szCs w:val="28"/>
        </w:rPr>
        <w:t>Мейера</w:t>
      </w:r>
      <w:proofErr w:type="spellEnd"/>
      <w:r w:rsidRPr="008B722A">
        <w:rPr>
          <w:rFonts w:ascii="Times New Roman" w:eastAsia="Calibri" w:hAnsi="Times New Roman" w:cs="Times New Roman"/>
          <w:sz w:val="28"/>
          <w:szCs w:val="28"/>
        </w:rPr>
        <w:t xml:space="preserve">, П. </w:t>
      </w:r>
      <w:proofErr w:type="spellStart"/>
      <w:r w:rsidRPr="008B722A">
        <w:rPr>
          <w:rFonts w:ascii="Times New Roman" w:eastAsia="Calibri" w:hAnsi="Times New Roman" w:cs="Times New Roman"/>
          <w:sz w:val="28"/>
          <w:szCs w:val="28"/>
        </w:rPr>
        <w:t>Саловея</w:t>
      </w:r>
      <w:proofErr w:type="spellEnd"/>
      <w:r w:rsidRPr="008B722A">
        <w:rPr>
          <w:rFonts w:ascii="Times New Roman" w:eastAsia="Calibri" w:hAnsi="Times New Roman" w:cs="Times New Roman"/>
          <w:sz w:val="28"/>
          <w:szCs w:val="28"/>
        </w:rPr>
        <w:t>.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Теорія та модель емоційного інтелекту Д. </w:t>
      </w:r>
      <w:proofErr w:type="spellStart"/>
      <w:r w:rsidRPr="008B722A">
        <w:rPr>
          <w:rFonts w:ascii="Times New Roman" w:eastAsia="Calibri" w:hAnsi="Times New Roman" w:cs="Times New Roman"/>
          <w:sz w:val="28"/>
          <w:szCs w:val="28"/>
        </w:rPr>
        <w:t>Гоулмана</w:t>
      </w:r>
      <w:proofErr w:type="spellEnd"/>
      <w:r w:rsidRPr="008B722A">
        <w:rPr>
          <w:rFonts w:ascii="Times New Roman" w:eastAsia="Calibri" w:hAnsi="Times New Roman" w:cs="Times New Roman"/>
          <w:sz w:val="28"/>
          <w:szCs w:val="28"/>
        </w:rPr>
        <w:t>.</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Способи оцінки емоційного інтелекту. Самопізнання та самооцінка в структурі емоційного інтелекту. </w:t>
      </w:r>
    </w:p>
    <w:p w:rsidR="008B722A" w:rsidRDefault="008B722A" w:rsidP="008B722A">
      <w:pPr>
        <w:spacing w:after="0" w:line="240" w:lineRule="auto"/>
        <w:ind w:firstLine="708"/>
        <w:jc w:val="both"/>
        <w:rPr>
          <w:rFonts w:ascii="Times New Roman" w:eastAsia="Calibri" w:hAnsi="Times New Roman" w:cs="Times New Roman"/>
          <w:i/>
          <w:sz w:val="28"/>
          <w:szCs w:val="28"/>
        </w:rPr>
      </w:pPr>
    </w:p>
    <w:p w:rsidR="008B722A" w:rsidRPr="008B722A" w:rsidRDefault="008B722A" w:rsidP="008B722A">
      <w:pPr>
        <w:spacing w:after="0" w:line="240" w:lineRule="auto"/>
        <w:ind w:firstLine="708"/>
        <w:jc w:val="both"/>
        <w:rPr>
          <w:rFonts w:ascii="Times New Roman" w:eastAsia="Calibri" w:hAnsi="Times New Roman" w:cs="Times New Roman"/>
          <w:i/>
          <w:sz w:val="28"/>
          <w:szCs w:val="28"/>
        </w:rPr>
      </w:pPr>
      <w:r w:rsidRPr="008B722A">
        <w:rPr>
          <w:rFonts w:ascii="Times New Roman" w:eastAsia="Calibri" w:hAnsi="Times New Roman" w:cs="Times New Roman"/>
          <w:i/>
          <w:sz w:val="28"/>
          <w:szCs w:val="28"/>
        </w:rPr>
        <w:t xml:space="preserve">ТЕМА 3. ЕМОЦІЙНИЙ ІНТЕЛЕКТ І ОСВІТА. СОЦІАЛЬНО-ЕМОЦІЙНЕ ТА ЕТИЧНЕ НАВЧАННЯ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Освіта як інструмент розвитку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Соціально-емоційне та етичне навчання: концепція та методика.</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Реалізація трьох вимірів соціально-емоційного та етичного навчання (усвідомленість, співпереживання, </w:t>
      </w:r>
      <w:proofErr w:type="spellStart"/>
      <w:r w:rsidRPr="008B722A">
        <w:rPr>
          <w:rFonts w:ascii="Times New Roman" w:eastAsia="Calibri" w:hAnsi="Times New Roman" w:cs="Times New Roman"/>
          <w:sz w:val="28"/>
          <w:szCs w:val="28"/>
        </w:rPr>
        <w:t>залученість</w:t>
      </w:r>
      <w:proofErr w:type="spellEnd"/>
      <w:r w:rsidRPr="008B722A">
        <w:rPr>
          <w:rFonts w:ascii="Times New Roman" w:eastAsia="Calibri" w:hAnsi="Times New Roman" w:cs="Times New Roman"/>
          <w:sz w:val="28"/>
          <w:szCs w:val="28"/>
        </w:rPr>
        <w:t xml:space="preserve">) на трьох рівнях (особистісний, соціальний, системний).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Усвідомлення емоцій та ідентифікація почуттів.</w:t>
      </w:r>
    </w:p>
    <w:p w:rsidR="008B722A" w:rsidRDefault="008B722A" w:rsidP="008B722A">
      <w:pPr>
        <w:spacing w:after="0" w:line="240" w:lineRule="auto"/>
        <w:ind w:firstLine="708"/>
        <w:jc w:val="both"/>
        <w:rPr>
          <w:rFonts w:ascii="Times New Roman" w:eastAsia="Calibri" w:hAnsi="Times New Roman" w:cs="Times New Roman"/>
          <w:i/>
          <w:sz w:val="28"/>
          <w:szCs w:val="28"/>
        </w:rPr>
      </w:pPr>
    </w:p>
    <w:p w:rsidR="008B722A" w:rsidRPr="008B722A" w:rsidRDefault="008B722A" w:rsidP="008B722A">
      <w:pPr>
        <w:spacing w:after="0" w:line="240" w:lineRule="auto"/>
        <w:ind w:firstLine="708"/>
        <w:jc w:val="both"/>
        <w:rPr>
          <w:rFonts w:ascii="Times New Roman" w:eastAsia="Calibri" w:hAnsi="Times New Roman" w:cs="Times New Roman"/>
          <w:i/>
          <w:sz w:val="28"/>
          <w:szCs w:val="28"/>
        </w:rPr>
      </w:pPr>
      <w:r w:rsidRPr="008B722A">
        <w:rPr>
          <w:rFonts w:ascii="Times New Roman" w:eastAsia="Calibri" w:hAnsi="Times New Roman" w:cs="Times New Roman"/>
          <w:i/>
          <w:sz w:val="28"/>
          <w:szCs w:val="28"/>
        </w:rPr>
        <w:t>ТЕМА 4. ПІДХОДИ ДО РОЗВИТКУ ЕМОЦІЙНОГО ІНТЕЛЕКТУ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Емоційний інтелект як інструмент досягнення соціального успіху.</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Навички емоційної саморегуляції та емоційної мобілізації. </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proofErr w:type="spellStart"/>
      <w:r w:rsidRPr="008B722A">
        <w:rPr>
          <w:rFonts w:ascii="Times New Roman" w:eastAsia="Calibri" w:hAnsi="Times New Roman" w:cs="Times New Roman"/>
          <w:sz w:val="28"/>
          <w:szCs w:val="28"/>
        </w:rPr>
        <w:t>Емпатія</w:t>
      </w:r>
      <w:proofErr w:type="spellEnd"/>
      <w:r w:rsidRPr="008B722A">
        <w:rPr>
          <w:rFonts w:ascii="Times New Roman" w:eastAsia="Calibri" w:hAnsi="Times New Roman" w:cs="Times New Roman"/>
          <w:sz w:val="28"/>
          <w:szCs w:val="28"/>
        </w:rPr>
        <w:t xml:space="preserve"> та рівні її розвитку. Співпереживання.</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Управління емоційною складовою конфліктної ситуації.</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Емоційне лідерство. Емоційний інтелект керівника.</w:t>
      </w:r>
    </w:p>
    <w:p w:rsidR="008B722A" w:rsidRDefault="008B722A" w:rsidP="008B722A">
      <w:pPr>
        <w:spacing w:after="0" w:line="240" w:lineRule="auto"/>
        <w:ind w:firstLine="708"/>
        <w:jc w:val="both"/>
        <w:rPr>
          <w:rFonts w:ascii="Times New Roman" w:eastAsia="Calibri" w:hAnsi="Times New Roman" w:cs="Times New Roman"/>
          <w:i/>
          <w:sz w:val="28"/>
          <w:szCs w:val="28"/>
        </w:rPr>
      </w:pPr>
    </w:p>
    <w:p w:rsidR="008B722A" w:rsidRPr="008B722A" w:rsidRDefault="008B722A" w:rsidP="008B722A">
      <w:pPr>
        <w:spacing w:after="0" w:line="240" w:lineRule="auto"/>
        <w:ind w:firstLine="708"/>
        <w:jc w:val="both"/>
        <w:rPr>
          <w:rFonts w:ascii="Times New Roman" w:eastAsia="Calibri" w:hAnsi="Times New Roman" w:cs="Times New Roman"/>
          <w:i/>
          <w:sz w:val="28"/>
          <w:szCs w:val="28"/>
        </w:rPr>
      </w:pPr>
      <w:r w:rsidRPr="008B722A">
        <w:rPr>
          <w:rFonts w:ascii="Times New Roman" w:eastAsia="Calibri" w:hAnsi="Times New Roman" w:cs="Times New Roman"/>
          <w:i/>
          <w:sz w:val="28"/>
          <w:szCs w:val="28"/>
        </w:rPr>
        <w:t>ТЕМА 5. ЕМОЦІЙНИЙ ІНТЕЛЕКТ ЛІКАРЯ</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Емоційний інтелект в системі професійного становлення.</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Особливості розвитку емоційного інтелекту лікаря. Емоційний інтелект лікаря в системі професійних відносин.</w:t>
      </w:r>
    </w:p>
    <w:p w:rsidR="008B722A" w:rsidRPr="008B722A" w:rsidRDefault="008B722A" w:rsidP="008B722A">
      <w:pPr>
        <w:spacing w:after="0" w:line="240" w:lineRule="auto"/>
        <w:ind w:firstLine="708"/>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Роль емоційного інтелекту у відносин з пацієнтами. </w:t>
      </w:r>
    </w:p>
    <w:p w:rsidR="008B722A" w:rsidRPr="008B722A" w:rsidRDefault="008B722A" w:rsidP="008B722A">
      <w:pPr>
        <w:spacing w:after="0" w:line="240" w:lineRule="auto"/>
        <w:jc w:val="center"/>
        <w:rPr>
          <w:rFonts w:ascii="Times New Roman" w:eastAsia="Times New Roman" w:hAnsi="Times New Roman" w:cs="Times New Roman"/>
          <w:b/>
          <w:bCs/>
          <w:sz w:val="28"/>
          <w:szCs w:val="28"/>
          <w:lang w:eastAsia="ru-RU"/>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w:t>
      </w:r>
      <w:r w:rsidRPr="004975E3">
        <w:rPr>
          <w:rFonts w:ascii="Times New Roman" w:hAnsi="Times New Roman" w:cs="Times New Roman"/>
          <w:sz w:val="28"/>
          <w:szCs w:val="28"/>
        </w:rPr>
        <w:lastRenderedPageBreak/>
        <w:t>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lastRenderedPageBreak/>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8B722A">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lastRenderedPageBreak/>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8B722A"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8B722A"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8B722A"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8B722A"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lastRenderedPageBreak/>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Сутність емоційного інтелекту. Емоційній інтелект у структурі особистості.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Біологічні та соціальні передумови становлення емоційного інтелекту.</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Підходи до розуміння емоційного інтелекту.</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Складові емоційного інтелекту.</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Значення емоційного інтелекту в житті людини.</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Теорія та модель емоційного інтелекту Р. </w:t>
      </w:r>
      <w:proofErr w:type="spellStart"/>
      <w:r w:rsidRPr="008B722A">
        <w:rPr>
          <w:rFonts w:ascii="Times New Roman" w:eastAsia="Calibri" w:hAnsi="Times New Roman" w:cs="Times New Roman"/>
          <w:sz w:val="28"/>
          <w:szCs w:val="28"/>
        </w:rPr>
        <w:t>Бар-Она</w:t>
      </w:r>
      <w:proofErr w:type="spellEnd"/>
      <w:r w:rsidRPr="008B722A">
        <w:rPr>
          <w:rFonts w:ascii="Times New Roman" w:eastAsia="Calibri" w:hAnsi="Times New Roman" w:cs="Times New Roman"/>
          <w:sz w:val="28"/>
          <w:szCs w:val="28"/>
        </w:rPr>
        <w:t xml:space="preserve">.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Моделі емоційного інтелекту Дж. </w:t>
      </w:r>
      <w:proofErr w:type="spellStart"/>
      <w:r w:rsidRPr="008B722A">
        <w:rPr>
          <w:rFonts w:ascii="Times New Roman" w:eastAsia="Calibri" w:hAnsi="Times New Roman" w:cs="Times New Roman"/>
          <w:sz w:val="28"/>
          <w:szCs w:val="28"/>
        </w:rPr>
        <w:t>Мейера</w:t>
      </w:r>
      <w:proofErr w:type="spellEnd"/>
      <w:r w:rsidRPr="008B722A">
        <w:rPr>
          <w:rFonts w:ascii="Times New Roman" w:eastAsia="Calibri" w:hAnsi="Times New Roman" w:cs="Times New Roman"/>
          <w:sz w:val="28"/>
          <w:szCs w:val="28"/>
        </w:rPr>
        <w:t xml:space="preserve">, П. </w:t>
      </w:r>
      <w:proofErr w:type="spellStart"/>
      <w:r w:rsidRPr="008B722A">
        <w:rPr>
          <w:rFonts w:ascii="Times New Roman" w:eastAsia="Calibri" w:hAnsi="Times New Roman" w:cs="Times New Roman"/>
          <w:sz w:val="28"/>
          <w:szCs w:val="28"/>
        </w:rPr>
        <w:t>Саловея</w:t>
      </w:r>
      <w:proofErr w:type="spellEnd"/>
      <w:r w:rsidRPr="008B722A">
        <w:rPr>
          <w:rFonts w:ascii="Times New Roman" w:eastAsia="Calibri" w:hAnsi="Times New Roman" w:cs="Times New Roman"/>
          <w:sz w:val="28"/>
          <w:szCs w:val="28"/>
        </w:rPr>
        <w:t>.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lastRenderedPageBreak/>
        <w:t xml:space="preserve">Теорія та модель емоційного інтелекту Д. </w:t>
      </w:r>
      <w:proofErr w:type="spellStart"/>
      <w:r w:rsidRPr="008B722A">
        <w:rPr>
          <w:rFonts w:ascii="Times New Roman" w:eastAsia="Calibri" w:hAnsi="Times New Roman" w:cs="Times New Roman"/>
          <w:sz w:val="28"/>
          <w:szCs w:val="28"/>
        </w:rPr>
        <w:t>Гоулмана</w:t>
      </w:r>
      <w:proofErr w:type="spellEnd"/>
      <w:r w:rsidRPr="008B722A">
        <w:rPr>
          <w:rFonts w:ascii="Times New Roman" w:eastAsia="Calibri" w:hAnsi="Times New Roman" w:cs="Times New Roman"/>
          <w:sz w:val="28"/>
          <w:szCs w:val="28"/>
        </w:rPr>
        <w:t>.</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Способи оцінки емоційного інтелекту. Самопізнання та самооцінка в структурі емоційного інтелекту.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Освіта як інструмент розвитку емоційного інтелекту.</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Соціально-емоційне та етичне навчання: концепція та методика.</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Реалізація трьох вимірів соціально-емоційного та етичного навчання (усвідомленість, співпереживання, </w:t>
      </w:r>
      <w:proofErr w:type="spellStart"/>
      <w:r w:rsidRPr="008B722A">
        <w:rPr>
          <w:rFonts w:ascii="Times New Roman" w:eastAsia="Calibri" w:hAnsi="Times New Roman" w:cs="Times New Roman"/>
          <w:sz w:val="28"/>
          <w:szCs w:val="28"/>
        </w:rPr>
        <w:t>залученість</w:t>
      </w:r>
      <w:proofErr w:type="spellEnd"/>
      <w:r w:rsidRPr="008B722A">
        <w:rPr>
          <w:rFonts w:ascii="Times New Roman" w:eastAsia="Calibri" w:hAnsi="Times New Roman" w:cs="Times New Roman"/>
          <w:sz w:val="28"/>
          <w:szCs w:val="28"/>
        </w:rPr>
        <w:t xml:space="preserve">) на трьох рівнях (особистісний, соціальний, системний).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Усвідомлення емоцій та ідентифікація почуттів.</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Емоційний інтелект як інструмент досягнення соціального успіху.</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Навички емоційної саморегуляції та емоційної мобілізації. </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proofErr w:type="spellStart"/>
      <w:r w:rsidRPr="008B722A">
        <w:rPr>
          <w:rFonts w:ascii="Times New Roman" w:eastAsia="Calibri" w:hAnsi="Times New Roman" w:cs="Times New Roman"/>
          <w:sz w:val="28"/>
          <w:szCs w:val="28"/>
        </w:rPr>
        <w:t>Емпатія</w:t>
      </w:r>
      <w:proofErr w:type="spellEnd"/>
      <w:r w:rsidRPr="008B722A">
        <w:rPr>
          <w:rFonts w:ascii="Times New Roman" w:eastAsia="Calibri" w:hAnsi="Times New Roman" w:cs="Times New Roman"/>
          <w:sz w:val="28"/>
          <w:szCs w:val="28"/>
        </w:rPr>
        <w:t xml:space="preserve"> та рівні її розвитку. Співпереживання.</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Управління емоційною складовою конфліктної ситуації.</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Емоційне лідерство. Емоційний інтелект керівника.</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Емоційний інтелект в системі професійного становлення.</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Особливості розвитку емоційного інтелекту лікаря. Емоційний інтелект лікаря в системі професійних відносин.</w:t>
      </w:r>
    </w:p>
    <w:p w:rsidR="008B722A" w:rsidRPr="008B722A" w:rsidRDefault="008B722A" w:rsidP="008B722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B722A">
        <w:rPr>
          <w:rFonts w:ascii="Times New Roman" w:eastAsia="Calibri" w:hAnsi="Times New Roman" w:cs="Times New Roman"/>
          <w:sz w:val="28"/>
          <w:szCs w:val="28"/>
        </w:rPr>
        <w:t xml:space="preserve">Роль емоційного інтелекту у відносин з пацієнтами. </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8B722A" w:rsidRDefault="008B722A" w:rsidP="004975E3">
      <w:pPr>
        <w:tabs>
          <w:tab w:val="left" w:pos="0"/>
        </w:tabs>
        <w:spacing w:after="0" w:line="240" w:lineRule="auto"/>
        <w:rPr>
          <w:rFonts w:ascii="Times New Roman" w:hAnsi="Times New Roman" w:cs="Times New Roman"/>
          <w:color w:val="000000"/>
          <w:sz w:val="28"/>
          <w:szCs w:val="28"/>
        </w:rPr>
      </w:pPr>
    </w:p>
    <w:p w:rsidR="000155EC" w:rsidRDefault="000155EC"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7E" w:rsidRDefault="00612A7E" w:rsidP="004975E3">
      <w:pPr>
        <w:spacing w:after="0" w:line="240" w:lineRule="auto"/>
      </w:pPr>
      <w:r>
        <w:separator/>
      </w:r>
    </w:p>
  </w:endnote>
  <w:endnote w:type="continuationSeparator" w:id="0">
    <w:p w:rsidR="00612A7E" w:rsidRDefault="00612A7E"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DA725B" w:rsidRDefault="00DA725B">
        <w:pPr>
          <w:pStyle w:val="a9"/>
          <w:jc w:val="right"/>
        </w:pPr>
        <w:r>
          <w:fldChar w:fldCharType="begin"/>
        </w:r>
        <w:r>
          <w:instrText>PAGE   \* MERGEFORMAT</w:instrText>
        </w:r>
        <w:r>
          <w:fldChar w:fldCharType="separate"/>
        </w:r>
        <w:r w:rsidR="00C813E3" w:rsidRPr="00C813E3">
          <w:rPr>
            <w:noProof/>
            <w:lang w:val="ru-RU"/>
          </w:rPr>
          <w:t>11</w:t>
        </w:r>
        <w:r>
          <w:fldChar w:fldCharType="end"/>
        </w:r>
      </w:p>
    </w:sdtContent>
  </w:sdt>
  <w:p w:rsidR="00DA725B" w:rsidRDefault="00DA72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7E" w:rsidRDefault="00612A7E" w:rsidP="004975E3">
      <w:pPr>
        <w:spacing w:after="0" w:line="240" w:lineRule="auto"/>
      </w:pPr>
      <w:r>
        <w:separator/>
      </w:r>
    </w:p>
  </w:footnote>
  <w:footnote w:type="continuationSeparator" w:id="0">
    <w:p w:rsidR="00612A7E" w:rsidRDefault="00612A7E"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563E61A8"/>
    <w:multiLevelType w:val="hybridMultilevel"/>
    <w:tmpl w:val="8A14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A864213"/>
    <w:multiLevelType w:val="hybridMultilevel"/>
    <w:tmpl w:val="0840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0"/>
  </w:num>
  <w:num w:numId="5">
    <w:abstractNumId w:val="9"/>
  </w:num>
  <w:num w:numId="6">
    <w:abstractNumId w:val="0"/>
  </w:num>
  <w:num w:numId="7">
    <w:abstractNumId w:val="4"/>
  </w:num>
  <w:num w:numId="8">
    <w:abstractNumId w:val="7"/>
  </w:num>
  <w:num w:numId="9">
    <w:abstractNumId w:val="12"/>
  </w:num>
  <w:num w:numId="10">
    <w:abstractNumId w:val="5"/>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A4ED8"/>
    <w:rsid w:val="001A479D"/>
    <w:rsid w:val="001C0B23"/>
    <w:rsid w:val="001F6C72"/>
    <w:rsid w:val="00214F73"/>
    <w:rsid w:val="0027396E"/>
    <w:rsid w:val="003272CC"/>
    <w:rsid w:val="00390C0F"/>
    <w:rsid w:val="003D79FA"/>
    <w:rsid w:val="00417FE2"/>
    <w:rsid w:val="00452AB6"/>
    <w:rsid w:val="0046170C"/>
    <w:rsid w:val="004975E3"/>
    <w:rsid w:val="004A6BFD"/>
    <w:rsid w:val="004B6F62"/>
    <w:rsid w:val="004D32E8"/>
    <w:rsid w:val="0053445D"/>
    <w:rsid w:val="00583010"/>
    <w:rsid w:val="005B07EC"/>
    <w:rsid w:val="005E1036"/>
    <w:rsid w:val="005F5EDF"/>
    <w:rsid w:val="00612A7E"/>
    <w:rsid w:val="006F2E2E"/>
    <w:rsid w:val="00723232"/>
    <w:rsid w:val="00894B22"/>
    <w:rsid w:val="008B722A"/>
    <w:rsid w:val="00920DA0"/>
    <w:rsid w:val="00934643"/>
    <w:rsid w:val="009C0298"/>
    <w:rsid w:val="009F3F1A"/>
    <w:rsid w:val="00A26C71"/>
    <w:rsid w:val="00A425D8"/>
    <w:rsid w:val="00A6684F"/>
    <w:rsid w:val="00A86998"/>
    <w:rsid w:val="00AD519E"/>
    <w:rsid w:val="00BB11B6"/>
    <w:rsid w:val="00BE1DE1"/>
    <w:rsid w:val="00C01779"/>
    <w:rsid w:val="00C45742"/>
    <w:rsid w:val="00C813E3"/>
    <w:rsid w:val="00DA55A1"/>
    <w:rsid w:val="00DA725B"/>
    <w:rsid w:val="00F512CC"/>
    <w:rsid w:val="00FA0BA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proquest.com/pubidlinkhandler/sng/pubtitle/Social+Science+International/$N/506333/OpenView/877006158/$B/59513636D6DF4EA4PQ/1;jsessionid=EE22D4D2A69827B7D617738203614470.i-0d17eeaf6d8821703" TargetMode="External"/><Relationship Id="rId5" Type="http://schemas.openxmlformats.org/officeDocument/2006/relationships/settings" Target="settings.xml"/><Relationship Id="rId10" Type="http://schemas.openxmlformats.org/officeDocument/2006/relationships/hyperlink" Target="https://search.proquest.com/indexinglinkhandler/sng/au/Padhy,+Meera/$N;jsessionid=EE22D4D2A69827B7D617738203614470.i-0d17eeaf6d8821703" TargetMode="External"/><Relationship Id="rId4" Type="http://schemas.microsoft.com/office/2007/relationships/stylesWithEffects" Target="stylesWithEffects.xml"/><Relationship Id="rId9" Type="http://schemas.openxmlformats.org/officeDocument/2006/relationships/hyperlink" Target="https://search.proquest.com/indexinglinkhandler/sng/au/Hariharan,+Meena/$N;jsessionid=EE22D4D2A69827B7D617738203614470.i-0d17eeaf6d88217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19BB-581D-4D20-8B30-D767CBAA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2020-11-24T13:21:00Z</dcterms:created>
  <dcterms:modified xsi:type="dcterms:W3CDTF">2020-11-24T13:21:00Z</dcterms:modified>
</cp:coreProperties>
</file>