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54948" w:rsidP="00DD32B4">
      <w:pPr>
        <w:jc w:val="center"/>
        <w:rPr>
          <w:rFonts w:eastAsia="Times New Roman"/>
          <w:b/>
          <w:sz w:val="28"/>
          <w:szCs w:val="28"/>
          <w:u w:val="single"/>
          <w:lang w:eastAsia="ru-RU"/>
        </w:rPr>
      </w:pPr>
      <w:r>
        <w:rPr>
          <w:rFonts w:eastAsia="Times New Roman"/>
          <w:b/>
          <w:sz w:val="28"/>
          <w:szCs w:val="28"/>
          <w:u w:val="single"/>
          <w:lang w:val="ru-RU" w:eastAsia="ru-RU"/>
        </w:rPr>
        <w:t>ЕКОНОМІКА І ФІНАНСУВАННЯ ОХОРОНИ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B34047" w:rsidRDefault="00515ACC" w:rsidP="00B34047">
      <w:pPr>
        <w:pStyle w:val="a6"/>
        <w:widowControl/>
        <w:numPr>
          <w:ilvl w:val="0"/>
          <w:numId w:val="46"/>
        </w:numPr>
        <w:suppressAutoHyphens/>
        <w:autoSpaceDE/>
        <w:autoSpaceDN/>
        <w:jc w:val="center"/>
        <w:rPr>
          <w:rFonts w:eastAsia="Times New Roman"/>
          <w:b/>
          <w:sz w:val="28"/>
          <w:szCs w:val="28"/>
          <w:lang w:eastAsia="ar-SA"/>
        </w:rPr>
      </w:pPr>
      <w:r w:rsidRPr="00B34047">
        <w:rPr>
          <w:rFonts w:eastAsia="Times New Roman"/>
          <w:b/>
          <w:sz w:val="28"/>
          <w:szCs w:val="28"/>
          <w:lang w:eastAsia="ar-SA"/>
        </w:rPr>
        <w:lastRenderedPageBreak/>
        <w:t>Дані про викладач</w:t>
      </w:r>
      <w:r w:rsidR="00B34047">
        <w:rPr>
          <w:rFonts w:eastAsia="Times New Roman"/>
          <w:b/>
          <w:sz w:val="28"/>
          <w:szCs w:val="28"/>
          <w:lang w:eastAsia="ar-SA"/>
        </w:rPr>
        <w:t>ів</w:t>
      </w:r>
      <w:r w:rsidRPr="00B34047">
        <w:rPr>
          <w:rFonts w:eastAsia="Times New Roman"/>
          <w:b/>
          <w:sz w:val="28"/>
          <w:szCs w:val="28"/>
          <w:lang w:eastAsia="ar-SA"/>
        </w:rPr>
        <w:t>, що виклада</w:t>
      </w:r>
      <w:r w:rsidR="00B34047">
        <w:rPr>
          <w:rFonts w:eastAsia="Times New Roman"/>
          <w:b/>
          <w:sz w:val="28"/>
          <w:szCs w:val="28"/>
          <w:lang w:eastAsia="ar-SA"/>
        </w:rPr>
        <w:t>ють</w:t>
      </w:r>
      <w:r w:rsidRPr="00B34047">
        <w:rPr>
          <w:rFonts w:eastAsia="Times New Roman"/>
          <w:b/>
          <w:sz w:val="28"/>
          <w:szCs w:val="28"/>
          <w:lang w:eastAsia="ar-SA"/>
        </w:rPr>
        <w:t xml:space="preserve"> дисципліну</w:t>
      </w:r>
    </w:p>
    <w:p w:rsidR="00B34047" w:rsidRDefault="00B34047" w:rsidP="00B3404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173"/>
      </w:tblGrid>
      <w:tr w:rsidR="00B34047" w:rsidRPr="007E1AB2" w:rsidTr="00A42929">
        <w:tc>
          <w:tcPr>
            <w:tcW w:w="3172"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173" w:type="dxa"/>
          </w:tcPr>
          <w:p w:rsidR="00B34047" w:rsidRPr="004927E4" w:rsidRDefault="00B34047" w:rsidP="00A42929">
            <w:pPr>
              <w:widowControl/>
              <w:suppressAutoHyphens/>
              <w:autoSpaceDE/>
              <w:autoSpaceDN/>
              <w:rPr>
                <w:rFonts w:eastAsia="Times New Roman"/>
                <w:b/>
                <w:sz w:val="28"/>
                <w:szCs w:val="28"/>
                <w:lang w:eastAsia="ar-SA"/>
              </w:rPr>
            </w:pPr>
            <w:proofErr w:type="spellStart"/>
            <w:r w:rsidRPr="004927E4">
              <w:rPr>
                <w:rFonts w:eastAsia="Times New Roman"/>
                <w:b/>
                <w:sz w:val="28"/>
                <w:szCs w:val="28"/>
                <w:lang w:eastAsia="ar-SA"/>
              </w:rPr>
              <w:t>Чухно</w:t>
            </w:r>
            <w:proofErr w:type="spellEnd"/>
            <w:r w:rsidRPr="004927E4">
              <w:rPr>
                <w:rFonts w:eastAsia="Times New Roman"/>
                <w:b/>
                <w:sz w:val="28"/>
                <w:szCs w:val="28"/>
                <w:lang w:eastAsia="ar-SA"/>
              </w:rPr>
              <w:t xml:space="preserve"> Інна Анатоліївна</w:t>
            </w:r>
          </w:p>
        </w:tc>
      </w:tr>
      <w:tr w:rsidR="00B34047" w:rsidRPr="007E1AB2" w:rsidTr="00A42929">
        <w:tc>
          <w:tcPr>
            <w:tcW w:w="3172"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173" w:type="dxa"/>
          </w:tcPr>
          <w:p w:rsidR="00B34047" w:rsidRPr="007E1AB2" w:rsidRDefault="00B34047" w:rsidP="00A42929">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+38-095-539- 75 – 44, </w:t>
            </w:r>
            <w:r>
              <w:rPr>
                <w:rFonts w:eastAsia="Times New Roman"/>
                <w:sz w:val="28"/>
                <w:szCs w:val="28"/>
                <w:lang w:eastAsia="ar-SA"/>
              </w:rPr>
              <w:t>707-73-5</w:t>
            </w:r>
            <w:r w:rsidRPr="007E1AB2">
              <w:rPr>
                <w:rFonts w:eastAsia="Times New Roman"/>
                <w:sz w:val="28"/>
                <w:szCs w:val="28"/>
                <w:lang w:eastAsia="ar-SA"/>
              </w:rPr>
              <w:t>0</w:t>
            </w:r>
          </w:p>
        </w:tc>
      </w:tr>
      <w:tr w:rsidR="00B34047" w:rsidRPr="007E1AB2" w:rsidTr="00A42929">
        <w:tc>
          <w:tcPr>
            <w:tcW w:w="3172"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173" w:type="dxa"/>
          </w:tcPr>
          <w:p w:rsidR="00B34047" w:rsidRPr="00054948" w:rsidRDefault="00B34047" w:rsidP="00A42929">
            <w:pPr>
              <w:widowControl/>
              <w:suppressAutoHyphens/>
              <w:autoSpaceDE/>
              <w:autoSpaceDN/>
              <w:rPr>
                <w:rFonts w:eastAsia="Times New Roman"/>
                <w:sz w:val="28"/>
                <w:szCs w:val="28"/>
                <w:lang w:val="en-US" w:eastAsia="ar-SA"/>
              </w:rPr>
            </w:pPr>
            <w:r>
              <w:rPr>
                <w:rFonts w:eastAsia="Times New Roman"/>
                <w:sz w:val="28"/>
                <w:szCs w:val="28"/>
                <w:lang w:val="en-US" w:eastAsia="ar-SA"/>
              </w:rPr>
              <w:t>iach@i.ua</w:t>
            </w:r>
          </w:p>
        </w:tc>
      </w:tr>
      <w:tr w:rsidR="00B34047" w:rsidRPr="007E1AB2" w:rsidTr="00A42929">
        <w:tc>
          <w:tcPr>
            <w:tcW w:w="3172"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173"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B34047" w:rsidRPr="000D0BAA" w:rsidTr="00A42929">
        <w:tc>
          <w:tcPr>
            <w:tcW w:w="3172" w:type="dxa"/>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173" w:type="dxa"/>
          </w:tcPr>
          <w:p w:rsidR="00B34047" w:rsidRPr="000D0BAA" w:rsidRDefault="00B34047" w:rsidP="00B34047">
            <w:pPr>
              <w:widowControl/>
              <w:suppressAutoHyphens/>
              <w:autoSpaceDE/>
              <w:autoSpaceDN/>
              <w:rPr>
                <w:rFonts w:eastAsia="Times New Roman"/>
                <w:sz w:val="28"/>
                <w:szCs w:val="28"/>
                <w:lang w:eastAsia="ar-SA"/>
              </w:rPr>
            </w:pPr>
            <w:r>
              <w:rPr>
                <w:rFonts w:eastAsia="Times New Roman"/>
                <w:sz w:val="28"/>
                <w:szCs w:val="28"/>
                <w:lang w:val="ru-RU" w:eastAsia="ar-SA"/>
              </w:rPr>
              <w:t>Середа</w:t>
            </w:r>
            <w:r w:rsidRPr="007E1AB2">
              <w:rPr>
                <w:rFonts w:eastAsia="Times New Roman"/>
                <w:sz w:val="28"/>
                <w:szCs w:val="28"/>
                <w:lang w:eastAsia="ar-SA"/>
              </w:rPr>
              <w:t xml:space="preserve"> 15.30-17.00</w:t>
            </w:r>
          </w:p>
        </w:tc>
      </w:tr>
      <w:tr w:rsidR="00B34047" w:rsidRPr="000D0BAA" w:rsidTr="00A42929">
        <w:tc>
          <w:tcPr>
            <w:tcW w:w="3172" w:type="dxa"/>
            <w:tcBorders>
              <w:top w:val="single" w:sz="4" w:space="0" w:color="auto"/>
              <w:left w:val="single" w:sz="4" w:space="0" w:color="auto"/>
              <w:bottom w:val="single" w:sz="4" w:space="0" w:color="auto"/>
              <w:right w:val="single" w:sz="4" w:space="0" w:color="auto"/>
            </w:tcBorders>
          </w:tcPr>
          <w:p w:rsidR="00B34047" w:rsidRPr="00BB3817" w:rsidRDefault="00B34047" w:rsidP="00A42929">
            <w:pPr>
              <w:widowControl/>
              <w:suppressAutoHyphens/>
              <w:autoSpaceDE/>
              <w:autoSpaceDN/>
              <w:rPr>
                <w:rFonts w:eastAsia="Times New Roman"/>
                <w:color w:val="000000"/>
                <w:sz w:val="28"/>
                <w:szCs w:val="28"/>
                <w:lang w:eastAsia="ar-SA"/>
              </w:rPr>
            </w:pPr>
            <w:r w:rsidRPr="004927E4">
              <w:rPr>
                <w:rFonts w:eastAsia="Times New Roman"/>
                <w:color w:val="000000"/>
                <w:sz w:val="28"/>
                <w:szCs w:val="28"/>
                <w:lang w:eastAsia="ar-SA"/>
              </w:rPr>
              <w:t>Локац</w:t>
            </w:r>
            <w:r>
              <w:rPr>
                <w:rFonts w:eastAsia="Times New Roman"/>
                <w:color w:val="000000"/>
                <w:sz w:val="28"/>
                <w:szCs w:val="28"/>
                <w:lang w:eastAsia="ar-SA"/>
              </w:rPr>
              <w:t>ія</w:t>
            </w:r>
          </w:p>
        </w:tc>
        <w:tc>
          <w:tcPr>
            <w:tcW w:w="6173" w:type="dxa"/>
            <w:tcBorders>
              <w:top w:val="single" w:sz="4" w:space="0" w:color="auto"/>
              <w:left w:val="single" w:sz="4" w:space="0" w:color="auto"/>
              <w:bottom w:val="single" w:sz="4" w:space="0" w:color="auto"/>
              <w:right w:val="single" w:sz="4" w:space="0" w:color="auto"/>
            </w:tcBorders>
          </w:tcPr>
          <w:p w:rsidR="00B34047" w:rsidRPr="004927E4" w:rsidRDefault="00B34047" w:rsidP="00B34047">
            <w:pPr>
              <w:widowControl/>
              <w:suppressAutoHyphens/>
              <w:autoSpaceDE/>
              <w:autoSpaceDN/>
              <w:rPr>
                <w:rFonts w:eastAsia="Times New Roman"/>
                <w:sz w:val="28"/>
                <w:szCs w:val="28"/>
                <w:lang w:val="ru-RU" w:eastAsia="ar-SA"/>
              </w:rPr>
            </w:pPr>
            <w:r>
              <w:rPr>
                <w:rFonts w:eastAsia="Times New Roman"/>
                <w:sz w:val="28"/>
                <w:szCs w:val="28"/>
                <w:lang w:val="ru-RU" w:eastAsia="ar-SA"/>
              </w:rPr>
              <w:t>А</w:t>
            </w:r>
            <w:r w:rsidRPr="004927E4">
              <w:rPr>
                <w:rFonts w:eastAsia="Times New Roman"/>
                <w:sz w:val="28"/>
                <w:szCs w:val="28"/>
                <w:lang w:val="ru-RU" w:eastAsia="ar-SA"/>
              </w:rPr>
              <w:t xml:space="preserve">уд. </w:t>
            </w:r>
            <w:proofErr w:type="spellStart"/>
            <w:r w:rsidRPr="004927E4">
              <w:rPr>
                <w:rFonts w:eastAsia="Times New Roman"/>
                <w:sz w:val="28"/>
                <w:szCs w:val="28"/>
                <w:lang w:val="ru-RU" w:eastAsia="ar-SA"/>
              </w:rPr>
              <w:t>кафедри</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громадського</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здоров’я</w:t>
            </w:r>
            <w:proofErr w:type="spellEnd"/>
            <w:r w:rsidRPr="004927E4">
              <w:rPr>
                <w:rFonts w:eastAsia="Times New Roman"/>
                <w:sz w:val="28"/>
                <w:szCs w:val="28"/>
                <w:lang w:val="ru-RU" w:eastAsia="ar-SA"/>
              </w:rPr>
              <w:t xml:space="preserve"> та </w:t>
            </w:r>
            <w:proofErr w:type="spellStart"/>
            <w:r w:rsidRPr="004927E4">
              <w:rPr>
                <w:rFonts w:eastAsia="Times New Roman"/>
                <w:sz w:val="28"/>
                <w:szCs w:val="28"/>
                <w:lang w:val="ru-RU" w:eastAsia="ar-SA"/>
              </w:rPr>
              <w:t>управління</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охороною</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здоров’я</w:t>
            </w:r>
            <w:proofErr w:type="spellEnd"/>
          </w:p>
        </w:tc>
      </w:tr>
    </w:tbl>
    <w:p w:rsidR="00B34047" w:rsidRDefault="00B34047" w:rsidP="00B3404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89"/>
      </w:tblGrid>
      <w:tr w:rsidR="00B34047" w:rsidRPr="007E1AB2" w:rsidTr="00A42929">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A42929">
            <w:pPr>
              <w:widowControl/>
              <w:suppressAutoHyphens/>
              <w:autoSpaceDE/>
              <w:autoSpaceDN/>
              <w:rPr>
                <w:rFonts w:eastAsia="Times New Roman"/>
                <w:b/>
                <w:color w:val="000000"/>
                <w:sz w:val="28"/>
                <w:szCs w:val="28"/>
                <w:lang w:eastAsia="ar-SA"/>
              </w:rPr>
            </w:pPr>
            <w:r w:rsidRPr="000341C6">
              <w:rPr>
                <w:rFonts w:eastAsia="Times New Roman"/>
                <w:b/>
                <w:color w:val="000000"/>
                <w:sz w:val="28"/>
                <w:szCs w:val="28"/>
                <w:lang w:eastAsia="ar-SA"/>
              </w:rPr>
              <w:t>Прізвище, ім’я по батькові викладача</w:t>
            </w:r>
          </w:p>
        </w:tc>
        <w:tc>
          <w:tcPr>
            <w:tcW w:w="6189" w:type="dxa"/>
            <w:tcBorders>
              <w:top w:val="single" w:sz="4" w:space="0" w:color="auto"/>
              <w:left w:val="single" w:sz="4" w:space="0" w:color="auto"/>
              <w:bottom w:val="single" w:sz="4" w:space="0" w:color="auto"/>
              <w:right w:val="single" w:sz="4" w:space="0" w:color="auto"/>
            </w:tcBorders>
          </w:tcPr>
          <w:p w:rsidR="00B34047" w:rsidRPr="007B3775" w:rsidRDefault="00B34047" w:rsidP="00A42929">
            <w:pPr>
              <w:widowControl/>
              <w:suppressAutoHyphens/>
              <w:autoSpaceDE/>
              <w:autoSpaceDN/>
              <w:rPr>
                <w:rFonts w:eastAsia="Times New Roman"/>
                <w:b/>
                <w:sz w:val="28"/>
                <w:szCs w:val="28"/>
                <w:lang w:eastAsia="ar-SA"/>
              </w:rPr>
            </w:pPr>
            <w:r>
              <w:rPr>
                <w:rFonts w:eastAsia="Times New Roman"/>
                <w:b/>
                <w:sz w:val="28"/>
                <w:szCs w:val="28"/>
                <w:lang w:val="ru-RU" w:eastAsia="ar-SA"/>
              </w:rPr>
              <w:t xml:space="preserve">Гапонова </w:t>
            </w:r>
            <w:proofErr w:type="spellStart"/>
            <w:r>
              <w:rPr>
                <w:rFonts w:eastAsia="Times New Roman"/>
                <w:b/>
                <w:sz w:val="28"/>
                <w:szCs w:val="28"/>
                <w:lang w:val="ru-RU" w:eastAsia="ar-SA"/>
              </w:rPr>
              <w:t>Еліна</w:t>
            </w:r>
            <w:proofErr w:type="spellEnd"/>
            <w:r>
              <w:rPr>
                <w:rFonts w:eastAsia="Times New Roman"/>
                <w:b/>
                <w:sz w:val="28"/>
                <w:szCs w:val="28"/>
                <w:lang w:val="ru-RU" w:eastAsia="ar-SA"/>
              </w:rPr>
              <w:t xml:space="preserve"> </w:t>
            </w:r>
            <w:proofErr w:type="spellStart"/>
            <w:r>
              <w:rPr>
                <w:rFonts w:eastAsia="Times New Roman"/>
                <w:b/>
                <w:sz w:val="28"/>
                <w:szCs w:val="28"/>
                <w:lang w:val="ru-RU" w:eastAsia="ar-SA"/>
              </w:rPr>
              <w:t>Олександрівна</w:t>
            </w:r>
            <w:proofErr w:type="spellEnd"/>
          </w:p>
        </w:tc>
      </w:tr>
      <w:tr w:rsidR="00B34047" w:rsidRPr="007E1AB2" w:rsidTr="00A42929">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189" w:type="dxa"/>
            <w:tcBorders>
              <w:top w:val="single" w:sz="4" w:space="0" w:color="auto"/>
              <w:left w:val="single" w:sz="4" w:space="0" w:color="auto"/>
              <w:bottom w:val="single" w:sz="4" w:space="0" w:color="auto"/>
              <w:right w:val="single" w:sz="4" w:space="0" w:color="auto"/>
            </w:tcBorders>
          </w:tcPr>
          <w:p w:rsidR="00B34047" w:rsidRPr="007E1AB2" w:rsidRDefault="00B34047" w:rsidP="00A42929">
            <w:pPr>
              <w:widowControl/>
              <w:suppressAutoHyphens/>
              <w:autoSpaceDE/>
              <w:autoSpaceDN/>
              <w:rPr>
                <w:rFonts w:eastAsia="Times New Roman"/>
                <w:sz w:val="28"/>
                <w:szCs w:val="28"/>
                <w:lang w:eastAsia="ar-SA"/>
              </w:rPr>
            </w:pPr>
            <w:r>
              <w:rPr>
                <w:rFonts w:eastAsia="Times New Roman"/>
                <w:sz w:val="28"/>
                <w:szCs w:val="28"/>
                <w:lang w:eastAsia="ar-SA"/>
              </w:rPr>
              <w:t xml:space="preserve">+38-099-615-02-66,  </w:t>
            </w:r>
            <w:r w:rsidRPr="001C2F28">
              <w:rPr>
                <w:rFonts w:eastAsia="Times New Roman"/>
                <w:sz w:val="28"/>
                <w:szCs w:val="28"/>
                <w:lang w:eastAsia="ar-SA"/>
              </w:rPr>
              <w:t>057-707-73-</w:t>
            </w:r>
            <w:r>
              <w:rPr>
                <w:rFonts w:eastAsia="Times New Roman"/>
                <w:sz w:val="28"/>
                <w:szCs w:val="28"/>
                <w:lang w:eastAsia="ar-SA"/>
              </w:rPr>
              <w:t>88</w:t>
            </w:r>
          </w:p>
        </w:tc>
      </w:tr>
      <w:tr w:rsidR="00B34047" w:rsidRPr="007E1AB2" w:rsidTr="00A42929">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189" w:type="dxa"/>
            <w:tcBorders>
              <w:top w:val="single" w:sz="4" w:space="0" w:color="auto"/>
              <w:left w:val="single" w:sz="4" w:space="0" w:color="auto"/>
              <w:bottom w:val="single" w:sz="4" w:space="0" w:color="auto"/>
              <w:right w:val="single" w:sz="4" w:space="0" w:color="auto"/>
            </w:tcBorders>
          </w:tcPr>
          <w:p w:rsidR="00B34047" w:rsidRPr="003F06D2" w:rsidRDefault="000531A4" w:rsidP="00A42929">
            <w:pPr>
              <w:shd w:val="clear" w:color="auto" w:fill="FFFFFF"/>
              <w:spacing w:line="300" w:lineRule="atLeast"/>
              <w:rPr>
                <w:rFonts w:eastAsia="Times New Roman"/>
                <w:sz w:val="28"/>
                <w:szCs w:val="28"/>
                <w:lang w:eastAsia="ar-SA"/>
              </w:rPr>
            </w:pPr>
            <w:hyperlink r:id="rId7" w:tgtFrame="_blank" w:history="1">
              <w:r w:rsidR="00B34047" w:rsidRPr="003F06D2">
                <w:rPr>
                  <w:rStyle w:val="a3"/>
                  <w:color w:val="auto"/>
                  <w:sz w:val="28"/>
                  <w:szCs w:val="28"/>
                  <w:u w:val="none"/>
                </w:rPr>
                <w:t>ello4ka_05@list.ru</w:t>
              </w:r>
            </w:hyperlink>
          </w:p>
        </w:tc>
      </w:tr>
      <w:tr w:rsidR="00B34047" w:rsidRPr="007E1AB2" w:rsidTr="00A42929">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A42929">
            <w:pPr>
              <w:widowControl/>
              <w:suppressAutoHyphens/>
              <w:autoSpaceDE/>
              <w:autoSpaceDN/>
              <w:rPr>
                <w:rFonts w:eastAsia="Times New Roman"/>
                <w:color w:val="000000"/>
                <w:sz w:val="28"/>
                <w:szCs w:val="28"/>
                <w:lang w:eastAsia="ar-SA"/>
              </w:rPr>
            </w:pPr>
            <w:r w:rsidRPr="000341C6">
              <w:rPr>
                <w:rFonts w:eastAsia="Times New Roman"/>
                <w:color w:val="000000"/>
                <w:sz w:val="28"/>
                <w:szCs w:val="28"/>
                <w:lang w:eastAsia="ar-SA"/>
              </w:rPr>
              <w:t>Розклад занять</w:t>
            </w:r>
          </w:p>
        </w:tc>
        <w:tc>
          <w:tcPr>
            <w:tcW w:w="6189" w:type="dxa"/>
            <w:tcBorders>
              <w:top w:val="single" w:sz="4" w:space="0" w:color="auto"/>
              <w:left w:val="single" w:sz="4" w:space="0" w:color="auto"/>
              <w:bottom w:val="single" w:sz="4" w:space="0" w:color="auto"/>
              <w:right w:val="single" w:sz="4" w:space="0" w:color="auto"/>
            </w:tcBorders>
          </w:tcPr>
          <w:p w:rsidR="00B34047" w:rsidRPr="007E1AB2" w:rsidRDefault="00B3404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B34047" w:rsidRPr="000D0BAA" w:rsidTr="00A42929">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A42929">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189" w:type="dxa"/>
            <w:tcBorders>
              <w:top w:val="single" w:sz="4" w:space="0" w:color="auto"/>
              <w:left w:val="single" w:sz="4" w:space="0" w:color="auto"/>
              <w:bottom w:val="single" w:sz="4" w:space="0" w:color="auto"/>
              <w:right w:val="single" w:sz="4" w:space="0" w:color="auto"/>
            </w:tcBorders>
          </w:tcPr>
          <w:p w:rsidR="00B34047" w:rsidRPr="000D0BAA" w:rsidRDefault="00B34047" w:rsidP="00A42929">
            <w:pPr>
              <w:widowControl/>
              <w:suppressAutoHyphens/>
              <w:autoSpaceDE/>
              <w:autoSpaceDN/>
              <w:rPr>
                <w:rFonts w:eastAsia="Times New Roman"/>
                <w:sz w:val="28"/>
                <w:szCs w:val="28"/>
                <w:lang w:eastAsia="ar-SA"/>
              </w:rPr>
            </w:pPr>
            <w:r>
              <w:rPr>
                <w:rFonts w:eastAsia="Times New Roman"/>
                <w:sz w:val="28"/>
                <w:szCs w:val="28"/>
                <w:lang w:eastAsia="ar-SA"/>
              </w:rPr>
              <w:t>Середа 10.00-12.00</w:t>
            </w:r>
          </w:p>
        </w:tc>
      </w:tr>
      <w:tr w:rsidR="00B34047" w:rsidRPr="000D0BAA" w:rsidTr="00A42929">
        <w:tc>
          <w:tcPr>
            <w:tcW w:w="3156" w:type="dxa"/>
            <w:tcBorders>
              <w:top w:val="single" w:sz="4" w:space="0" w:color="auto"/>
              <w:left w:val="single" w:sz="4" w:space="0" w:color="auto"/>
              <w:bottom w:val="single" w:sz="4" w:space="0" w:color="auto"/>
              <w:right w:val="single" w:sz="4" w:space="0" w:color="auto"/>
            </w:tcBorders>
          </w:tcPr>
          <w:p w:rsidR="00B34047" w:rsidRPr="003D6699" w:rsidRDefault="00B34047" w:rsidP="00A42929">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189" w:type="dxa"/>
            <w:tcBorders>
              <w:top w:val="single" w:sz="4" w:space="0" w:color="auto"/>
              <w:left w:val="single" w:sz="4" w:space="0" w:color="auto"/>
              <w:bottom w:val="single" w:sz="4" w:space="0" w:color="auto"/>
              <w:right w:val="single" w:sz="4" w:space="0" w:color="auto"/>
            </w:tcBorders>
          </w:tcPr>
          <w:p w:rsidR="00B34047" w:rsidRPr="000D0BAA" w:rsidRDefault="00B34047"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B34047" w:rsidRDefault="00B34047" w:rsidP="00B34047">
      <w:pPr>
        <w:pStyle w:val="a6"/>
        <w:widowControl/>
        <w:suppressAutoHyphens/>
        <w:autoSpaceDE/>
        <w:autoSpaceDN/>
        <w:rPr>
          <w:rFonts w:eastAsia="Times New Roman"/>
          <w:b/>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Pr="000D0BAA"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B34047" w:rsidRDefault="00B34047"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к.екон.н</w:t>
      </w:r>
      <w:proofErr w:type="spellEnd"/>
      <w:r>
        <w:rPr>
          <w:rFonts w:eastAsia="Times New Roman"/>
          <w:sz w:val="28"/>
          <w:szCs w:val="28"/>
          <w:lang w:eastAsia="ar-SA"/>
        </w:rPr>
        <w:t xml:space="preserve">., доц. </w:t>
      </w:r>
      <w:proofErr w:type="spellStart"/>
      <w:r>
        <w:rPr>
          <w:rFonts w:eastAsia="Times New Roman"/>
          <w:sz w:val="28"/>
          <w:szCs w:val="28"/>
          <w:lang w:eastAsia="ar-SA"/>
        </w:rPr>
        <w:t>Гапонова</w:t>
      </w:r>
      <w:proofErr w:type="spellEnd"/>
      <w:r>
        <w:rPr>
          <w:rFonts w:eastAsia="Times New Roman"/>
          <w:sz w:val="28"/>
          <w:szCs w:val="28"/>
          <w:lang w:eastAsia="ar-SA"/>
        </w:rPr>
        <w:t xml:space="preserve"> Е.О.</w:t>
      </w:r>
    </w:p>
    <w:p w:rsidR="00515ACC" w:rsidRPr="000D0BAA" w:rsidRDefault="00515ACC" w:rsidP="00F23281">
      <w:pPr>
        <w:jc w:val="center"/>
        <w:rPr>
          <w:rFonts w:eastAsia="Times New Roman"/>
          <w:b/>
          <w:sz w:val="28"/>
          <w:szCs w:val="28"/>
          <w:lang w:eastAsia="ru-RU"/>
        </w:rPr>
      </w:pPr>
    </w:p>
    <w:p w:rsidR="00515ACC" w:rsidRPr="000D0BAA" w:rsidRDefault="00515ACC" w:rsidP="00F23281">
      <w:pPr>
        <w:jc w:val="center"/>
        <w:rPr>
          <w:rFonts w:eastAsia="Times New Roman"/>
          <w:b/>
          <w:sz w:val="28"/>
          <w:szCs w:val="28"/>
          <w:lang w:eastAsia="ru-RU"/>
        </w:rPr>
      </w:pPr>
    </w:p>
    <w:p w:rsidR="004F1244" w:rsidRPr="0053137D" w:rsidRDefault="004F1244" w:rsidP="00F23281">
      <w:pPr>
        <w:jc w:val="center"/>
        <w:rPr>
          <w:rFonts w:eastAsia="Times New Roman"/>
          <w:b/>
          <w:bCs/>
          <w:sz w:val="28"/>
          <w:szCs w:val="28"/>
          <w:lang w:eastAsia="ru-RU"/>
        </w:rPr>
      </w:pPr>
      <w:r w:rsidRPr="0053137D">
        <w:rPr>
          <w:rFonts w:eastAsia="Times New Roman"/>
          <w:b/>
          <w:sz w:val="28"/>
          <w:szCs w:val="28"/>
          <w:lang w:eastAsia="ru-RU"/>
        </w:rPr>
        <w:t>АНОТАЦІЯ КУРСУ</w:t>
      </w:r>
    </w:p>
    <w:p w:rsidR="0053137D" w:rsidRPr="00EE1C45" w:rsidRDefault="00F23281" w:rsidP="00F23281">
      <w:pPr>
        <w:ind w:firstLine="680"/>
        <w:jc w:val="both"/>
        <w:rPr>
          <w:sz w:val="28"/>
          <w:szCs w:val="28"/>
        </w:rPr>
      </w:pPr>
      <w:r w:rsidRPr="0053137D">
        <w:rPr>
          <w:b/>
          <w:i/>
          <w:sz w:val="28"/>
          <w:szCs w:val="28"/>
        </w:rPr>
        <w:t>Дисципліна «</w:t>
      </w:r>
      <w:r w:rsidR="0053137D" w:rsidRPr="0053137D">
        <w:rPr>
          <w:b/>
          <w:i/>
          <w:sz w:val="28"/>
          <w:szCs w:val="28"/>
        </w:rPr>
        <w:t>Економіка і фінансування охорони здоров’я</w:t>
      </w:r>
      <w:r w:rsidRPr="0053137D">
        <w:rPr>
          <w:b/>
          <w:i/>
          <w:sz w:val="28"/>
          <w:szCs w:val="28"/>
        </w:rPr>
        <w:t xml:space="preserve">» включає в себе </w:t>
      </w:r>
      <w:r w:rsidR="0053137D">
        <w:rPr>
          <w:b/>
          <w:i/>
          <w:sz w:val="28"/>
          <w:szCs w:val="28"/>
        </w:rPr>
        <w:t xml:space="preserve">ознайомлення студентів з </w:t>
      </w:r>
      <w:r w:rsidR="00BB3094" w:rsidRPr="0053137D">
        <w:rPr>
          <w:b/>
          <w:i/>
          <w:sz w:val="28"/>
          <w:szCs w:val="28"/>
        </w:rPr>
        <w:t xml:space="preserve">інформацію щодо </w:t>
      </w:r>
      <w:r w:rsidR="0053137D">
        <w:rPr>
          <w:b/>
          <w:i/>
          <w:sz w:val="28"/>
          <w:szCs w:val="28"/>
        </w:rPr>
        <w:t xml:space="preserve">загальних засад економіки та фінансування у сфері охорони здоров’я, особливостей державного регулювання ресурсного забезпечення та фінансування охорони здоров’я, а також оволодіння знаннями та навичками щодо забезпечення реалізації окремих напрямів економічної діяльності в закладах та системі охорони здоров’я, аналізу стану та підготовки пропозицій щодо їх фінансування. </w:t>
      </w:r>
      <w:r w:rsidR="00EE1C45">
        <w:rPr>
          <w:sz w:val="28"/>
          <w:szCs w:val="28"/>
        </w:rPr>
        <w:t>Знання, навички та компетентності, що будуть отримані під час вивчення цієї дисципліни є важливим компонентом формування сучасного кваліфікованого фахівця у сфері громадського здоров’я, здатного адаптуватися до змінних умов та забезпечувати власну професійну діяльність та розвиток системи громадського здоров’я в сучасних економічних умовах.</w:t>
      </w:r>
    </w:p>
    <w:p w:rsidR="00E179A5" w:rsidRDefault="00244086" w:rsidP="00F23281">
      <w:pPr>
        <w:ind w:firstLine="680"/>
        <w:jc w:val="both"/>
        <w:rPr>
          <w:sz w:val="28"/>
          <w:szCs w:val="28"/>
        </w:rPr>
      </w:pPr>
      <w:r w:rsidRPr="00E179A5">
        <w:rPr>
          <w:sz w:val="28"/>
          <w:szCs w:val="28"/>
        </w:rPr>
        <w:t xml:space="preserve">Предметом вивчення навчальної дисципліни є: </w:t>
      </w:r>
      <w:r w:rsidR="00E179A5" w:rsidRPr="00E179A5">
        <w:rPr>
          <w:b/>
          <w:i/>
          <w:sz w:val="28"/>
          <w:szCs w:val="28"/>
        </w:rPr>
        <w:t>економічні аспекти функціонування сфери охорони та громадського здоров’я, особливості їх фінансування, а також окремі напрями економіки і фінансування охорони здоров’я.</w:t>
      </w:r>
    </w:p>
    <w:p w:rsidR="00E179A5" w:rsidRPr="00E179A5" w:rsidRDefault="00CC4A59" w:rsidP="00F23281">
      <w:pPr>
        <w:ind w:firstLine="680"/>
        <w:jc w:val="both"/>
        <w:rPr>
          <w:sz w:val="28"/>
          <w:szCs w:val="28"/>
          <w:highlight w:val="yellow"/>
        </w:rPr>
      </w:pPr>
      <w:r w:rsidRPr="00E179A5">
        <w:rPr>
          <w:b/>
          <w:sz w:val="28"/>
          <w:szCs w:val="28"/>
        </w:rPr>
        <w:t>Міждисциплінарні зв’язки:</w:t>
      </w:r>
      <w:r w:rsidRPr="00E179A5">
        <w:rPr>
          <w:sz w:val="28"/>
          <w:szCs w:val="28"/>
        </w:rPr>
        <w:t xml:space="preserve"> </w:t>
      </w:r>
      <w:r w:rsidR="00F43454" w:rsidRPr="00E179A5">
        <w:rPr>
          <w:b/>
          <w:i/>
          <w:sz w:val="28"/>
          <w:szCs w:val="28"/>
        </w:rPr>
        <w:t>«Основи медичних знань</w:t>
      </w:r>
      <w:r w:rsidRPr="00E179A5">
        <w:rPr>
          <w:b/>
          <w:i/>
          <w:sz w:val="28"/>
          <w:szCs w:val="28"/>
        </w:rPr>
        <w:t xml:space="preserve">» інтегрується з </w:t>
      </w:r>
      <w:r w:rsidRPr="00E179A5">
        <w:rPr>
          <w:b/>
          <w:i/>
          <w:sz w:val="28"/>
          <w:szCs w:val="28"/>
        </w:rPr>
        <w:lastRenderedPageBreak/>
        <w:t xml:space="preserve">дисциплінами: </w:t>
      </w:r>
      <w:r w:rsidR="00E179A5" w:rsidRPr="00E179A5">
        <w:rPr>
          <w:sz w:val="28"/>
          <w:szCs w:val="28"/>
        </w:rPr>
        <w:t>«Організація охорони здоров’я», «Управління якістю в сфері охорони здоров’я», «Політика в галузі охорони здоров’я», «Менеджмент охорони громадського здоров’я», «Організація протиепідемічних заходів», а також «Основи громадського здоров’я», «Глобалізація та її вплив на соціальні процеси та громадське здоров’я», «Комунікації в сфері громадського здоров’я», «Епіднагляд та оцінка стану здоров’я і благополуччя населення».</w:t>
      </w:r>
      <w:r w:rsidR="00E179A5" w:rsidRPr="00E179A5">
        <w:rPr>
          <w:sz w:val="28"/>
          <w:szCs w:val="28"/>
          <w:highlight w:val="yellow"/>
        </w:rPr>
        <w:t xml:space="preserve"> </w:t>
      </w:r>
    </w:p>
    <w:p w:rsidR="00F36E00" w:rsidRPr="00E179A5" w:rsidRDefault="00F36E00" w:rsidP="00F23281">
      <w:pPr>
        <w:ind w:firstLine="680"/>
        <w:jc w:val="both"/>
        <w:rPr>
          <w:sz w:val="28"/>
          <w:szCs w:val="28"/>
        </w:rPr>
      </w:pPr>
      <w:r w:rsidRPr="00E179A5">
        <w:rPr>
          <w:sz w:val="28"/>
          <w:szCs w:val="28"/>
        </w:rPr>
        <w:t xml:space="preserve">Навчальна дисципліна належить до </w:t>
      </w:r>
      <w:r w:rsidR="0072029C" w:rsidRPr="00E179A5">
        <w:rPr>
          <w:sz w:val="28"/>
          <w:szCs w:val="28"/>
        </w:rPr>
        <w:t>обов’язкових</w:t>
      </w:r>
      <w:r w:rsidRPr="00E179A5">
        <w:rPr>
          <w:sz w:val="28"/>
          <w:szCs w:val="28"/>
        </w:rPr>
        <w:t xml:space="preserve"> дисциплін.</w:t>
      </w:r>
    </w:p>
    <w:p w:rsidR="000D0BAA" w:rsidRPr="00E179A5" w:rsidRDefault="000D0BAA" w:rsidP="00F23281">
      <w:pPr>
        <w:ind w:firstLine="680"/>
        <w:jc w:val="both"/>
        <w:rPr>
          <w:sz w:val="28"/>
          <w:szCs w:val="28"/>
        </w:rPr>
      </w:pPr>
      <w:proofErr w:type="spellStart"/>
      <w:r w:rsidRPr="00E179A5">
        <w:rPr>
          <w:sz w:val="28"/>
          <w:szCs w:val="28"/>
        </w:rPr>
        <w:t>Силабус</w:t>
      </w:r>
      <w:proofErr w:type="spellEnd"/>
      <w:r w:rsidRPr="00E179A5">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345609" w:rsidRDefault="008913AC" w:rsidP="00F23281">
      <w:pPr>
        <w:ind w:firstLine="680"/>
        <w:jc w:val="both"/>
        <w:rPr>
          <w:sz w:val="28"/>
          <w:szCs w:val="28"/>
          <w:highlight w:val="yellow"/>
        </w:rPr>
      </w:pPr>
      <w:r w:rsidRPr="00345609">
        <w:rPr>
          <w:b/>
          <w:sz w:val="28"/>
          <w:szCs w:val="28"/>
        </w:rPr>
        <w:t>Загальний підхід:</w:t>
      </w:r>
      <w:r w:rsidRPr="00345609">
        <w:rPr>
          <w:sz w:val="28"/>
          <w:szCs w:val="28"/>
        </w:rPr>
        <w:t xml:space="preserve"> </w:t>
      </w:r>
      <w:r w:rsidR="00537C37" w:rsidRPr="00345609">
        <w:rPr>
          <w:sz w:val="28"/>
          <w:szCs w:val="28"/>
        </w:rPr>
        <w:t xml:space="preserve">вивчення дисципліни передбачає опанування теоретичних знань </w:t>
      </w:r>
      <w:r w:rsidR="00C67D8C" w:rsidRPr="00345609">
        <w:rPr>
          <w:sz w:val="28"/>
          <w:szCs w:val="28"/>
        </w:rPr>
        <w:t>та практичних навичок з</w:t>
      </w:r>
      <w:r w:rsidR="00C27CD4" w:rsidRPr="00345609">
        <w:rPr>
          <w:sz w:val="28"/>
          <w:szCs w:val="28"/>
        </w:rPr>
        <w:t xml:space="preserve"> </w:t>
      </w:r>
      <w:r w:rsidR="00345609" w:rsidRPr="00345609">
        <w:rPr>
          <w:sz w:val="28"/>
          <w:szCs w:val="28"/>
        </w:rPr>
        <w:t xml:space="preserve">економіки та фінансування охорони здоров’я, зокрема </w:t>
      </w:r>
      <w:r w:rsidR="00345609">
        <w:rPr>
          <w:sz w:val="28"/>
          <w:szCs w:val="28"/>
        </w:rPr>
        <w:t xml:space="preserve">засвоєння </w:t>
      </w:r>
      <w:r w:rsidR="00345609" w:rsidRPr="00345609">
        <w:rPr>
          <w:sz w:val="28"/>
          <w:szCs w:val="28"/>
        </w:rPr>
        <w:t>основн</w:t>
      </w:r>
      <w:r w:rsidR="00345609">
        <w:rPr>
          <w:sz w:val="28"/>
          <w:szCs w:val="28"/>
        </w:rPr>
        <w:t>их</w:t>
      </w:r>
      <w:r w:rsidR="00345609" w:rsidRPr="00345609">
        <w:rPr>
          <w:sz w:val="28"/>
          <w:szCs w:val="28"/>
        </w:rPr>
        <w:t xml:space="preserve"> понят</w:t>
      </w:r>
      <w:r w:rsidR="00345609">
        <w:rPr>
          <w:sz w:val="28"/>
          <w:szCs w:val="28"/>
        </w:rPr>
        <w:t>ь</w:t>
      </w:r>
      <w:r w:rsidR="00345609" w:rsidRPr="00345609">
        <w:rPr>
          <w:sz w:val="28"/>
          <w:szCs w:val="28"/>
        </w:rPr>
        <w:t xml:space="preserve"> економіки, основн</w:t>
      </w:r>
      <w:r w:rsidR="00345609">
        <w:rPr>
          <w:sz w:val="28"/>
          <w:szCs w:val="28"/>
        </w:rPr>
        <w:t>их</w:t>
      </w:r>
      <w:r w:rsidR="00345609" w:rsidRPr="00345609">
        <w:rPr>
          <w:sz w:val="28"/>
          <w:szCs w:val="28"/>
        </w:rPr>
        <w:t xml:space="preserve"> аспект</w:t>
      </w:r>
      <w:r w:rsidR="00345609">
        <w:rPr>
          <w:sz w:val="28"/>
          <w:szCs w:val="28"/>
        </w:rPr>
        <w:t>ів</w:t>
      </w:r>
      <w:r w:rsidR="00345609" w:rsidRPr="00345609">
        <w:rPr>
          <w:sz w:val="28"/>
          <w:szCs w:val="28"/>
        </w:rPr>
        <w:t xml:space="preserve"> економіки охорони здоров’я, ознайом</w:t>
      </w:r>
      <w:r w:rsidR="00345609">
        <w:rPr>
          <w:sz w:val="28"/>
          <w:szCs w:val="28"/>
        </w:rPr>
        <w:t>лення</w:t>
      </w:r>
      <w:r w:rsidR="00345609" w:rsidRPr="00345609">
        <w:rPr>
          <w:sz w:val="28"/>
          <w:szCs w:val="28"/>
        </w:rPr>
        <w:t xml:space="preserve"> із здійсненням процесів планування та аналізу господарської діяльності закладів охорони здоров’я та системи охорони здоров’я в цілому. </w:t>
      </w:r>
      <w:r w:rsidR="00345609">
        <w:rPr>
          <w:sz w:val="28"/>
          <w:szCs w:val="28"/>
        </w:rPr>
        <w:t>Також студенти мають вивчити</w:t>
      </w:r>
      <w:r w:rsidR="00345609" w:rsidRPr="00345609">
        <w:rPr>
          <w:sz w:val="28"/>
          <w:szCs w:val="28"/>
        </w:rPr>
        <w:t xml:space="preserve"> особливості фінансування охорони здоров'я в різних системах, їх переваги та слабкі місця, а також інструменти та методи фінансування в сфері охорони здоров'я та громадському здоров'ї, що можуть використовуватись в наших умовах. Вивчити основні аспекти формування оплати праці, ціноутворення та визначення ефективності в медичній сфері, особливості застосування маркетингу та діяльності на ринку медичних послуг.</w:t>
      </w:r>
      <w:r w:rsidR="00345609">
        <w:rPr>
          <w:sz w:val="28"/>
          <w:szCs w:val="28"/>
        </w:rPr>
        <w:t xml:space="preserve"> Навчитися аналізувати економічні аспекти діяльності та стан фінансування охорони здоров’я й використовувати отриманий спектр теоретичних знань у своїй майбутній практичній діяльності.</w:t>
      </w:r>
    </w:p>
    <w:p w:rsidR="008913AC" w:rsidRPr="00E179A5" w:rsidRDefault="00537C37" w:rsidP="00F23281">
      <w:pPr>
        <w:ind w:firstLine="680"/>
        <w:jc w:val="both"/>
        <w:rPr>
          <w:sz w:val="28"/>
          <w:szCs w:val="28"/>
        </w:rPr>
      </w:pPr>
      <w:r w:rsidRPr="00E179A5">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E179A5" w:rsidRDefault="00B41A6E" w:rsidP="00F23281">
      <w:pPr>
        <w:ind w:firstLine="680"/>
        <w:jc w:val="both"/>
        <w:rPr>
          <w:sz w:val="28"/>
          <w:szCs w:val="28"/>
        </w:rPr>
      </w:pPr>
      <w:r w:rsidRPr="00E179A5">
        <w:rPr>
          <w:sz w:val="28"/>
          <w:szCs w:val="28"/>
        </w:rPr>
        <w:t xml:space="preserve">Вивчення дисципліни завершується </w:t>
      </w:r>
      <w:r w:rsidR="00E179A5">
        <w:rPr>
          <w:sz w:val="28"/>
          <w:szCs w:val="28"/>
        </w:rPr>
        <w:t>диференційованим заліком</w:t>
      </w:r>
      <w:r w:rsidRPr="00E179A5">
        <w:rPr>
          <w:sz w:val="28"/>
          <w:szCs w:val="28"/>
        </w:rPr>
        <w:t xml:space="preserve">, тому в процесі вивчення різних тем студенту доцільно звертати увагу на питання, що виносяться на </w:t>
      </w:r>
      <w:r w:rsidR="008C632E">
        <w:rPr>
          <w:sz w:val="28"/>
          <w:szCs w:val="28"/>
        </w:rPr>
        <w:t>нього</w:t>
      </w:r>
      <w:r w:rsidRPr="00E179A5">
        <w:rPr>
          <w:sz w:val="28"/>
          <w:szCs w:val="28"/>
        </w:rPr>
        <w:t>.</w:t>
      </w:r>
    </w:p>
    <w:p w:rsidR="004F1244" w:rsidRPr="00054948" w:rsidRDefault="004F1244" w:rsidP="00F23281">
      <w:pPr>
        <w:jc w:val="both"/>
        <w:rPr>
          <w:rFonts w:eastAsia="Times New Roman"/>
          <w:sz w:val="28"/>
          <w:szCs w:val="28"/>
          <w:highlight w:val="yellow"/>
          <w:lang w:eastAsia="ru-RU"/>
        </w:rPr>
      </w:pPr>
    </w:p>
    <w:p w:rsidR="004F1244" w:rsidRPr="0053137D" w:rsidRDefault="004F1244" w:rsidP="00F23281">
      <w:pPr>
        <w:keepNext/>
        <w:ind w:firstLine="540"/>
        <w:jc w:val="center"/>
        <w:outlineLvl w:val="2"/>
        <w:rPr>
          <w:rFonts w:eastAsia="Times New Roman"/>
          <w:b/>
          <w:bCs/>
          <w:sz w:val="28"/>
          <w:szCs w:val="28"/>
          <w:lang w:eastAsia="ru-RU"/>
        </w:rPr>
      </w:pPr>
      <w:r w:rsidRPr="0053137D">
        <w:rPr>
          <w:rFonts w:eastAsia="Times New Roman"/>
          <w:b/>
          <w:bCs/>
          <w:sz w:val="28"/>
          <w:szCs w:val="28"/>
          <w:lang w:eastAsia="ru-RU"/>
        </w:rPr>
        <w:t>МЕТА КУРСУ:</w:t>
      </w:r>
    </w:p>
    <w:p w:rsidR="00C27CD4" w:rsidRPr="0053137D" w:rsidRDefault="0053137D" w:rsidP="001A6FC4">
      <w:pPr>
        <w:ind w:firstLine="540"/>
        <w:jc w:val="both"/>
        <w:rPr>
          <w:rFonts w:eastAsia="Times New Roman"/>
          <w:sz w:val="28"/>
          <w:szCs w:val="28"/>
          <w:lang w:eastAsia="ru-RU"/>
        </w:rPr>
      </w:pPr>
      <w:r w:rsidRPr="0053137D">
        <w:rPr>
          <w:rFonts w:eastAsia="Times New Roman"/>
          <w:b/>
          <w:i/>
          <w:sz w:val="28"/>
          <w:szCs w:val="28"/>
          <w:lang w:eastAsia="ru-RU"/>
        </w:rPr>
        <w:t xml:space="preserve">оволодіння студентами сучасними знаннями з теоретичних основ економіки і фінансування охорони здоров’я, а також набуття практичних вмінь та навичок з планування та організації і фінансового забезпечення діяльності в сфері охорони здоров’я та громадського здоров’я, а також здійснення аналізу економічної ефективності діяльності як сфери охорони здоров’я загалом, так і медичних закладів та окремих заходів і проектів. </w:t>
      </w:r>
      <w:r w:rsidR="007E1AB2" w:rsidRPr="0053137D">
        <w:rPr>
          <w:rFonts w:eastAsia="Times New Roman"/>
          <w:b/>
          <w:i/>
          <w:sz w:val="28"/>
          <w:szCs w:val="28"/>
          <w:lang w:eastAsia="ru-RU"/>
        </w:rPr>
        <w:t xml:space="preserve"> </w:t>
      </w:r>
      <w:r w:rsidR="007E1AB2" w:rsidRPr="0053137D">
        <w:rPr>
          <w:rFonts w:eastAsia="Times New Roman"/>
          <w:sz w:val="28"/>
          <w:szCs w:val="28"/>
          <w:lang w:eastAsia="ru-RU"/>
        </w:rPr>
        <w:t>Зокрема, студенти мають:</w:t>
      </w:r>
    </w:p>
    <w:p w:rsidR="007E1AB2" w:rsidRPr="0053137D" w:rsidRDefault="007E1AB2" w:rsidP="0053137D">
      <w:pPr>
        <w:ind w:firstLine="540"/>
        <w:jc w:val="both"/>
        <w:rPr>
          <w:rFonts w:eastAsia="Times New Roman"/>
          <w:sz w:val="28"/>
          <w:szCs w:val="28"/>
          <w:lang w:eastAsia="ru-RU"/>
        </w:rPr>
      </w:pPr>
      <w:r w:rsidRPr="0053137D">
        <w:rPr>
          <w:rFonts w:eastAsia="Times New Roman"/>
          <w:sz w:val="28"/>
          <w:szCs w:val="28"/>
          <w:lang w:eastAsia="ru-RU"/>
        </w:rPr>
        <w:t xml:space="preserve">– </w:t>
      </w:r>
      <w:r w:rsidR="0053137D" w:rsidRPr="0053137D">
        <w:rPr>
          <w:rFonts w:eastAsia="Times New Roman"/>
          <w:sz w:val="28"/>
          <w:szCs w:val="28"/>
          <w:lang w:eastAsia="ru-RU"/>
        </w:rPr>
        <w:t>вивчити та зрозуміти</w:t>
      </w:r>
      <w:r w:rsidRPr="0053137D">
        <w:rPr>
          <w:rFonts w:eastAsia="Times New Roman"/>
          <w:sz w:val="28"/>
          <w:szCs w:val="28"/>
          <w:lang w:eastAsia="ru-RU"/>
        </w:rPr>
        <w:t>:</w:t>
      </w:r>
      <w:r w:rsidR="0053137D" w:rsidRPr="0053137D">
        <w:rPr>
          <w:rFonts w:eastAsia="Times New Roman"/>
          <w:sz w:val="28"/>
          <w:szCs w:val="28"/>
          <w:lang w:eastAsia="ru-RU"/>
        </w:rPr>
        <w:t xml:space="preserve"> сутність і структуру господарського механізму та ринку як форми організації суспільного виробництва;</w:t>
      </w:r>
      <w:r w:rsidR="0053137D">
        <w:rPr>
          <w:rFonts w:eastAsia="Times New Roman"/>
          <w:sz w:val="28"/>
          <w:szCs w:val="28"/>
          <w:lang w:eastAsia="ru-RU"/>
        </w:rPr>
        <w:t xml:space="preserve"> </w:t>
      </w:r>
      <w:r w:rsidR="0053137D" w:rsidRPr="0053137D">
        <w:rPr>
          <w:rFonts w:eastAsia="Times New Roman"/>
          <w:sz w:val="28"/>
          <w:szCs w:val="28"/>
          <w:lang w:eastAsia="ru-RU"/>
        </w:rPr>
        <w:t>сутність здоров’я як економічної та соціальної категорії;</w:t>
      </w:r>
      <w:r w:rsidR="0053137D">
        <w:rPr>
          <w:rFonts w:eastAsia="Times New Roman"/>
          <w:sz w:val="28"/>
          <w:szCs w:val="28"/>
          <w:lang w:eastAsia="ru-RU"/>
        </w:rPr>
        <w:t xml:space="preserve"> </w:t>
      </w:r>
      <w:r w:rsidR="0053137D" w:rsidRPr="0053137D">
        <w:rPr>
          <w:rFonts w:eastAsia="Times New Roman"/>
          <w:sz w:val="28"/>
          <w:szCs w:val="28"/>
          <w:lang w:eastAsia="ru-RU"/>
        </w:rPr>
        <w:t>сутність і структуру нормативно-правового регулювання галузі та закладів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економічні закони, закономірності, категорії, що застосовуються в сфері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 xml:space="preserve">сутність та особливості ринку медичних послуг, розуміння особливостей </w:t>
      </w:r>
      <w:r w:rsidR="0053137D" w:rsidRPr="0053137D">
        <w:rPr>
          <w:rFonts w:eastAsia="Times New Roman"/>
          <w:sz w:val="28"/>
          <w:szCs w:val="28"/>
          <w:lang w:eastAsia="ru-RU"/>
        </w:rPr>
        <w:lastRenderedPageBreak/>
        <w:t>медичних послуг в ринкових умовах;</w:t>
      </w:r>
      <w:r w:rsidR="0053137D">
        <w:rPr>
          <w:rFonts w:eastAsia="Times New Roman"/>
          <w:sz w:val="28"/>
          <w:szCs w:val="28"/>
          <w:lang w:eastAsia="ru-RU"/>
        </w:rPr>
        <w:t xml:space="preserve"> </w:t>
      </w:r>
      <w:r w:rsidR="0053137D" w:rsidRPr="0053137D">
        <w:rPr>
          <w:rFonts w:eastAsia="Times New Roman"/>
          <w:sz w:val="28"/>
          <w:szCs w:val="28"/>
          <w:lang w:eastAsia="ru-RU"/>
        </w:rPr>
        <w:t>особливості ресурсного забезпечення системи охорони здоров’я та рівня та методів державного регулювання цих процесів;</w:t>
      </w:r>
      <w:r w:rsidR="0053137D">
        <w:rPr>
          <w:rFonts w:eastAsia="Times New Roman"/>
          <w:sz w:val="28"/>
          <w:szCs w:val="28"/>
          <w:lang w:eastAsia="ru-RU"/>
        </w:rPr>
        <w:t xml:space="preserve"> </w:t>
      </w:r>
      <w:r w:rsidR="0053137D" w:rsidRPr="0053137D">
        <w:rPr>
          <w:rFonts w:eastAsia="Times New Roman"/>
          <w:sz w:val="28"/>
          <w:szCs w:val="28"/>
          <w:lang w:eastAsia="ru-RU"/>
        </w:rPr>
        <w:t>системи, форми та методи фінансування в охороні здоров’я;</w:t>
      </w:r>
      <w:r w:rsidR="0053137D">
        <w:rPr>
          <w:rFonts w:eastAsia="Times New Roman"/>
          <w:sz w:val="28"/>
          <w:szCs w:val="28"/>
          <w:lang w:eastAsia="ru-RU"/>
        </w:rPr>
        <w:t xml:space="preserve"> </w:t>
      </w:r>
      <w:r w:rsidR="0053137D" w:rsidRPr="0053137D">
        <w:rPr>
          <w:rFonts w:eastAsia="Times New Roman"/>
          <w:sz w:val="28"/>
          <w:szCs w:val="28"/>
          <w:lang w:eastAsia="ru-RU"/>
        </w:rPr>
        <w:t>теоретичні засади підприємництва в охороні здоров’я;</w:t>
      </w:r>
      <w:r w:rsidR="0053137D">
        <w:rPr>
          <w:rFonts w:eastAsia="Times New Roman"/>
          <w:sz w:val="28"/>
          <w:szCs w:val="28"/>
          <w:lang w:eastAsia="ru-RU"/>
        </w:rPr>
        <w:t xml:space="preserve"> </w:t>
      </w:r>
      <w:r w:rsidR="0053137D" w:rsidRPr="0053137D">
        <w:rPr>
          <w:rFonts w:eastAsia="Times New Roman"/>
          <w:sz w:val="28"/>
          <w:szCs w:val="28"/>
          <w:lang w:eastAsia="ru-RU"/>
        </w:rPr>
        <w:t>сутність і особливості планування і прогнозування в системі охорони здоров’я, а також при розробці та впровадження програм, проектів та інтервенцій в сфері громадського здоров’я;</w:t>
      </w:r>
      <w:r w:rsidR="0053137D">
        <w:rPr>
          <w:rFonts w:eastAsia="Times New Roman"/>
          <w:sz w:val="28"/>
          <w:szCs w:val="28"/>
          <w:lang w:eastAsia="ru-RU"/>
        </w:rPr>
        <w:t xml:space="preserve"> </w:t>
      </w:r>
      <w:r w:rsidR="0053137D" w:rsidRPr="0053137D">
        <w:rPr>
          <w:rFonts w:eastAsia="Times New Roman"/>
          <w:sz w:val="28"/>
          <w:szCs w:val="28"/>
          <w:lang w:eastAsia="ru-RU"/>
        </w:rPr>
        <w:t>основні методи та прийоми сучасного ціноутворення;</w:t>
      </w:r>
      <w:r w:rsidR="0053137D">
        <w:rPr>
          <w:rFonts w:eastAsia="Times New Roman"/>
          <w:sz w:val="28"/>
          <w:szCs w:val="28"/>
          <w:lang w:eastAsia="ru-RU"/>
        </w:rPr>
        <w:t xml:space="preserve"> </w:t>
      </w:r>
      <w:r w:rsidR="0053137D" w:rsidRPr="0053137D">
        <w:rPr>
          <w:rFonts w:eastAsia="Times New Roman"/>
          <w:sz w:val="28"/>
          <w:szCs w:val="28"/>
          <w:lang w:eastAsia="ru-RU"/>
        </w:rPr>
        <w:t>форми і методи оплати праці і особливості їх застосування в системі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сутність, види і порядок визначення ефективності діяльності, програм, проектів, заходів на різних рівнях системи охорони здоров’я та в громадському здоров’ї; сутність та методи економічного і фінансового аналізу діяльності та заходів в охороні здоров’я та в громадському здоров’ї.</w:t>
      </w:r>
    </w:p>
    <w:p w:rsidR="007E1AB2" w:rsidRPr="00054948" w:rsidRDefault="0053137D" w:rsidP="0053137D">
      <w:pPr>
        <w:tabs>
          <w:tab w:val="left" w:pos="993"/>
        </w:tabs>
        <w:ind w:firstLine="709"/>
        <w:jc w:val="both"/>
        <w:rPr>
          <w:rFonts w:eastAsia="Times New Roman"/>
          <w:b/>
          <w:bCs/>
          <w:sz w:val="28"/>
          <w:szCs w:val="28"/>
          <w:highlight w:val="yellow"/>
          <w:lang w:eastAsia="ru-RU"/>
        </w:rPr>
      </w:pPr>
      <w:r w:rsidRPr="0053137D">
        <w:rPr>
          <w:rFonts w:eastAsia="Times New Roman"/>
          <w:sz w:val="28"/>
          <w:szCs w:val="28"/>
          <w:lang w:eastAsia="ru-RU"/>
        </w:rPr>
        <w:t xml:space="preserve">– </w:t>
      </w:r>
      <w:r w:rsidR="007E1AB2" w:rsidRPr="0053137D">
        <w:rPr>
          <w:rFonts w:eastAsia="Times New Roman"/>
          <w:sz w:val="28"/>
          <w:szCs w:val="28"/>
          <w:lang w:eastAsia="ru-RU"/>
        </w:rPr>
        <w:t>навчитися:</w:t>
      </w:r>
      <w:r w:rsidRPr="0053137D">
        <w:rPr>
          <w:rFonts w:eastAsia="Times New Roman"/>
          <w:sz w:val="28"/>
          <w:szCs w:val="28"/>
          <w:lang w:eastAsia="ru-RU"/>
        </w:rPr>
        <w:t xml:space="preserve"> аналізувати стан ринкового середовища та економічний потенціал для впровадження заходів, програм, проектів, інновацій в громадському здоров’ї та в охороні здоров’я; аналізувати державну політику в сфері ресурсного забезпечення системи охорони здоров’я та розробляти аргументовані пропозиції з її удосконалення;</w:t>
      </w:r>
      <w:r>
        <w:rPr>
          <w:rFonts w:eastAsia="Times New Roman"/>
          <w:sz w:val="28"/>
          <w:szCs w:val="28"/>
          <w:lang w:eastAsia="ru-RU"/>
        </w:rPr>
        <w:t xml:space="preserve"> </w:t>
      </w:r>
      <w:r w:rsidRPr="0053137D">
        <w:rPr>
          <w:rFonts w:eastAsia="Times New Roman"/>
          <w:sz w:val="28"/>
          <w:szCs w:val="28"/>
          <w:lang w:eastAsia="ru-RU"/>
        </w:rPr>
        <w:t>розробляти стратегічні і тактичні плани економічного розвитку організацій в сфері охорони здоров’я;</w:t>
      </w:r>
      <w:r>
        <w:rPr>
          <w:rFonts w:eastAsia="Times New Roman"/>
          <w:sz w:val="28"/>
          <w:szCs w:val="28"/>
          <w:lang w:eastAsia="ru-RU"/>
        </w:rPr>
        <w:t xml:space="preserve"> </w:t>
      </w:r>
      <w:r w:rsidRPr="0053137D">
        <w:rPr>
          <w:rFonts w:eastAsia="Times New Roman"/>
          <w:sz w:val="28"/>
          <w:szCs w:val="28"/>
          <w:lang w:eastAsia="ru-RU"/>
        </w:rPr>
        <w:t>визначати стратегії маркетингу, які забезпечать максимальне задоволення потреб населення у медичних послугах при забезпеченні ефективності діяльності системи;</w:t>
      </w:r>
      <w:r>
        <w:rPr>
          <w:rFonts w:eastAsia="Times New Roman"/>
          <w:sz w:val="28"/>
          <w:szCs w:val="28"/>
          <w:lang w:eastAsia="ru-RU"/>
        </w:rPr>
        <w:t xml:space="preserve"> </w:t>
      </w:r>
      <w:r w:rsidRPr="0053137D">
        <w:rPr>
          <w:rFonts w:eastAsia="Times New Roman"/>
          <w:sz w:val="28"/>
          <w:szCs w:val="28"/>
          <w:lang w:eastAsia="ru-RU"/>
        </w:rPr>
        <w:t>визначати та аналізувати цінову політику, спрямовану на реалізацію стратегічних і оперативних завдань системи охорони здоров’я та медичних закладів;</w:t>
      </w:r>
      <w:r>
        <w:rPr>
          <w:rFonts w:eastAsia="Times New Roman"/>
          <w:sz w:val="28"/>
          <w:szCs w:val="28"/>
          <w:lang w:eastAsia="ru-RU"/>
        </w:rPr>
        <w:t xml:space="preserve"> </w:t>
      </w:r>
      <w:r w:rsidRPr="0053137D">
        <w:rPr>
          <w:rFonts w:eastAsia="Times New Roman"/>
          <w:sz w:val="28"/>
          <w:szCs w:val="28"/>
          <w:lang w:eastAsia="ru-RU"/>
        </w:rPr>
        <w:t>аналізувати системи оплати праці персоналу системи охорони здоров’я та обґрунтовувати напрями їх удосконалення;</w:t>
      </w:r>
      <w:r>
        <w:rPr>
          <w:rFonts w:eastAsia="Times New Roman"/>
          <w:sz w:val="28"/>
          <w:szCs w:val="28"/>
          <w:lang w:eastAsia="ru-RU"/>
        </w:rPr>
        <w:t xml:space="preserve"> </w:t>
      </w:r>
      <w:r w:rsidRPr="0053137D">
        <w:rPr>
          <w:rFonts w:eastAsia="Times New Roman"/>
          <w:sz w:val="28"/>
          <w:szCs w:val="28"/>
          <w:lang w:eastAsia="ru-RU"/>
        </w:rPr>
        <w:t>визначати та аналізувати основні показники господарської діяльності закладів охорони здоров’я;</w:t>
      </w:r>
      <w:r>
        <w:rPr>
          <w:rFonts w:eastAsia="Times New Roman"/>
          <w:sz w:val="28"/>
          <w:szCs w:val="28"/>
          <w:lang w:eastAsia="ru-RU"/>
        </w:rPr>
        <w:t xml:space="preserve"> </w:t>
      </w:r>
      <w:r w:rsidRPr="0053137D">
        <w:rPr>
          <w:rFonts w:eastAsia="Times New Roman"/>
          <w:sz w:val="28"/>
          <w:szCs w:val="28"/>
          <w:lang w:eastAsia="ru-RU"/>
        </w:rPr>
        <w:t>оцінювати економічну, соціальну та медичну ефективність медичних технологій, діяльності медичних закладів, програм, заходів інтервенцій у сфері громадського здоров’я.</w:t>
      </w:r>
    </w:p>
    <w:p w:rsidR="007E1AB2" w:rsidRPr="00054948" w:rsidRDefault="007E1AB2" w:rsidP="00F23281">
      <w:pPr>
        <w:tabs>
          <w:tab w:val="left" w:pos="284"/>
          <w:tab w:val="left" w:pos="567"/>
        </w:tabs>
        <w:jc w:val="both"/>
        <w:rPr>
          <w:rFonts w:eastAsia="Times New Roman"/>
          <w:b/>
          <w:bCs/>
          <w:sz w:val="28"/>
          <w:szCs w:val="28"/>
          <w:highlight w:val="yellow"/>
          <w:lang w:eastAsia="ru-RU"/>
        </w:rPr>
      </w:pPr>
    </w:p>
    <w:p w:rsidR="004F1244" w:rsidRPr="00990238" w:rsidRDefault="004F1244" w:rsidP="00D15B51">
      <w:pPr>
        <w:ind w:firstLine="540"/>
        <w:jc w:val="center"/>
        <w:rPr>
          <w:rFonts w:eastAsia="Times New Roman"/>
          <w:b/>
          <w:bCs/>
          <w:sz w:val="28"/>
          <w:szCs w:val="28"/>
          <w:lang w:eastAsia="ru-RU"/>
        </w:rPr>
      </w:pPr>
      <w:r w:rsidRPr="00990238">
        <w:rPr>
          <w:rFonts w:eastAsia="Times New Roman"/>
          <w:b/>
          <w:bCs/>
          <w:sz w:val="28"/>
          <w:szCs w:val="28"/>
          <w:lang w:eastAsia="ru-RU"/>
        </w:rPr>
        <w:t>КОМПЕТЕНТНОСТІ</w:t>
      </w:r>
    </w:p>
    <w:p w:rsidR="009E71E3" w:rsidRPr="00990238" w:rsidRDefault="009E71E3" w:rsidP="009E71E3">
      <w:pPr>
        <w:widowControl/>
        <w:autoSpaceDE/>
        <w:autoSpaceDN/>
        <w:ind w:firstLine="709"/>
        <w:jc w:val="both"/>
        <w:rPr>
          <w:rFonts w:eastAsia="Times New Roman"/>
          <w:sz w:val="28"/>
          <w:szCs w:val="28"/>
          <w:lang w:eastAsia="ru-RU"/>
        </w:rPr>
      </w:pPr>
      <w:r w:rsidRPr="00990238">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990238">
        <w:rPr>
          <w:rFonts w:eastAsia="Times New Roman"/>
          <w:b/>
          <w:bCs/>
          <w:i/>
          <w:iCs/>
          <w:sz w:val="28"/>
          <w:szCs w:val="28"/>
          <w:lang w:eastAsia="ru-RU"/>
        </w:rPr>
        <w:t>компетентностей</w:t>
      </w:r>
      <w:proofErr w:type="spellEnd"/>
      <w:r w:rsidRPr="00990238">
        <w:rPr>
          <w:rFonts w:eastAsia="Times New Roman"/>
          <w:b/>
          <w:bCs/>
          <w:sz w:val="28"/>
          <w:szCs w:val="28"/>
          <w:lang w:eastAsia="ru-RU"/>
        </w:rPr>
        <w:t>:</w:t>
      </w:r>
      <w:r w:rsidRPr="00990238">
        <w:rPr>
          <w:rFonts w:eastAsia="Times New Roman"/>
          <w:sz w:val="28"/>
          <w:szCs w:val="28"/>
          <w:lang w:eastAsia="ru-RU"/>
        </w:rPr>
        <w:t xml:space="preserve"> </w:t>
      </w:r>
    </w:p>
    <w:p w:rsidR="009E71E3" w:rsidRPr="0099023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90238">
        <w:rPr>
          <w:rFonts w:eastAsia="Times New Roman"/>
          <w:i/>
          <w:iCs/>
          <w:sz w:val="28"/>
          <w:szCs w:val="28"/>
          <w:lang w:eastAsia="ru-RU"/>
        </w:rPr>
        <w:t>інтегральна</w:t>
      </w:r>
      <w:r w:rsidRPr="00990238">
        <w:rPr>
          <w:rFonts w:eastAsia="Times New Roman"/>
          <w:b/>
          <w:bCs/>
          <w:i/>
          <w:iCs/>
          <w:sz w:val="28"/>
          <w:szCs w:val="28"/>
          <w:lang w:eastAsia="ru-RU"/>
        </w:rPr>
        <w:t>:</w:t>
      </w:r>
    </w:p>
    <w:p w:rsidR="009E71E3" w:rsidRPr="00990238" w:rsidRDefault="009E71E3" w:rsidP="009E71E3">
      <w:pPr>
        <w:widowControl/>
        <w:autoSpaceDE/>
        <w:autoSpaceDN/>
        <w:ind w:firstLine="709"/>
        <w:jc w:val="both"/>
        <w:rPr>
          <w:rFonts w:eastAsia="Times New Roman"/>
          <w:sz w:val="28"/>
          <w:szCs w:val="28"/>
          <w:lang w:eastAsia="ru-RU"/>
        </w:rPr>
      </w:pPr>
      <w:r w:rsidRPr="00990238">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99023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90238">
        <w:rPr>
          <w:rFonts w:eastAsia="Times New Roman"/>
          <w:i/>
          <w:iCs/>
          <w:sz w:val="28"/>
          <w:szCs w:val="28"/>
          <w:lang w:eastAsia="ru-RU"/>
        </w:rPr>
        <w:t>загальні</w:t>
      </w:r>
      <w:r w:rsidRPr="00990238">
        <w:rPr>
          <w:rFonts w:eastAsia="Times New Roman"/>
          <w:b/>
          <w:bCs/>
          <w:i/>
          <w:iCs/>
          <w:sz w:val="28"/>
          <w:szCs w:val="28"/>
          <w:lang w:eastAsia="ru-RU"/>
        </w:rPr>
        <w:t>:</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до абстрактного мислення, аналізу та синтезу;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застосовувати знання у практичних ситуаціях;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навички використання інформаційних і комунікаційних технологій;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проведення досліджень на відповідному рівні;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вчитися і оволодівати сучасними знаннями;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lastRenderedPageBreak/>
        <w:t xml:space="preserve">здатність до пошуку, оброблення та аналізу інформації з різних джерел;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працювати в міжнародному контексті;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бути критичним і самокритичним;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приймати обґрунтовані рішення;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та управляти проектами;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діяти соціально відповідально та свідомо;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здатність діяти на основі етичних міркувань (мотивів).</w:t>
      </w:r>
    </w:p>
    <w:p w:rsidR="009E71E3" w:rsidRPr="00990238"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990238">
        <w:rPr>
          <w:rFonts w:eastAsia="Times New Roman"/>
          <w:i/>
          <w:iCs/>
          <w:sz w:val="28"/>
          <w:szCs w:val="28"/>
          <w:lang w:eastAsia="ru-RU"/>
        </w:rPr>
        <w:t>спеціальні (фахові, предметні):</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990238">
        <w:rPr>
          <w:rFonts w:eastAsia="Times New Roman"/>
          <w:sz w:val="28"/>
          <w:szCs w:val="28"/>
          <w:lang w:eastAsia="ru-RU"/>
        </w:rPr>
        <w:t>міжсекторального</w:t>
      </w:r>
      <w:proofErr w:type="spellEnd"/>
      <w:r w:rsidRPr="00990238">
        <w:rPr>
          <w:rFonts w:eastAsia="Times New Roman"/>
          <w:sz w:val="28"/>
          <w:szCs w:val="28"/>
          <w:lang w:eastAsia="ru-RU"/>
        </w:rPr>
        <w:t xml:space="preserve"> підходу;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заходи з </w:t>
      </w:r>
      <w:proofErr w:type="spellStart"/>
      <w:r w:rsidRPr="00990238">
        <w:rPr>
          <w:rFonts w:eastAsia="Times New Roman"/>
          <w:sz w:val="28"/>
          <w:szCs w:val="28"/>
          <w:lang w:eastAsia="ru-RU"/>
        </w:rPr>
        <w:t>адвокації</w:t>
      </w:r>
      <w:proofErr w:type="spellEnd"/>
      <w:r w:rsidRPr="00990238">
        <w:rPr>
          <w:rFonts w:eastAsia="Times New Roman"/>
          <w:sz w:val="28"/>
          <w:szCs w:val="28"/>
          <w:lang w:eastAsia="ru-RU"/>
        </w:rPr>
        <w:t xml:space="preserve">, комунікації та соціальної мобілізації у сфері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990238" w:rsidRDefault="006644BF" w:rsidP="004F1244">
      <w:pPr>
        <w:rPr>
          <w:sz w:val="28"/>
          <w:szCs w:val="28"/>
        </w:rPr>
      </w:pPr>
    </w:p>
    <w:p w:rsidR="00B35BAC" w:rsidRPr="00054948" w:rsidRDefault="00B35BAC" w:rsidP="00B35BAC">
      <w:pPr>
        <w:widowControl/>
        <w:tabs>
          <w:tab w:val="left" w:pos="0"/>
        </w:tabs>
        <w:suppressAutoHyphens/>
        <w:autoSpaceDE/>
        <w:autoSpaceDN/>
        <w:ind w:firstLine="709"/>
        <w:jc w:val="center"/>
        <w:rPr>
          <w:rFonts w:eastAsia="Times New Roman"/>
          <w:sz w:val="28"/>
          <w:szCs w:val="28"/>
          <w:lang w:eastAsia="ar-SA"/>
        </w:rPr>
      </w:pPr>
      <w:r w:rsidRPr="00990238">
        <w:rPr>
          <w:rFonts w:eastAsia="Times New Roman"/>
          <w:b/>
          <w:bCs/>
          <w:sz w:val="28"/>
          <w:szCs w:val="28"/>
          <w:lang w:eastAsia="ar-SA"/>
        </w:rPr>
        <w:t>ІНФ</w:t>
      </w:r>
      <w:r w:rsidRPr="00054948">
        <w:rPr>
          <w:rFonts w:eastAsia="Times New Roman"/>
          <w:b/>
          <w:bCs/>
          <w:sz w:val="28"/>
          <w:szCs w:val="28"/>
          <w:lang w:eastAsia="ar-SA"/>
        </w:rPr>
        <w:t>ОРМАЦІЙНИЙ ОБСЯГ</w:t>
      </w:r>
      <w:r w:rsidRPr="00054948">
        <w:rPr>
          <w:rFonts w:eastAsia="Times New Roman"/>
          <w:sz w:val="28"/>
          <w:szCs w:val="28"/>
          <w:lang w:eastAsia="ar-SA"/>
        </w:rPr>
        <w:t xml:space="preserve"> </w:t>
      </w:r>
      <w:r w:rsidRPr="00054948">
        <w:rPr>
          <w:rFonts w:eastAsia="Times New Roman"/>
          <w:b/>
          <w:sz w:val="28"/>
          <w:szCs w:val="28"/>
          <w:lang w:eastAsia="ar-SA"/>
        </w:rPr>
        <w:t>НАВЧАЛЬНОЇ</w:t>
      </w:r>
      <w:r w:rsidRPr="00054948">
        <w:rPr>
          <w:rFonts w:eastAsia="Times New Roman"/>
          <w:b/>
          <w:bCs/>
          <w:sz w:val="28"/>
          <w:szCs w:val="28"/>
          <w:lang w:eastAsia="ar-SA"/>
        </w:rPr>
        <w:t xml:space="preserve"> ДИСЦИПЛІНИ</w:t>
      </w:r>
    </w:p>
    <w:p w:rsidR="00B35BAC" w:rsidRPr="00054948"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054948">
        <w:rPr>
          <w:rFonts w:eastAsia="Times New Roman"/>
          <w:spacing w:val="-4"/>
          <w:sz w:val="28"/>
          <w:szCs w:val="28"/>
          <w:lang w:eastAsia="ar-SA"/>
        </w:rPr>
        <w:t xml:space="preserve">На вивчення навчальної дисципліни відводиться </w:t>
      </w:r>
      <w:r w:rsidR="00B34E02" w:rsidRPr="00054948">
        <w:rPr>
          <w:rFonts w:eastAsia="Times New Roman"/>
          <w:spacing w:val="-4"/>
          <w:sz w:val="28"/>
          <w:szCs w:val="28"/>
          <w:lang w:eastAsia="ar-SA"/>
        </w:rPr>
        <w:t>180</w:t>
      </w:r>
      <w:r w:rsidRPr="00054948">
        <w:rPr>
          <w:rFonts w:eastAsia="Times New Roman"/>
          <w:spacing w:val="-4"/>
          <w:sz w:val="28"/>
          <w:szCs w:val="28"/>
          <w:lang w:eastAsia="ar-SA"/>
        </w:rPr>
        <w:t xml:space="preserve"> годин, </w:t>
      </w:r>
      <w:r w:rsidR="00B34E02" w:rsidRPr="00054948">
        <w:rPr>
          <w:rFonts w:eastAsia="Times New Roman"/>
          <w:spacing w:val="-4"/>
          <w:sz w:val="28"/>
          <w:szCs w:val="28"/>
          <w:lang w:eastAsia="ar-SA"/>
        </w:rPr>
        <w:t>6</w:t>
      </w:r>
      <w:r w:rsidRPr="00054948">
        <w:rPr>
          <w:rFonts w:eastAsia="Times New Roman"/>
          <w:spacing w:val="-4"/>
          <w:sz w:val="28"/>
          <w:szCs w:val="28"/>
          <w:lang w:eastAsia="ar-SA"/>
        </w:rPr>
        <w:t xml:space="preserve"> кредит</w:t>
      </w:r>
      <w:r w:rsidR="00372E07" w:rsidRPr="00054948">
        <w:rPr>
          <w:rFonts w:eastAsia="Times New Roman"/>
          <w:spacing w:val="-4"/>
          <w:sz w:val="28"/>
          <w:szCs w:val="28"/>
          <w:lang w:eastAsia="ar-SA"/>
        </w:rPr>
        <w:t>ів</w:t>
      </w:r>
      <w:r w:rsidRPr="00054948">
        <w:rPr>
          <w:rFonts w:eastAsia="Times New Roman"/>
          <w:spacing w:val="-4"/>
          <w:sz w:val="28"/>
          <w:szCs w:val="28"/>
          <w:lang w:eastAsia="ar-SA"/>
        </w:rPr>
        <w:t xml:space="preserve"> ЄКТС.</w:t>
      </w:r>
    </w:p>
    <w:p w:rsidR="00441105" w:rsidRPr="00054948" w:rsidRDefault="00441105" w:rsidP="00441105">
      <w:pPr>
        <w:widowControl/>
        <w:suppressAutoHyphens/>
        <w:autoSpaceDE/>
        <w:autoSpaceDN/>
        <w:ind w:firstLine="709"/>
        <w:jc w:val="center"/>
        <w:rPr>
          <w:rFonts w:eastAsia="Times New Roman"/>
          <w:b/>
          <w:bCs/>
          <w:i/>
          <w:iCs/>
          <w:sz w:val="28"/>
          <w:szCs w:val="28"/>
          <w:highlight w:val="yellow"/>
          <w:lang w:val="ru-RU" w:eastAsia="ar-SA"/>
        </w:rPr>
      </w:pPr>
    </w:p>
    <w:p w:rsidR="00054948" w:rsidRPr="00054948" w:rsidRDefault="00054948" w:rsidP="00054948">
      <w:pPr>
        <w:widowControl/>
        <w:overflowPunct w:val="0"/>
        <w:autoSpaceDN/>
        <w:adjustRightInd w:val="0"/>
        <w:ind w:left="709"/>
        <w:jc w:val="center"/>
        <w:rPr>
          <w:rFonts w:eastAsia="Times New Roman"/>
          <w:b/>
          <w:sz w:val="28"/>
          <w:szCs w:val="28"/>
          <w:highlight w:val="yellow"/>
          <w:lang w:eastAsia="ru-RU"/>
        </w:rPr>
      </w:pPr>
      <w:r w:rsidRPr="00054948">
        <w:rPr>
          <w:rFonts w:eastAsia="Times New Roman"/>
          <w:b/>
          <w:sz w:val="28"/>
          <w:szCs w:val="28"/>
          <w:lang w:eastAsia="ru-RU"/>
        </w:rPr>
        <w:t>Розділ 1. Загальні засади економіки та фінансування у сфері охорони здоров’я</w:t>
      </w:r>
    </w:p>
    <w:p w:rsidR="00054948" w:rsidRPr="00054948" w:rsidRDefault="00054948" w:rsidP="00054948">
      <w:pPr>
        <w:widowControl/>
        <w:autoSpaceDE/>
        <w:autoSpaceDN/>
        <w:ind w:left="709"/>
        <w:jc w:val="both"/>
        <w:rPr>
          <w:rFonts w:eastAsia="Times New Roman"/>
          <w:b/>
          <w:bCs/>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1. Предмет та метод економіки охорони здоров’я. Здоров’я як економічна та соціальна категорія.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Сутність економіки та економіки охорони здоров’я. Сучасні економічні відносини і їх прояв у сфері охорони здоров’я. Економіка охорони здоров’я: методи, мета, завдання та роль курсу в системі вищої школи. Потреби та ресурси і їх значення для економіки охорони здоров’я. Специфіка та механізм дії економічних законів в сфері охорони здоров’я. </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Здоров’я населення як економічна категорія. Значення здоров’я населення для держави, її стабільності та розвитку. Сучасна концепція реформування системи охорони здоров’я. Стратегія розвитку галузі охорони здоров’я. Основні системи охорони здоров’я.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2. Охорона здоров’я як галузь економіки. Медична послуга. Ринок медичних послуг.</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Неспроможність ринків функціонувати ефективно як підстава для державного втручання. Порушення умов конкуренції та конкурентна політика. Політика щодо природних монополій. Суспільні блага: прийняття політичних рішень на ринку суспільних благ; державне постачання суспільних благ. Позитивні і негативні зовнішні ефекти та їх інтернаціоналізація: зовнішні ефекти і права власності. Асиметрична інформація і проблема невизначеності. Елементи економічної структури на ринку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Закономірності формування, функціонування та особливості ринку охорони здоров’я. Сутність та особливості медичних послуг. Організаційно-економічні та правові методи регулювання ринку медичних послуг.</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Надання медичних послуг у рамках різних моделей систем охорони здоров’я — Бісмарка, </w:t>
      </w:r>
      <w:proofErr w:type="spellStart"/>
      <w:r w:rsidRPr="00054948">
        <w:rPr>
          <w:rFonts w:eastAsia="Times New Roman"/>
          <w:sz w:val="28"/>
          <w:szCs w:val="28"/>
          <w:lang w:eastAsia="ru-RU"/>
        </w:rPr>
        <w:t>Бевериджа</w:t>
      </w:r>
      <w:proofErr w:type="spellEnd"/>
      <w:r w:rsidRPr="00054948">
        <w:rPr>
          <w:rFonts w:eastAsia="Times New Roman"/>
          <w:sz w:val="28"/>
          <w:szCs w:val="28"/>
          <w:lang w:eastAsia="ru-RU"/>
        </w:rPr>
        <w:t xml:space="preserve"> та ринкової (або приватної): їх переваги та недоліки.</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3. Державне регулювання ресурсного забезпечення системи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Етапи аналізу державної політики. Вибір та класифікація проблем, придатних для аналізу державної політики. Аналіз визначення суспільних проблем. Роль держави та передумови її втручання у сферу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Державне втручання в ринки охорони здоров’я і вступ до регулювання. Економічна раціональність державного втручання. Необхідність втручання держави.</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Основні види державного регулювання в галузі охорони здоров’я. Державне регулювання ресурсів та капіталовкладень. Державне регулювання якості медичної допомоги. Державне регулювання якості лікарських засобів. Державне регулювання медичного страхування.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lastRenderedPageBreak/>
        <w:t>Тема 4. Системи, форми та методи фінансування у сфері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Рух фінансів у системах охорони здоров’я. Рівень фінансування охорони здоров’я. Основні джерела фінансування охорони здоров’я. Фінансування із загальних податкових надходжень. Соціальне медичне страхування. Приватне страхування. Пряма оплата споживача. Ключові елементи систем охорони здоров’я. Класифікації систем охорони здоров’я. Приватні, соціально-орієнтовані та державні системи охорони здоров’я. Приклади функціонування цих систем у країнах з високим, середнім та низьким рівнями економічного розвитку.</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Постатейний бюджет: особливості, позиція основних агентів, стимули, переваги та недоліки. Загальний бюджет: стимули при наданні медичної допомоги. Фінансування на душу населення. Фінансування стаціонарів та амбулаторної допомоги, пристосованих до профілю хворих. Гонорар за послугу: загальні принципи визначення ставок оплати, встановлення цін, стимулюючі правила, засоби контролю за витратами. Оплата на одного мешканця: типи оплати, фінансування на одного мешканця на регіональному рівні.</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Основи гендерного бюджетування.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5. Підприємницька діяльність у сфері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Суть підприємництва, принципи та форми. Особливості підприємництва в охороні здоров’я. Правові засади підприємницької діяльності в охороні здоров’я. Організаційно-правові форми підприємницької діяльності. </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Підприємницька ідея та заснування суб’єкта підприємницької діяльності в сфері охорони здоров’я. Бізнес-планування. Бізнес-план як інструмент регулювання підприємницької діяльності. Особливості його розробки та вимоги до оформлення.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widowControl/>
        <w:autoSpaceDE/>
        <w:autoSpaceDN/>
        <w:ind w:firstLine="709"/>
        <w:jc w:val="center"/>
        <w:rPr>
          <w:rFonts w:eastAsia="Times New Roman"/>
          <w:sz w:val="28"/>
          <w:szCs w:val="28"/>
          <w:highlight w:val="yellow"/>
          <w:lang w:eastAsia="ru-RU"/>
        </w:rPr>
      </w:pPr>
      <w:r w:rsidRPr="00054948">
        <w:rPr>
          <w:rFonts w:eastAsia="Times New Roman"/>
          <w:b/>
          <w:sz w:val="28"/>
          <w:szCs w:val="28"/>
          <w:lang w:eastAsia="ru-RU"/>
        </w:rPr>
        <w:t>Розділ 2. Окремі напрями економіки і фінансування охорони здоров’я</w:t>
      </w:r>
    </w:p>
    <w:p w:rsidR="00054948" w:rsidRPr="00054948" w:rsidRDefault="00054948" w:rsidP="00054948">
      <w:pPr>
        <w:widowControl/>
        <w:autoSpaceDE/>
        <w:autoSpaceDN/>
        <w:ind w:firstLine="709"/>
        <w:jc w:val="both"/>
        <w:rPr>
          <w:rFonts w:eastAsia="Times New Roman"/>
          <w:b/>
          <w:bCs/>
          <w:sz w:val="28"/>
          <w:szCs w:val="28"/>
          <w:highlight w:val="yellow"/>
          <w:lang w:eastAsia="ru-RU"/>
        </w:rPr>
      </w:pPr>
    </w:p>
    <w:p w:rsidR="00054948" w:rsidRPr="00054948" w:rsidRDefault="00054948" w:rsidP="00054948">
      <w:pPr>
        <w:widowControl/>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 xml:space="preserve">Тема 6. Планування і прогнозування в системі охорони здоров’я. </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Сутність планування та прогнозування. Функції та методологія планування діяльності в системі охорони здоров’я. Рівні планування в охороні здоров’я. Класифікація планів. Методи планування. Визначення об’ємів медичної допомоги та санітарно-епідеміологічного забезпечення. Стратегічний план медичного закладу, його характеристика і завдання. Зміст та зв’язок стратегічного і оперативного планів лікувально-профілактичних закладів. Система оперативно-календарного планування в системі охорони здоров’я. Методи планування чисельності медичного персоналу. </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Здійснення заходів у сфері громадського здоров’я на основі розробки та реалізації відповідних програм та планів.</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7. Основи фінансового планування в закладах охорони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Зміст і значення фінансового менеджменту в охороні здоров’я. Структура </w:t>
      </w:r>
      <w:r w:rsidRPr="00054948">
        <w:rPr>
          <w:rFonts w:eastAsia="Times New Roman"/>
          <w:sz w:val="28"/>
          <w:szCs w:val="28"/>
          <w:lang w:eastAsia="ru-RU"/>
        </w:rPr>
        <w:lastRenderedPageBreak/>
        <w:t>фінансової системи країни. Джерела фінансування в сфері охорони здоров’я і громадського здоров’я. Основні фінансові моделі систем охорони здоров’я. Рівні бюджетної системи України. Державний бюджет та механізм його формування в Україні. Значення державного та місцевих бюджетів для фінансування сфери і закладів охорони здоров’я. Методика фінансового планування діяльності медичних закладів.</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Фінансове планування реалізації заходів у сфері громадського здоров’я.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8. Оплата праці в охороні здоров’я</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Сутність та економічний зміст оплати праці. Форми та системи оплати праці, особливості їх застосування в медичній сфері. Зарубіжний досвід оплати праці в сфері охорони здоров’я. Порівняльна характеристика методів оплати первинної, вторинної та третинної медичної допомоги. Методика розрахунку заробітної плати медичним працівникам.</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9. Ціноутворення в охороні здоров’я.</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 xml:space="preserve">Ціна як економічна категорія, її значення для господарської діяльності галузі охорони здоров’я. Види цін в сфері охорони здоров’я. Особливості формування та регулювання цін в охороні здоров’я. Розробка цінової стратегії з метою реалізації економічних завдань в медичних закладах, підприємствах. </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10. Маркетинг в охороні здоров’я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Кон’юнктура ринку послуг охорони здоров’я: попит, пропозиція, ціна, конкуренція. Еластичність попиту за ціною як інструмент раціонального використання обмежених ресурсів галузі. Конкуренція, види конкурентних структур. Сутність, принципи, функції, завдання та мета маркетингу. </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Сутність, головні принципи та функції маркетингу медичних послуг. Складові маркетингової діяльності медичного закладу. Етапи комплексного маркетингового дослідження ринку медичних послуг. Аналіз можливостей медичного закладу на ринку послуг охорони здоров’я. Реклама.</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Процес маркетингового дослідження. Аналіз можливостей ринку медичних послуг. Стратегія і тактика маркетингової діяльності. Засоби поширення інформації та оцінка ефективності реклами. Маркетинговий контроль.</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Маркетинг сфери охорони здоров’я. Використання маркетингу при планування і реалізації планів та програм у сфері громадського здоров’я.</w:t>
      </w:r>
    </w:p>
    <w:p w:rsidR="00054948" w:rsidRPr="00054948" w:rsidRDefault="00054948" w:rsidP="00054948">
      <w:pPr>
        <w:autoSpaceDE/>
        <w:autoSpaceDN/>
        <w:ind w:firstLine="709"/>
        <w:jc w:val="both"/>
        <w:rPr>
          <w:rFonts w:eastAsia="Times New Roman"/>
          <w:sz w:val="28"/>
          <w:szCs w:val="28"/>
          <w:highlight w:val="yellow"/>
          <w:lang w:eastAsia="ru-RU"/>
        </w:rPr>
      </w:pPr>
    </w:p>
    <w:p w:rsidR="00054948" w:rsidRPr="00054948" w:rsidRDefault="00054948" w:rsidP="00054948">
      <w:pPr>
        <w:autoSpaceDE/>
        <w:autoSpaceDN/>
        <w:ind w:firstLine="709"/>
        <w:jc w:val="both"/>
        <w:rPr>
          <w:rFonts w:eastAsia="Times New Roman"/>
          <w:b/>
          <w:sz w:val="28"/>
          <w:szCs w:val="28"/>
          <w:highlight w:val="yellow"/>
          <w:lang w:eastAsia="ru-RU"/>
        </w:rPr>
      </w:pPr>
      <w:r w:rsidRPr="00054948">
        <w:rPr>
          <w:rFonts w:eastAsia="Times New Roman"/>
          <w:b/>
          <w:sz w:val="28"/>
          <w:szCs w:val="28"/>
          <w:lang w:eastAsia="ru-RU"/>
        </w:rPr>
        <w:t>Тема 11. Ефективність діяльності системи і закладів охорони здоров’я. Основні показники діяльності медичного закладу</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 xml:space="preserve">Показники і критерії медичної ефективності діяльності закладів охорони здоров’я, сфери в цілому, сфери в цілому. Соціальна ефективність, її критерії. Визначення і аналіз економічної ефективності діяльності закладів охорони здоров’я, сфери в цілому, проектів у сфері громадського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w:t>
      </w:r>
      <w:r w:rsidRPr="00054948">
        <w:rPr>
          <w:rFonts w:eastAsia="Times New Roman"/>
          <w:sz w:val="28"/>
          <w:szCs w:val="28"/>
          <w:lang w:eastAsia="ru-RU"/>
        </w:rPr>
        <w:lastRenderedPageBreak/>
        <w:t>ефективність. Прямі витрати та непрямі втрати, що пов’язані з захворюваністю та інвалідністю населення.</w:t>
      </w:r>
    </w:p>
    <w:p w:rsidR="00054948" w:rsidRPr="00054948" w:rsidRDefault="00054948" w:rsidP="00054948">
      <w:pPr>
        <w:autoSpaceDE/>
        <w:autoSpaceDN/>
        <w:ind w:firstLine="709"/>
        <w:jc w:val="both"/>
        <w:rPr>
          <w:rFonts w:eastAsia="Times New Roman"/>
          <w:sz w:val="28"/>
          <w:szCs w:val="28"/>
          <w:lang w:eastAsia="ru-RU"/>
        </w:rPr>
      </w:pPr>
      <w:r w:rsidRPr="00054948">
        <w:rPr>
          <w:rFonts w:eastAsia="Times New Roman"/>
          <w:sz w:val="28"/>
          <w:szCs w:val="28"/>
          <w:lang w:eastAsia="ru-RU"/>
        </w:rPr>
        <w:t>Сутність і значення економічного аналізу для системи охорони здоров’я, медичного підприємства. Методи економічної оцінки як інструмент раціонального використання ресурсів галузі: «мінімізація витрат», «витрати-результативність», «витрати-вигода», «витрати-корисність». Використання результатів економічного аналізу в діяльності закладів охорони здоров’я. Сутність фінансового аналізу в охороні здоров’я. Визначення основних показників результативності фінансової діяльності медико-виробничих підприємств з метою  прийняття управлінських рішень. Головні фактори підвищення ефективності діяльності закладу охорони здоров’я.</w:t>
      </w:r>
    </w:p>
    <w:p w:rsidR="00054948" w:rsidRPr="00054948" w:rsidRDefault="00054948" w:rsidP="00054948">
      <w:pPr>
        <w:autoSpaceDE/>
        <w:autoSpaceDN/>
        <w:ind w:firstLine="709"/>
        <w:jc w:val="both"/>
        <w:rPr>
          <w:rFonts w:eastAsia="Times New Roman"/>
          <w:sz w:val="28"/>
          <w:szCs w:val="28"/>
          <w:highlight w:val="yellow"/>
          <w:lang w:eastAsia="ru-RU"/>
        </w:rPr>
      </w:pPr>
      <w:r w:rsidRPr="00054948">
        <w:rPr>
          <w:rFonts w:eastAsia="Times New Roman"/>
          <w:sz w:val="28"/>
          <w:szCs w:val="28"/>
          <w:lang w:eastAsia="ru-RU"/>
        </w:rPr>
        <w:t>Основні підходи та критерії оцінки ефективності реалізації програм та проектів у сфері громадського здоров’я.</w:t>
      </w:r>
    </w:p>
    <w:p w:rsidR="007E1E33" w:rsidRPr="00054948" w:rsidRDefault="007E1E33" w:rsidP="007E1E33">
      <w:pPr>
        <w:widowControl/>
        <w:autoSpaceDE/>
        <w:autoSpaceDN/>
        <w:ind w:firstLine="709"/>
        <w:jc w:val="both"/>
        <w:rPr>
          <w:rFonts w:eastAsia="Times New Roman"/>
          <w:sz w:val="28"/>
          <w:szCs w:val="28"/>
          <w:highlight w:val="yellow"/>
          <w:lang w:eastAsia="ru-RU"/>
        </w:rPr>
      </w:pPr>
    </w:p>
    <w:p w:rsidR="004F1244" w:rsidRPr="00990238" w:rsidRDefault="004F1244" w:rsidP="004F1244">
      <w:pPr>
        <w:tabs>
          <w:tab w:val="left" w:pos="284"/>
          <w:tab w:val="left" w:pos="567"/>
        </w:tabs>
        <w:jc w:val="center"/>
        <w:rPr>
          <w:rFonts w:eastAsia="Times New Roman"/>
          <w:b/>
          <w:color w:val="000000"/>
          <w:sz w:val="28"/>
          <w:szCs w:val="28"/>
          <w:lang w:val="ru-RU" w:eastAsia="ru-RU"/>
        </w:rPr>
      </w:pPr>
      <w:r w:rsidRPr="00990238">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054948" w:rsidTr="00054948">
        <w:trPr>
          <w:trHeight w:val="594"/>
        </w:trPr>
        <w:tc>
          <w:tcPr>
            <w:tcW w:w="2552" w:type="dxa"/>
            <w:vMerge w:val="restart"/>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 xml:space="preserve">Найменування показників </w:t>
            </w:r>
          </w:p>
        </w:tc>
        <w:tc>
          <w:tcPr>
            <w:tcW w:w="3827" w:type="dxa"/>
            <w:vMerge w:val="restart"/>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 xml:space="preserve">Галузь знань, напрям </w:t>
            </w:r>
          </w:p>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підготовки, освітньо-кваліфікаційний рівень</w:t>
            </w: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Характеристика навчальної дисципліни</w:t>
            </w:r>
          </w:p>
        </w:tc>
      </w:tr>
      <w:tr w:rsidR="00054948" w:rsidRPr="00054948" w:rsidTr="00951E58">
        <w:trPr>
          <w:trHeight w:val="848"/>
        </w:trPr>
        <w:tc>
          <w:tcPr>
            <w:tcW w:w="2552" w:type="dxa"/>
            <w:vMerge/>
            <w:vAlign w:val="center"/>
          </w:tcPr>
          <w:p w:rsidR="00054948" w:rsidRPr="00054948"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lang w:eastAsia="ru-RU"/>
              </w:rPr>
            </w:pPr>
          </w:p>
        </w:tc>
        <w:tc>
          <w:tcPr>
            <w:tcW w:w="3260" w:type="dxa"/>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заочна форма навчання</w:t>
            </w:r>
          </w:p>
        </w:tc>
      </w:tr>
      <w:tr w:rsidR="00054948" w:rsidRPr="00054948" w:rsidTr="00054948">
        <w:trPr>
          <w:trHeight w:val="983"/>
        </w:trPr>
        <w:tc>
          <w:tcPr>
            <w:tcW w:w="2552" w:type="dxa"/>
            <w:vAlign w:val="center"/>
          </w:tcPr>
          <w:p w:rsidR="00054948" w:rsidRPr="00054948" w:rsidRDefault="00054948" w:rsidP="00054948">
            <w:pPr>
              <w:widowControl/>
              <w:autoSpaceDE/>
              <w:autoSpaceDN/>
              <w:rPr>
                <w:rFonts w:eastAsia="Times New Roman"/>
                <w:sz w:val="28"/>
                <w:szCs w:val="28"/>
                <w:lang w:eastAsia="ru-RU"/>
              </w:rPr>
            </w:pPr>
            <w:r w:rsidRPr="00054948">
              <w:rPr>
                <w:rFonts w:eastAsia="Times New Roman"/>
                <w:sz w:val="28"/>
                <w:szCs w:val="28"/>
                <w:lang w:eastAsia="ru-RU"/>
              </w:rPr>
              <w:t>Кількість кредитів  – 6</w:t>
            </w:r>
          </w:p>
        </w:tc>
        <w:tc>
          <w:tcPr>
            <w:tcW w:w="3827" w:type="dxa"/>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Напрям підготовки</w:t>
            </w:r>
          </w:p>
          <w:p w:rsidR="00054948" w:rsidRPr="00054948" w:rsidRDefault="00054948" w:rsidP="00054948">
            <w:pPr>
              <w:widowControl/>
              <w:autoSpaceDE/>
              <w:autoSpaceDN/>
              <w:jc w:val="center"/>
              <w:rPr>
                <w:rFonts w:eastAsia="Times New Roman"/>
                <w:sz w:val="28"/>
                <w:szCs w:val="28"/>
                <w:u w:val="single"/>
                <w:lang w:eastAsia="ru-RU"/>
              </w:rPr>
            </w:pPr>
            <w:r w:rsidRPr="00054948">
              <w:rPr>
                <w:rFonts w:eastAsia="Times New Roman"/>
                <w:sz w:val="28"/>
                <w:szCs w:val="28"/>
                <w:u w:val="single"/>
                <w:lang w:val="ru-RU" w:eastAsia="ru-RU"/>
              </w:rPr>
              <w:t>22 «</w:t>
            </w:r>
            <w:proofErr w:type="spellStart"/>
            <w:r w:rsidRPr="00054948">
              <w:rPr>
                <w:rFonts w:eastAsia="Times New Roman"/>
                <w:sz w:val="28"/>
                <w:szCs w:val="28"/>
                <w:u w:val="single"/>
                <w:lang w:val="ru-RU" w:eastAsia="ru-RU"/>
              </w:rPr>
              <w:t>Охорона</w:t>
            </w:r>
            <w:proofErr w:type="spellEnd"/>
            <w:r w:rsidRPr="00054948">
              <w:rPr>
                <w:rFonts w:eastAsia="Times New Roman"/>
                <w:sz w:val="28"/>
                <w:szCs w:val="28"/>
                <w:u w:val="single"/>
                <w:lang w:val="ru-RU" w:eastAsia="ru-RU"/>
              </w:rPr>
              <w:t xml:space="preserve"> </w:t>
            </w:r>
            <w:proofErr w:type="spellStart"/>
            <w:r w:rsidRPr="00054948">
              <w:rPr>
                <w:rFonts w:eastAsia="Times New Roman"/>
                <w:sz w:val="28"/>
                <w:szCs w:val="28"/>
                <w:u w:val="single"/>
                <w:lang w:val="ru-RU" w:eastAsia="ru-RU"/>
              </w:rPr>
              <w:t>здоров'я</w:t>
            </w:r>
            <w:proofErr w:type="spellEnd"/>
            <w:r w:rsidRPr="00054948">
              <w:rPr>
                <w:rFonts w:eastAsia="Times New Roman"/>
                <w:sz w:val="28"/>
                <w:szCs w:val="28"/>
                <w:u w:val="single"/>
                <w:lang w:eastAsia="ru-RU"/>
              </w:rPr>
              <w:t>»</w:t>
            </w:r>
          </w:p>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(шифр і назва)</w:t>
            </w:r>
          </w:p>
        </w:tc>
        <w:tc>
          <w:tcPr>
            <w:tcW w:w="3260" w:type="dxa"/>
            <w:vAlign w:val="center"/>
          </w:tcPr>
          <w:p w:rsidR="00C36336" w:rsidRDefault="00C36336" w:rsidP="00054948">
            <w:pPr>
              <w:widowControl/>
              <w:autoSpaceDE/>
              <w:autoSpaceDN/>
              <w:jc w:val="center"/>
              <w:rPr>
                <w:rFonts w:eastAsia="Times New Roman"/>
                <w:b/>
                <w:sz w:val="28"/>
                <w:szCs w:val="28"/>
                <w:lang w:eastAsia="ru-RU"/>
              </w:rPr>
            </w:pPr>
          </w:p>
          <w:p w:rsidR="00054948" w:rsidRPr="00C36336" w:rsidRDefault="00054948" w:rsidP="00054948">
            <w:pPr>
              <w:widowControl/>
              <w:autoSpaceDE/>
              <w:autoSpaceDN/>
              <w:jc w:val="center"/>
              <w:rPr>
                <w:rFonts w:eastAsia="Times New Roman"/>
                <w:b/>
                <w:sz w:val="28"/>
                <w:szCs w:val="28"/>
                <w:lang w:eastAsia="ru-RU"/>
              </w:rPr>
            </w:pPr>
            <w:r w:rsidRPr="00C36336">
              <w:rPr>
                <w:rFonts w:eastAsia="Times New Roman"/>
                <w:b/>
                <w:sz w:val="28"/>
                <w:szCs w:val="28"/>
                <w:lang w:eastAsia="ru-RU"/>
              </w:rPr>
              <w:t>Нормативна</w:t>
            </w:r>
          </w:p>
          <w:p w:rsidR="00054948" w:rsidRPr="00054948" w:rsidRDefault="00054948" w:rsidP="00054948">
            <w:pPr>
              <w:widowControl/>
              <w:autoSpaceDE/>
              <w:autoSpaceDN/>
              <w:jc w:val="center"/>
              <w:rPr>
                <w:rFonts w:eastAsia="Times New Roman"/>
                <w:i/>
                <w:sz w:val="28"/>
                <w:szCs w:val="28"/>
                <w:lang w:eastAsia="ru-RU"/>
              </w:rPr>
            </w:pPr>
          </w:p>
        </w:tc>
      </w:tr>
      <w:tr w:rsidR="00054948" w:rsidRPr="00054948" w:rsidTr="00054948">
        <w:trPr>
          <w:trHeight w:val="70"/>
        </w:trPr>
        <w:tc>
          <w:tcPr>
            <w:tcW w:w="2552" w:type="dxa"/>
            <w:vMerge w:val="restart"/>
            <w:vAlign w:val="center"/>
          </w:tcPr>
          <w:p w:rsidR="00054948" w:rsidRPr="00054948" w:rsidRDefault="00054948" w:rsidP="00054948">
            <w:pPr>
              <w:widowControl/>
              <w:autoSpaceDE/>
              <w:autoSpaceDN/>
              <w:rPr>
                <w:rFonts w:eastAsia="Times New Roman"/>
                <w:sz w:val="28"/>
                <w:szCs w:val="28"/>
                <w:lang w:eastAsia="ru-RU"/>
              </w:rPr>
            </w:pPr>
            <w:r w:rsidRPr="00054948">
              <w:rPr>
                <w:rFonts w:eastAsia="Times New Roman"/>
                <w:sz w:val="28"/>
                <w:szCs w:val="28"/>
                <w:lang w:eastAsia="ru-RU"/>
              </w:rPr>
              <w:t>Загальна кількість годин -  180</w:t>
            </w:r>
          </w:p>
        </w:tc>
        <w:tc>
          <w:tcPr>
            <w:tcW w:w="3827" w:type="dxa"/>
            <w:vMerge w:val="restart"/>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Спеціальність:</w:t>
            </w:r>
          </w:p>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229 «Громадське здоров’я»</w:t>
            </w:r>
          </w:p>
          <w:p w:rsidR="00054948" w:rsidRPr="00054948" w:rsidRDefault="00054948" w:rsidP="00054948">
            <w:pPr>
              <w:widowControl/>
              <w:autoSpaceDE/>
              <w:autoSpaceDN/>
              <w:jc w:val="center"/>
              <w:rPr>
                <w:rFonts w:eastAsia="Times New Roman"/>
                <w:sz w:val="28"/>
                <w:szCs w:val="28"/>
                <w:highlight w:val="yellow"/>
                <w:lang w:eastAsia="ru-RU"/>
              </w:rPr>
            </w:pPr>
            <w:r w:rsidRPr="00054948">
              <w:rPr>
                <w:rFonts w:eastAsia="Times New Roman"/>
                <w:sz w:val="28"/>
                <w:szCs w:val="28"/>
                <w:lang w:eastAsia="ru-RU"/>
              </w:rPr>
              <w:t>(шифр і назва)</w:t>
            </w:r>
          </w:p>
        </w:tc>
        <w:tc>
          <w:tcPr>
            <w:tcW w:w="3260" w:type="dxa"/>
            <w:vAlign w:val="center"/>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Рік підготовки:</w:t>
            </w:r>
          </w:p>
        </w:tc>
      </w:tr>
      <w:tr w:rsidR="00054948" w:rsidRPr="00054948" w:rsidTr="00951E58">
        <w:trPr>
          <w:trHeight w:val="207"/>
        </w:trPr>
        <w:tc>
          <w:tcPr>
            <w:tcW w:w="2552" w:type="dxa"/>
            <w:vMerge/>
            <w:vAlign w:val="center"/>
          </w:tcPr>
          <w:p w:rsidR="00054948" w:rsidRPr="00054948" w:rsidRDefault="00054948" w:rsidP="00054948">
            <w:pPr>
              <w:widowControl/>
              <w:autoSpaceDE/>
              <w:autoSpaceDN/>
              <w:rPr>
                <w:rFonts w:eastAsia="Times New Roman"/>
                <w:sz w:val="28"/>
                <w:szCs w:val="28"/>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1-й</w:t>
            </w:r>
          </w:p>
        </w:tc>
      </w:tr>
      <w:tr w:rsidR="00054948" w:rsidRPr="00054948" w:rsidTr="00054948">
        <w:trPr>
          <w:trHeight w:val="70"/>
        </w:trPr>
        <w:tc>
          <w:tcPr>
            <w:tcW w:w="2552" w:type="dxa"/>
            <w:vMerge/>
            <w:vAlign w:val="center"/>
          </w:tcPr>
          <w:p w:rsidR="00054948" w:rsidRPr="00054948" w:rsidRDefault="00054948" w:rsidP="00054948">
            <w:pPr>
              <w:widowControl/>
              <w:autoSpaceDE/>
              <w:autoSpaceDN/>
              <w:rPr>
                <w:rFonts w:eastAsia="Times New Roman"/>
                <w:sz w:val="28"/>
                <w:szCs w:val="28"/>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Семестр</w:t>
            </w:r>
          </w:p>
        </w:tc>
      </w:tr>
      <w:tr w:rsidR="00054948" w:rsidRPr="00054948" w:rsidTr="00951E58">
        <w:trPr>
          <w:trHeight w:val="323"/>
        </w:trPr>
        <w:tc>
          <w:tcPr>
            <w:tcW w:w="2552" w:type="dxa"/>
            <w:vMerge/>
            <w:vAlign w:val="center"/>
          </w:tcPr>
          <w:p w:rsidR="00054948" w:rsidRPr="00054948" w:rsidRDefault="00054948" w:rsidP="00054948">
            <w:pPr>
              <w:widowControl/>
              <w:autoSpaceDE/>
              <w:autoSpaceDN/>
              <w:rPr>
                <w:rFonts w:eastAsia="Times New Roman"/>
                <w:sz w:val="28"/>
                <w:szCs w:val="28"/>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2-й</w:t>
            </w:r>
          </w:p>
        </w:tc>
      </w:tr>
      <w:tr w:rsidR="00054948" w:rsidRPr="00054948" w:rsidTr="00054948">
        <w:trPr>
          <w:trHeight w:val="322"/>
        </w:trPr>
        <w:tc>
          <w:tcPr>
            <w:tcW w:w="2552" w:type="dxa"/>
            <w:vMerge/>
            <w:vAlign w:val="center"/>
          </w:tcPr>
          <w:p w:rsidR="00054948" w:rsidRPr="00054948" w:rsidRDefault="00054948" w:rsidP="00054948">
            <w:pPr>
              <w:widowControl/>
              <w:autoSpaceDE/>
              <w:autoSpaceDN/>
              <w:rPr>
                <w:rFonts w:eastAsia="Times New Roman"/>
                <w:sz w:val="28"/>
                <w:szCs w:val="28"/>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Лекції</w:t>
            </w:r>
          </w:p>
        </w:tc>
      </w:tr>
      <w:tr w:rsidR="00054948" w:rsidRPr="00054948" w:rsidTr="00951E58">
        <w:trPr>
          <w:trHeight w:val="320"/>
        </w:trPr>
        <w:tc>
          <w:tcPr>
            <w:tcW w:w="2552" w:type="dxa"/>
            <w:vMerge w:val="restart"/>
            <w:vAlign w:val="center"/>
          </w:tcPr>
          <w:p w:rsidR="00054948" w:rsidRPr="00054948" w:rsidRDefault="00054948" w:rsidP="00054948">
            <w:pPr>
              <w:widowControl/>
              <w:autoSpaceDE/>
              <w:autoSpaceDN/>
              <w:rPr>
                <w:rFonts w:eastAsia="Times New Roman"/>
                <w:sz w:val="28"/>
                <w:szCs w:val="28"/>
                <w:lang w:eastAsia="ru-RU"/>
              </w:rPr>
            </w:pPr>
            <w:r w:rsidRPr="00054948">
              <w:rPr>
                <w:rFonts w:eastAsia="Times New Roman"/>
                <w:sz w:val="28"/>
                <w:szCs w:val="28"/>
                <w:lang w:eastAsia="ru-RU"/>
              </w:rPr>
              <w:t>Годин для заочної форми навчання:</w:t>
            </w:r>
          </w:p>
          <w:p w:rsidR="00054948" w:rsidRPr="00054948" w:rsidRDefault="00054948" w:rsidP="00054948">
            <w:pPr>
              <w:widowControl/>
              <w:autoSpaceDE/>
              <w:autoSpaceDN/>
              <w:rPr>
                <w:rFonts w:eastAsia="Times New Roman"/>
                <w:sz w:val="28"/>
                <w:szCs w:val="28"/>
                <w:lang w:eastAsia="ru-RU"/>
              </w:rPr>
            </w:pPr>
            <w:r w:rsidRPr="00054948">
              <w:rPr>
                <w:rFonts w:eastAsia="Times New Roman"/>
                <w:sz w:val="28"/>
                <w:szCs w:val="28"/>
                <w:lang w:eastAsia="ru-RU"/>
              </w:rPr>
              <w:t>аудиторних –  16</w:t>
            </w:r>
          </w:p>
          <w:p w:rsidR="00054948" w:rsidRPr="00054948" w:rsidRDefault="00054948" w:rsidP="00054948">
            <w:pPr>
              <w:widowControl/>
              <w:autoSpaceDE/>
              <w:autoSpaceDN/>
              <w:rPr>
                <w:rFonts w:eastAsia="Times New Roman"/>
                <w:sz w:val="28"/>
                <w:szCs w:val="28"/>
                <w:lang w:eastAsia="ru-RU"/>
              </w:rPr>
            </w:pPr>
            <w:r w:rsidRPr="00054948">
              <w:rPr>
                <w:rFonts w:eastAsia="Times New Roman"/>
                <w:sz w:val="28"/>
                <w:szCs w:val="28"/>
                <w:lang w:eastAsia="ru-RU"/>
              </w:rPr>
              <w:t>самостійної роботи студента - 164</w:t>
            </w:r>
          </w:p>
        </w:tc>
        <w:tc>
          <w:tcPr>
            <w:tcW w:w="3827" w:type="dxa"/>
            <w:vMerge w:val="restart"/>
            <w:vAlign w:val="center"/>
          </w:tcPr>
          <w:p w:rsidR="00054948" w:rsidRPr="00054948" w:rsidRDefault="00054948" w:rsidP="00054948">
            <w:pPr>
              <w:widowControl/>
              <w:autoSpaceDE/>
              <w:autoSpaceDN/>
              <w:jc w:val="center"/>
              <w:rPr>
                <w:rFonts w:eastAsia="Times New Roman"/>
                <w:sz w:val="28"/>
                <w:szCs w:val="28"/>
                <w:lang w:eastAsia="ru-RU"/>
              </w:rPr>
            </w:pPr>
            <w:proofErr w:type="spellStart"/>
            <w:r w:rsidRPr="00054948">
              <w:rPr>
                <w:rFonts w:eastAsia="Times New Roman"/>
                <w:sz w:val="28"/>
                <w:szCs w:val="28"/>
                <w:lang w:eastAsia="ru-RU"/>
              </w:rPr>
              <w:t>Освітньо-</w:t>
            </w:r>
            <w:proofErr w:type="spellEnd"/>
          </w:p>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кваліфікаційний рівень:</w:t>
            </w:r>
          </w:p>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магістр</w:t>
            </w:r>
          </w:p>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4 год.</w:t>
            </w:r>
          </w:p>
        </w:tc>
      </w:tr>
      <w:tr w:rsidR="00054948" w:rsidRPr="00054948" w:rsidTr="00054948">
        <w:trPr>
          <w:trHeight w:val="320"/>
        </w:trPr>
        <w:tc>
          <w:tcPr>
            <w:tcW w:w="2552" w:type="dxa"/>
            <w:vMerge/>
            <w:vAlign w:val="center"/>
          </w:tcPr>
          <w:p w:rsidR="00054948" w:rsidRPr="00054948" w:rsidRDefault="00054948" w:rsidP="00054948">
            <w:pPr>
              <w:widowControl/>
              <w:autoSpaceDE/>
              <w:autoSpaceDN/>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Практичні, семінарські</w:t>
            </w:r>
          </w:p>
        </w:tc>
      </w:tr>
      <w:tr w:rsidR="00054948" w:rsidRPr="00054948" w:rsidTr="00C36336">
        <w:trPr>
          <w:trHeight w:val="382"/>
        </w:trPr>
        <w:tc>
          <w:tcPr>
            <w:tcW w:w="2552" w:type="dxa"/>
            <w:vMerge/>
            <w:vAlign w:val="center"/>
          </w:tcPr>
          <w:p w:rsidR="00054948" w:rsidRPr="00054948" w:rsidRDefault="00054948" w:rsidP="00054948">
            <w:pPr>
              <w:widowControl/>
              <w:autoSpaceDE/>
              <w:autoSpaceDN/>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12 год.</w:t>
            </w:r>
          </w:p>
        </w:tc>
      </w:tr>
      <w:tr w:rsidR="00054948" w:rsidRPr="00054948" w:rsidTr="00951E58">
        <w:trPr>
          <w:trHeight w:val="138"/>
        </w:trPr>
        <w:tc>
          <w:tcPr>
            <w:tcW w:w="2552"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b/>
                <w:sz w:val="28"/>
                <w:szCs w:val="28"/>
                <w:lang w:eastAsia="ru-RU"/>
              </w:rPr>
            </w:pPr>
            <w:r w:rsidRPr="00054948">
              <w:rPr>
                <w:rFonts w:eastAsia="Times New Roman"/>
                <w:b/>
                <w:sz w:val="28"/>
                <w:szCs w:val="28"/>
                <w:lang w:eastAsia="ru-RU"/>
              </w:rPr>
              <w:t>Самостійна робота</w:t>
            </w:r>
          </w:p>
        </w:tc>
      </w:tr>
      <w:tr w:rsidR="00054948" w:rsidRPr="00054948" w:rsidTr="00951E58">
        <w:trPr>
          <w:trHeight w:val="138"/>
        </w:trPr>
        <w:tc>
          <w:tcPr>
            <w:tcW w:w="2552"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054948">
            <w:pPr>
              <w:widowControl/>
              <w:autoSpaceDE/>
              <w:autoSpaceDN/>
              <w:jc w:val="center"/>
              <w:rPr>
                <w:rFonts w:eastAsia="Times New Roman"/>
                <w:sz w:val="28"/>
                <w:szCs w:val="28"/>
                <w:lang w:eastAsia="ru-RU"/>
              </w:rPr>
            </w:pPr>
            <w:r w:rsidRPr="00054948">
              <w:rPr>
                <w:rFonts w:eastAsia="Times New Roman"/>
                <w:sz w:val="28"/>
                <w:szCs w:val="28"/>
                <w:lang w:eastAsia="ru-RU"/>
              </w:rPr>
              <w:t>164 год.</w:t>
            </w:r>
          </w:p>
        </w:tc>
      </w:tr>
      <w:tr w:rsidR="00054948" w:rsidRPr="00054948" w:rsidTr="00054948">
        <w:trPr>
          <w:trHeight w:val="138"/>
        </w:trPr>
        <w:tc>
          <w:tcPr>
            <w:tcW w:w="2552"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054948" w:rsidRDefault="00054948" w:rsidP="00C36336">
            <w:pPr>
              <w:widowControl/>
              <w:autoSpaceDE/>
              <w:autoSpaceDN/>
              <w:jc w:val="center"/>
              <w:rPr>
                <w:rFonts w:eastAsia="Times New Roman"/>
                <w:sz w:val="28"/>
                <w:szCs w:val="28"/>
                <w:lang w:eastAsia="ru-RU"/>
              </w:rPr>
            </w:pPr>
            <w:r w:rsidRPr="00054948">
              <w:rPr>
                <w:rFonts w:eastAsia="Times New Roman"/>
                <w:b/>
                <w:sz w:val="28"/>
                <w:szCs w:val="28"/>
                <w:lang w:eastAsia="ru-RU"/>
              </w:rPr>
              <w:t>Індивідуальні завдання:</w:t>
            </w:r>
            <w:r w:rsidRPr="00054948">
              <w:rPr>
                <w:rFonts w:eastAsia="Times New Roman"/>
                <w:sz w:val="28"/>
                <w:szCs w:val="28"/>
                <w:lang w:eastAsia="ru-RU"/>
              </w:rPr>
              <w:t>.</w:t>
            </w:r>
          </w:p>
        </w:tc>
      </w:tr>
      <w:tr w:rsidR="00C36336" w:rsidRPr="00054948" w:rsidTr="00054948">
        <w:trPr>
          <w:trHeight w:val="138"/>
        </w:trPr>
        <w:tc>
          <w:tcPr>
            <w:tcW w:w="2552" w:type="dxa"/>
            <w:vMerge/>
            <w:vAlign w:val="center"/>
          </w:tcPr>
          <w:p w:rsidR="00C36336" w:rsidRPr="00054948" w:rsidRDefault="00C36336" w:rsidP="00054948">
            <w:pPr>
              <w:widowControl/>
              <w:autoSpaceDE/>
              <w:autoSpaceDN/>
              <w:jc w:val="center"/>
              <w:rPr>
                <w:rFonts w:eastAsia="Times New Roman"/>
                <w:sz w:val="28"/>
                <w:szCs w:val="28"/>
                <w:highlight w:val="yellow"/>
                <w:lang w:eastAsia="ru-RU"/>
              </w:rPr>
            </w:pPr>
          </w:p>
        </w:tc>
        <w:tc>
          <w:tcPr>
            <w:tcW w:w="3827" w:type="dxa"/>
            <w:vMerge/>
            <w:vAlign w:val="center"/>
          </w:tcPr>
          <w:p w:rsidR="00C36336" w:rsidRPr="00054948" w:rsidRDefault="00C36336" w:rsidP="00054948">
            <w:pPr>
              <w:widowControl/>
              <w:autoSpaceDE/>
              <w:autoSpaceDN/>
              <w:jc w:val="center"/>
              <w:rPr>
                <w:rFonts w:eastAsia="Times New Roman"/>
                <w:sz w:val="28"/>
                <w:szCs w:val="28"/>
                <w:highlight w:val="yellow"/>
                <w:lang w:eastAsia="ru-RU"/>
              </w:rPr>
            </w:pPr>
          </w:p>
        </w:tc>
        <w:tc>
          <w:tcPr>
            <w:tcW w:w="3260" w:type="dxa"/>
            <w:vAlign w:val="center"/>
          </w:tcPr>
          <w:p w:rsidR="00C36336" w:rsidRPr="00054948" w:rsidRDefault="00C36336" w:rsidP="00C36336">
            <w:pPr>
              <w:widowControl/>
              <w:autoSpaceDE/>
              <w:autoSpaceDN/>
              <w:jc w:val="center"/>
              <w:rPr>
                <w:rFonts w:eastAsia="Times New Roman"/>
                <w:b/>
                <w:sz w:val="28"/>
                <w:szCs w:val="28"/>
                <w:lang w:eastAsia="ru-RU"/>
              </w:rPr>
            </w:pPr>
            <w:r>
              <w:rPr>
                <w:rFonts w:eastAsia="Times New Roman"/>
                <w:sz w:val="28"/>
                <w:szCs w:val="28"/>
                <w:lang w:eastAsia="ru-RU"/>
              </w:rPr>
              <w:t>г</w:t>
            </w:r>
            <w:r w:rsidRPr="00054948">
              <w:rPr>
                <w:rFonts w:eastAsia="Times New Roman"/>
                <w:sz w:val="28"/>
                <w:szCs w:val="28"/>
                <w:lang w:eastAsia="ru-RU"/>
              </w:rPr>
              <w:t>од</w:t>
            </w:r>
            <w:r>
              <w:rPr>
                <w:rFonts w:eastAsia="Times New Roman"/>
                <w:sz w:val="28"/>
                <w:szCs w:val="28"/>
                <w:lang w:eastAsia="ru-RU"/>
              </w:rPr>
              <w:t>.</w:t>
            </w:r>
          </w:p>
        </w:tc>
      </w:tr>
      <w:tr w:rsidR="00054948" w:rsidRPr="00054948" w:rsidTr="00054948">
        <w:trPr>
          <w:trHeight w:val="138"/>
        </w:trPr>
        <w:tc>
          <w:tcPr>
            <w:tcW w:w="2552"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827" w:type="dxa"/>
            <w:vMerge/>
            <w:vAlign w:val="center"/>
          </w:tcPr>
          <w:p w:rsidR="00054948" w:rsidRPr="00054948" w:rsidRDefault="00054948" w:rsidP="00054948">
            <w:pPr>
              <w:widowControl/>
              <w:autoSpaceDE/>
              <w:autoSpaceDN/>
              <w:jc w:val="center"/>
              <w:rPr>
                <w:rFonts w:eastAsia="Times New Roman"/>
                <w:sz w:val="28"/>
                <w:szCs w:val="28"/>
                <w:highlight w:val="yellow"/>
                <w:lang w:eastAsia="ru-RU"/>
              </w:rPr>
            </w:pPr>
          </w:p>
        </w:tc>
        <w:tc>
          <w:tcPr>
            <w:tcW w:w="3260" w:type="dxa"/>
            <w:vAlign w:val="center"/>
          </w:tcPr>
          <w:p w:rsidR="00054948" w:rsidRPr="00C36336" w:rsidRDefault="00054948" w:rsidP="00C36336">
            <w:pPr>
              <w:widowControl/>
              <w:autoSpaceDE/>
              <w:autoSpaceDN/>
              <w:jc w:val="center"/>
              <w:rPr>
                <w:rFonts w:eastAsia="Times New Roman"/>
                <w:b/>
                <w:i/>
                <w:sz w:val="28"/>
                <w:szCs w:val="28"/>
                <w:lang w:eastAsia="ru-RU"/>
              </w:rPr>
            </w:pPr>
            <w:r w:rsidRPr="00C36336">
              <w:rPr>
                <w:rFonts w:eastAsia="Times New Roman"/>
                <w:b/>
                <w:sz w:val="28"/>
                <w:szCs w:val="28"/>
                <w:lang w:eastAsia="ru-RU"/>
              </w:rPr>
              <w:t xml:space="preserve">Вид контролю: </w:t>
            </w:r>
          </w:p>
        </w:tc>
      </w:tr>
      <w:tr w:rsidR="00C36336" w:rsidRPr="00054948" w:rsidTr="00054948">
        <w:trPr>
          <w:trHeight w:val="138"/>
        </w:trPr>
        <w:tc>
          <w:tcPr>
            <w:tcW w:w="2552" w:type="dxa"/>
            <w:vAlign w:val="center"/>
          </w:tcPr>
          <w:p w:rsidR="00C36336" w:rsidRPr="00054948" w:rsidRDefault="00C36336" w:rsidP="00054948">
            <w:pPr>
              <w:widowControl/>
              <w:autoSpaceDE/>
              <w:autoSpaceDN/>
              <w:jc w:val="center"/>
              <w:rPr>
                <w:rFonts w:eastAsia="Times New Roman"/>
                <w:sz w:val="28"/>
                <w:szCs w:val="28"/>
                <w:highlight w:val="yellow"/>
                <w:lang w:eastAsia="ru-RU"/>
              </w:rPr>
            </w:pPr>
          </w:p>
        </w:tc>
        <w:tc>
          <w:tcPr>
            <w:tcW w:w="3827" w:type="dxa"/>
            <w:vAlign w:val="center"/>
          </w:tcPr>
          <w:p w:rsidR="00C36336" w:rsidRPr="00054948" w:rsidRDefault="00C36336" w:rsidP="00054948">
            <w:pPr>
              <w:widowControl/>
              <w:autoSpaceDE/>
              <w:autoSpaceDN/>
              <w:jc w:val="center"/>
              <w:rPr>
                <w:rFonts w:eastAsia="Times New Roman"/>
                <w:sz w:val="28"/>
                <w:szCs w:val="28"/>
                <w:highlight w:val="yellow"/>
                <w:lang w:eastAsia="ru-RU"/>
              </w:rPr>
            </w:pPr>
          </w:p>
        </w:tc>
        <w:tc>
          <w:tcPr>
            <w:tcW w:w="3260" w:type="dxa"/>
            <w:vAlign w:val="center"/>
          </w:tcPr>
          <w:p w:rsidR="00C36336" w:rsidRPr="00054948" w:rsidRDefault="00C36336" w:rsidP="00C36336">
            <w:pPr>
              <w:widowControl/>
              <w:autoSpaceDE/>
              <w:autoSpaceDN/>
              <w:jc w:val="center"/>
              <w:rPr>
                <w:rFonts w:eastAsia="Times New Roman"/>
                <w:sz w:val="28"/>
                <w:szCs w:val="28"/>
                <w:lang w:eastAsia="ru-RU"/>
              </w:rPr>
            </w:pPr>
            <w:r>
              <w:rPr>
                <w:rFonts w:eastAsia="Times New Roman"/>
                <w:sz w:val="28"/>
                <w:szCs w:val="28"/>
                <w:lang w:eastAsia="ru-RU"/>
              </w:rPr>
              <w:t>Д/З</w:t>
            </w:r>
          </w:p>
        </w:tc>
      </w:tr>
    </w:tbl>
    <w:p w:rsidR="00054948" w:rsidRDefault="00054948" w:rsidP="004F1244">
      <w:pPr>
        <w:tabs>
          <w:tab w:val="left" w:pos="284"/>
          <w:tab w:val="left" w:pos="567"/>
        </w:tabs>
        <w:jc w:val="center"/>
        <w:rPr>
          <w:rFonts w:eastAsia="Times New Roman"/>
          <w:b/>
          <w:color w:val="000000"/>
          <w:sz w:val="28"/>
          <w:szCs w:val="28"/>
          <w:highlight w:val="yellow"/>
          <w:lang w:val="ru-RU" w:eastAsia="ru-RU"/>
        </w:rPr>
      </w:pPr>
    </w:p>
    <w:p w:rsidR="00357F82" w:rsidRPr="009416E9" w:rsidRDefault="00633367" w:rsidP="00B34E02">
      <w:pPr>
        <w:ind w:firstLine="29"/>
        <w:jc w:val="center"/>
        <w:rPr>
          <w:b/>
          <w:sz w:val="28"/>
          <w:szCs w:val="28"/>
          <w:lang w:val="ru-RU"/>
        </w:rPr>
      </w:pPr>
      <w:r w:rsidRPr="009416E9">
        <w:rPr>
          <w:b/>
          <w:sz w:val="28"/>
          <w:szCs w:val="28"/>
        </w:rPr>
        <w:t>Структура навчальної дисципліни</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10"/>
        <w:gridCol w:w="1060"/>
        <w:gridCol w:w="931"/>
        <w:gridCol w:w="1066"/>
      </w:tblGrid>
      <w:tr w:rsidR="009416E9" w:rsidRPr="009416E9" w:rsidTr="009416E9">
        <w:trPr>
          <w:cantSplit/>
        </w:trPr>
        <w:tc>
          <w:tcPr>
            <w:tcW w:w="2819" w:type="pct"/>
            <w:vMerge w:val="restart"/>
          </w:tcPr>
          <w:p w:rsidR="009416E9" w:rsidRPr="009416E9" w:rsidRDefault="009416E9" w:rsidP="009416E9">
            <w:pPr>
              <w:widowControl/>
              <w:autoSpaceDE/>
              <w:autoSpaceDN/>
              <w:jc w:val="center"/>
              <w:rPr>
                <w:rFonts w:eastAsia="Times New Roman"/>
                <w:sz w:val="28"/>
                <w:szCs w:val="28"/>
                <w:lang w:eastAsia="ru-RU"/>
              </w:rPr>
            </w:pPr>
          </w:p>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Назви розділів дисципліни і тем</w:t>
            </w:r>
          </w:p>
        </w:tc>
        <w:tc>
          <w:tcPr>
            <w:tcW w:w="2181" w:type="pct"/>
            <w:gridSpan w:val="4"/>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 годин</w:t>
            </w:r>
          </w:p>
        </w:tc>
      </w:tr>
      <w:tr w:rsidR="009416E9" w:rsidRPr="009416E9" w:rsidTr="009416E9">
        <w:trPr>
          <w:cantSplit/>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2181" w:type="pct"/>
            <w:gridSpan w:val="4"/>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Форма навчання (заочна)</w:t>
            </w:r>
          </w:p>
        </w:tc>
      </w:tr>
      <w:tr w:rsidR="009416E9" w:rsidRPr="009416E9" w:rsidTr="009416E9">
        <w:trPr>
          <w:cantSplit/>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581" w:type="pct"/>
            <w:vMerge w:val="restart"/>
            <w:shd w:val="clear" w:color="auto" w:fill="auto"/>
            <w:vAlign w:val="center"/>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усього</w:t>
            </w:r>
          </w:p>
        </w:tc>
        <w:tc>
          <w:tcPr>
            <w:tcW w:w="1600" w:type="pct"/>
            <w:gridSpan w:val="3"/>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у тому числі</w:t>
            </w:r>
          </w:p>
        </w:tc>
      </w:tr>
      <w:tr w:rsidR="009416E9" w:rsidRPr="009416E9" w:rsidTr="009416E9">
        <w:trPr>
          <w:cantSplit/>
          <w:trHeight w:val="270"/>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581" w:type="pct"/>
            <w:vMerge/>
            <w:shd w:val="clear" w:color="auto" w:fill="auto"/>
          </w:tcPr>
          <w:p w:rsidR="009416E9" w:rsidRPr="009416E9" w:rsidRDefault="009416E9" w:rsidP="009416E9">
            <w:pPr>
              <w:widowControl/>
              <w:autoSpaceDE/>
              <w:autoSpaceDN/>
              <w:jc w:val="center"/>
              <w:rPr>
                <w:rFonts w:eastAsia="Times New Roman"/>
                <w:sz w:val="28"/>
                <w:szCs w:val="28"/>
                <w:lang w:eastAsia="ru-RU"/>
              </w:rPr>
            </w:pP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л</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п</w:t>
            </w:r>
          </w:p>
        </w:tc>
        <w:tc>
          <w:tcPr>
            <w:tcW w:w="557" w:type="pct"/>
          </w:tcPr>
          <w:p w:rsidR="009416E9" w:rsidRPr="009416E9" w:rsidRDefault="009416E9" w:rsidP="009416E9">
            <w:pPr>
              <w:widowControl/>
              <w:autoSpaceDE/>
              <w:autoSpaceDN/>
              <w:jc w:val="center"/>
              <w:rPr>
                <w:rFonts w:eastAsia="Times New Roman"/>
                <w:b/>
                <w:sz w:val="28"/>
                <w:szCs w:val="28"/>
                <w:lang w:eastAsia="ru-RU"/>
              </w:rPr>
            </w:pPr>
            <w:proofErr w:type="spellStart"/>
            <w:r w:rsidRPr="009416E9">
              <w:rPr>
                <w:rFonts w:eastAsia="Times New Roman"/>
                <w:sz w:val="28"/>
                <w:szCs w:val="28"/>
                <w:lang w:eastAsia="ru-RU"/>
              </w:rPr>
              <w:t>с.р</w:t>
            </w:r>
            <w:proofErr w:type="spellEnd"/>
            <w:r w:rsidRPr="009416E9">
              <w:rPr>
                <w:rFonts w:eastAsia="Times New Roman"/>
                <w:sz w:val="28"/>
                <w:szCs w:val="28"/>
                <w:lang w:eastAsia="ru-RU"/>
              </w:rPr>
              <w:t>.</w:t>
            </w:r>
          </w:p>
        </w:tc>
      </w:tr>
      <w:tr w:rsidR="009416E9" w:rsidRPr="009416E9" w:rsidTr="009416E9">
        <w:tc>
          <w:tcPr>
            <w:tcW w:w="2819" w:type="pct"/>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lastRenderedPageBreak/>
              <w:t>1</w:t>
            </w:r>
          </w:p>
        </w:tc>
        <w:tc>
          <w:tcPr>
            <w:tcW w:w="581" w:type="pct"/>
            <w:shd w:val="clear" w:color="auto" w:fill="auto"/>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2</w:t>
            </w:r>
          </w:p>
        </w:tc>
        <w:tc>
          <w:tcPr>
            <w:tcW w:w="555" w:type="pct"/>
            <w:shd w:val="clear" w:color="auto" w:fill="auto"/>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3</w:t>
            </w:r>
          </w:p>
        </w:tc>
        <w:tc>
          <w:tcPr>
            <w:tcW w:w="487" w:type="pct"/>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4</w:t>
            </w:r>
          </w:p>
        </w:tc>
        <w:tc>
          <w:tcPr>
            <w:tcW w:w="557" w:type="pct"/>
          </w:tcPr>
          <w:p w:rsidR="009416E9" w:rsidRPr="009416E9" w:rsidRDefault="009416E9" w:rsidP="009416E9">
            <w:pPr>
              <w:widowControl/>
              <w:autoSpaceDE/>
              <w:autoSpaceDN/>
              <w:jc w:val="center"/>
              <w:rPr>
                <w:rFonts w:eastAsia="Times New Roman"/>
                <w:b/>
                <w:bCs/>
                <w:sz w:val="28"/>
                <w:szCs w:val="28"/>
                <w:lang w:eastAsia="ru-RU"/>
              </w:rPr>
            </w:pPr>
            <w:r w:rsidRPr="009416E9">
              <w:rPr>
                <w:rFonts w:eastAsia="Times New Roman"/>
                <w:bCs/>
                <w:sz w:val="28"/>
                <w:szCs w:val="28"/>
                <w:lang w:eastAsia="ru-RU"/>
              </w:rPr>
              <w:t>5</w:t>
            </w:r>
          </w:p>
        </w:tc>
      </w:tr>
      <w:tr w:rsidR="009416E9" w:rsidRPr="009416E9" w:rsidTr="009416E9">
        <w:trPr>
          <w:cantSplit/>
        </w:trPr>
        <w:tc>
          <w:tcPr>
            <w:tcW w:w="5000" w:type="pct"/>
            <w:gridSpan w:val="5"/>
          </w:tcPr>
          <w:p w:rsidR="009416E9" w:rsidRPr="009416E9" w:rsidRDefault="009416E9" w:rsidP="009416E9">
            <w:pPr>
              <w:widowControl/>
              <w:autoSpaceDE/>
              <w:autoSpaceDN/>
              <w:spacing w:line="276" w:lineRule="auto"/>
              <w:ind w:firstLine="34"/>
              <w:jc w:val="center"/>
              <w:rPr>
                <w:rFonts w:eastAsia="Times New Roman"/>
                <w:i/>
                <w:sz w:val="28"/>
                <w:szCs w:val="28"/>
                <w:lang w:eastAsia="ru-RU"/>
              </w:rPr>
            </w:pPr>
            <w:r w:rsidRPr="009416E9">
              <w:rPr>
                <w:rFonts w:eastAsia="Times New Roman"/>
                <w:bCs/>
                <w:sz w:val="28"/>
                <w:szCs w:val="28"/>
                <w:lang w:eastAsia="ru-RU"/>
              </w:rPr>
              <w:t>Розділ дисципліни 1</w:t>
            </w:r>
            <w:r w:rsidRPr="009416E9">
              <w:rPr>
                <w:rFonts w:eastAsia="Times New Roman"/>
                <w:sz w:val="28"/>
                <w:szCs w:val="28"/>
                <w:lang w:eastAsia="ru-RU"/>
              </w:rPr>
              <w:t>. Загальні засади економіки та фінансування у сфері охорони здоров’я</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1</w:t>
            </w:r>
            <w:r w:rsidRPr="009416E9">
              <w:rPr>
                <w:rFonts w:eastAsia="Times New Roman"/>
                <w:bCs/>
                <w:sz w:val="28"/>
                <w:szCs w:val="28"/>
                <w:lang w:eastAsia="ru-RU"/>
              </w:rPr>
              <w:t>.</w:t>
            </w:r>
            <w:r w:rsidRPr="009416E9">
              <w:rPr>
                <w:rFonts w:eastAsia="Times New Roman"/>
                <w:b/>
                <w:bCs/>
                <w:sz w:val="28"/>
                <w:szCs w:val="28"/>
                <w:lang w:eastAsia="ru-RU"/>
              </w:rPr>
              <w:t xml:space="preserve"> </w:t>
            </w:r>
            <w:r w:rsidRPr="009416E9">
              <w:rPr>
                <w:rFonts w:eastAsia="Times New Roman"/>
                <w:bCs/>
                <w:sz w:val="28"/>
                <w:szCs w:val="28"/>
                <w:lang w:eastAsia="ru-RU"/>
              </w:rPr>
              <w:t>Предмет та метод економіки охорони здоров’я. Здоров’я  як економічна та соціальна категорія.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2. Охорона здоров’я як галузь економіки. Медична послуга. Ринок медичних послуг.</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3. Державне регулювання ресурсного забезпечення системи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17</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4. Системи, форми та методи фінансування у сфері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5. Підприємницька діяльність у сфері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bCs/>
                <w:sz w:val="28"/>
                <w:szCs w:val="28"/>
                <w:lang w:eastAsia="ru-RU"/>
              </w:rPr>
              <w:t>Разом за розділом 1</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75</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4</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3</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68</w:t>
            </w:r>
          </w:p>
        </w:tc>
      </w:tr>
      <w:tr w:rsidR="009416E9" w:rsidRPr="009416E9" w:rsidTr="009416E9">
        <w:tc>
          <w:tcPr>
            <w:tcW w:w="5000" w:type="pct"/>
            <w:gridSpan w:val="5"/>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Розділ дисципліни 2. Окремі напрями економіки і фінансування охорони здоров’я</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 xml:space="preserve">Тема 6. Планування  і прогнозування в системі охорони здоров’я. </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7. Основи фінансового планування в закладах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ind w:firstLine="29"/>
              <w:rPr>
                <w:rFonts w:eastAsia="Times New Roman"/>
                <w:b/>
                <w:sz w:val="28"/>
                <w:szCs w:val="28"/>
                <w:lang w:eastAsia="ru-RU"/>
              </w:rPr>
            </w:pPr>
            <w:r w:rsidRPr="009416E9">
              <w:rPr>
                <w:rFonts w:eastAsia="Times New Roman"/>
                <w:sz w:val="28"/>
                <w:szCs w:val="28"/>
                <w:lang w:eastAsia="ru-RU"/>
              </w:rPr>
              <w:t>Тема 8.</w:t>
            </w:r>
            <w:r w:rsidRPr="009416E9">
              <w:rPr>
                <w:rFonts w:eastAsia="Times New Roman"/>
                <w:b/>
                <w:sz w:val="28"/>
                <w:szCs w:val="28"/>
                <w:lang w:eastAsia="ru-RU"/>
              </w:rPr>
              <w:t xml:space="preserve"> </w:t>
            </w:r>
            <w:r w:rsidRPr="009416E9">
              <w:rPr>
                <w:rFonts w:eastAsia="Times New Roman"/>
                <w:sz w:val="28"/>
                <w:szCs w:val="28"/>
                <w:lang w:eastAsia="ru-RU"/>
              </w:rPr>
              <w:t>Оплата праці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ind w:firstLine="29"/>
              <w:rPr>
                <w:rFonts w:eastAsia="Times New Roman"/>
                <w:bCs/>
                <w:sz w:val="28"/>
                <w:szCs w:val="28"/>
                <w:lang w:eastAsia="ru-RU"/>
              </w:rPr>
            </w:pPr>
            <w:r w:rsidRPr="009416E9">
              <w:rPr>
                <w:rFonts w:eastAsia="Times New Roman"/>
                <w:sz w:val="28"/>
                <w:szCs w:val="28"/>
                <w:lang w:eastAsia="ru-RU"/>
              </w:rPr>
              <w:t>Тема 9.</w:t>
            </w:r>
            <w:r w:rsidRPr="009416E9">
              <w:rPr>
                <w:rFonts w:eastAsia="Times New Roman"/>
                <w:b/>
                <w:sz w:val="28"/>
                <w:szCs w:val="28"/>
                <w:lang w:eastAsia="ru-RU"/>
              </w:rPr>
              <w:t xml:space="preserve"> </w:t>
            </w:r>
            <w:r w:rsidRPr="009416E9">
              <w:rPr>
                <w:rFonts w:eastAsia="Times New Roman"/>
                <w:sz w:val="28"/>
                <w:szCs w:val="28"/>
                <w:lang w:eastAsia="ru-RU"/>
              </w:rPr>
              <w:t>Ціноутворення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r>
      <w:tr w:rsidR="009416E9" w:rsidRPr="009416E9" w:rsidTr="009416E9">
        <w:tc>
          <w:tcPr>
            <w:tcW w:w="2819" w:type="pct"/>
          </w:tcPr>
          <w:p w:rsidR="009416E9" w:rsidRPr="009416E9" w:rsidRDefault="009416E9" w:rsidP="009416E9">
            <w:pPr>
              <w:widowControl/>
              <w:tabs>
                <w:tab w:val="left" w:pos="0"/>
                <w:tab w:val="left" w:pos="567"/>
              </w:tabs>
              <w:autoSpaceDE/>
              <w:autoSpaceDN/>
              <w:rPr>
                <w:rFonts w:eastAsia="Times New Roman"/>
                <w:color w:val="000000"/>
                <w:sz w:val="28"/>
                <w:szCs w:val="28"/>
                <w:lang w:eastAsia="ru-RU"/>
              </w:rPr>
            </w:pPr>
            <w:r w:rsidRPr="009416E9">
              <w:rPr>
                <w:rFonts w:eastAsia="Times New Roman"/>
                <w:sz w:val="28"/>
                <w:szCs w:val="28"/>
                <w:lang w:eastAsia="ru-RU"/>
              </w:rPr>
              <w:t>Тема 10. Маркетинг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rPr>
                <w:rFonts w:eastAsia="Times New Roman"/>
                <w:b/>
                <w:bCs/>
                <w:sz w:val="28"/>
                <w:szCs w:val="28"/>
                <w:lang w:eastAsia="ru-RU"/>
              </w:rPr>
            </w:pPr>
            <w:r w:rsidRPr="009416E9">
              <w:rPr>
                <w:rFonts w:eastAsia="Times New Roman"/>
                <w:sz w:val="28"/>
                <w:szCs w:val="28"/>
                <w:lang w:eastAsia="ru-RU"/>
              </w:rPr>
              <w:t>Тема 11. Ефективність діяльності системи і закладів охорони здоров’я. Основні показники діяльності медичного закладу</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ind w:firstLine="34"/>
              <w:rPr>
                <w:rFonts w:eastAsia="Times New Roman"/>
                <w:b/>
                <w:sz w:val="28"/>
                <w:szCs w:val="28"/>
                <w:lang w:eastAsia="ru-RU"/>
              </w:rPr>
            </w:pPr>
            <w:r w:rsidRPr="009416E9">
              <w:rPr>
                <w:rFonts w:eastAsia="Times New Roman"/>
                <w:bCs/>
                <w:sz w:val="28"/>
                <w:szCs w:val="28"/>
                <w:lang w:eastAsia="ru-RU"/>
              </w:rPr>
              <w:t>Разом за розділом 2</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104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8</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96</w:t>
            </w:r>
          </w:p>
        </w:tc>
      </w:tr>
      <w:tr w:rsidR="009416E9" w:rsidRPr="009416E9" w:rsidTr="009416E9">
        <w:tc>
          <w:tcPr>
            <w:tcW w:w="2819" w:type="pct"/>
          </w:tcPr>
          <w:p w:rsidR="009416E9" w:rsidRPr="009416E9" w:rsidRDefault="009416E9" w:rsidP="009416E9">
            <w:pPr>
              <w:widowControl/>
              <w:autoSpaceDE/>
              <w:autoSpaceDN/>
              <w:ind w:firstLine="34"/>
              <w:rPr>
                <w:rFonts w:eastAsia="Times New Roman"/>
                <w:bCs/>
                <w:sz w:val="28"/>
                <w:szCs w:val="28"/>
                <w:lang w:eastAsia="ru-RU"/>
              </w:rPr>
            </w:pPr>
            <w:r w:rsidRPr="009416E9">
              <w:rPr>
                <w:rFonts w:eastAsia="Times New Roman"/>
                <w:bCs/>
                <w:sz w:val="28"/>
                <w:szCs w:val="28"/>
                <w:lang w:eastAsia="ru-RU"/>
              </w:rPr>
              <w:t>Підсумковий контроль</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r>
      <w:tr w:rsidR="009416E9" w:rsidRPr="009416E9" w:rsidTr="009416E9">
        <w:tc>
          <w:tcPr>
            <w:tcW w:w="2819" w:type="pct"/>
          </w:tcPr>
          <w:p w:rsidR="009416E9" w:rsidRPr="009416E9" w:rsidRDefault="009416E9" w:rsidP="009416E9">
            <w:pPr>
              <w:widowControl/>
              <w:autoSpaceDE/>
              <w:autoSpaceDN/>
              <w:jc w:val="both"/>
              <w:rPr>
                <w:rFonts w:eastAsia="Times New Roman"/>
                <w:bCs/>
                <w:sz w:val="28"/>
                <w:szCs w:val="28"/>
                <w:lang w:eastAsia="ru-RU"/>
              </w:rPr>
            </w:pPr>
            <w:r w:rsidRPr="009416E9">
              <w:rPr>
                <w:rFonts w:eastAsia="Times New Roman"/>
                <w:bCs/>
                <w:sz w:val="28"/>
                <w:szCs w:val="28"/>
                <w:lang w:eastAsia="ru-RU"/>
              </w:rPr>
              <w:t>Всього</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180</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4</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164</w:t>
            </w:r>
          </w:p>
        </w:tc>
      </w:tr>
    </w:tbl>
    <w:p w:rsidR="00B34E02" w:rsidRPr="009416E9" w:rsidRDefault="00B34E02" w:rsidP="00357F82">
      <w:pPr>
        <w:ind w:left="113" w:firstLine="567"/>
        <w:jc w:val="center"/>
        <w:rPr>
          <w:b/>
          <w:sz w:val="28"/>
          <w:szCs w:val="28"/>
        </w:rPr>
      </w:pPr>
    </w:p>
    <w:p w:rsidR="00DD32B4" w:rsidRPr="009416E9" w:rsidRDefault="00633367" w:rsidP="00DD32B4">
      <w:pPr>
        <w:jc w:val="center"/>
        <w:rPr>
          <w:b/>
          <w:sz w:val="28"/>
          <w:szCs w:val="28"/>
        </w:rPr>
      </w:pPr>
      <w:r w:rsidRPr="009416E9">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9416E9" w:rsidTr="009416E9">
        <w:tc>
          <w:tcPr>
            <w:tcW w:w="851" w:type="dxa"/>
            <w:shd w:val="clear" w:color="auto" w:fill="auto"/>
          </w:tcPr>
          <w:p w:rsidR="00220EEE" w:rsidRPr="009416E9" w:rsidRDefault="00220EEE" w:rsidP="00220EEE">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w:t>
            </w:r>
          </w:p>
          <w:p w:rsidR="00220EEE" w:rsidRPr="009416E9" w:rsidRDefault="00220EEE" w:rsidP="00220EEE">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w:t>
            </w:r>
          </w:p>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51E58">
            <w:pPr>
              <w:jc w:val="center"/>
              <w:rPr>
                <w:sz w:val="28"/>
                <w:szCs w:val="28"/>
              </w:rPr>
            </w:pPr>
            <w:r w:rsidRPr="009416E9">
              <w:rPr>
                <w:sz w:val="28"/>
                <w:szCs w:val="28"/>
              </w:rPr>
              <w:t>1</w:t>
            </w:r>
          </w:p>
        </w:tc>
        <w:tc>
          <w:tcPr>
            <w:tcW w:w="7229" w:type="dxa"/>
            <w:shd w:val="clear" w:color="auto" w:fill="auto"/>
          </w:tcPr>
          <w:p w:rsidR="009416E9" w:rsidRPr="009416E9" w:rsidRDefault="009416E9" w:rsidP="00951E58">
            <w:pPr>
              <w:snapToGrid w:val="0"/>
              <w:ind w:firstLine="34"/>
              <w:jc w:val="both"/>
              <w:rPr>
                <w:sz w:val="28"/>
                <w:szCs w:val="28"/>
              </w:rPr>
            </w:pPr>
            <w:r w:rsidRPr="009416E9">
              <w:rPr>
                <w:sz w:val="28"/>
                <w:szCs w:val="28"/>
              </w:rPr>
              <w:t>Охорона здоров’я як галузь економіки. Медична послуга. Ринок медичних послуг.</w:t>
            </w:r>
          </w:p>
        </w:tc>
        <w:tc>
          <w:tcPr>
            <w:tcW w:w="1418" w:type="dxa"/>
            <w:shd w:val="clear" w:color="auto" w:fill="auto"/>
          </w:tcPr>
          <w:p w:rsidR="009416E9" w:rsidRPr="009416E9" w:rsidRDefault="009416E9" w:rsidP="00951E58">
            <w:pPr>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jc w:val="center"/>
              <w:rPr>
                <w:sz w:val="28"/>
                <w:szCs w:val="28"/>
              </w:rPr>
            </w:pPr>
            <w:r w:rsidRPr="009416E9">
              <w:rPr>
                <w:sz w:val="28"/>
                <w:szCs w:val="28"/>
              </w:rPr>
              <w:t>2</w:t>
            </w:r>
          </w:p>
        </w:tc>
        <w:tc>
          <w:tcPr>
            <w:tcW w:w="7229" w:type="dxa"/>
            <w:shd w:val="clear" w:color="auto" w:fill="auto"/>
          </w:tcPr>
          <w:p w:rsidR="009416E9" w:rsidRPr="009416E9" w:rsidRDefault="009416E9" w:rsidP="00951E58">
            <w:pPr>
              <w:snapToGrid w:val="0"/>
              <w:ind w:firstLine="34"/>
              <w:rPr>
                <w:sz w:val="28"/>
                <w:szCs w:val="28"/>
              </w:rPr>
            </w:pPr>
            <w:r w:rsidRPr="009416E9">
              <w:rPr>
                <w:sz w:val="28"/>
                <w:szCs w:val="28"/>
              </w:rPr>
              <w:t>Державне регулювання ресурсного забезпечення системи охорони здоров’я</w:t>
            </w:r>
          </w:p>
        </w:tc>
        <w:tc>
          <w:tcPr>
            <w:tcW w:w="1418" w:type="dxa"/>
            <w:shd w:val="clear" w:color="auto" w:fill="auto"/>
          </w:tcPr>
          <w:p w:rsidR="009416E9" w:rsidRPr="009416E9" w:rsidRDefault="009416E9" w:rsidP="00951E58">
            <w:pPr>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9416E9" w:rsidRDefault="009416E9" w:rsidP="00220EEE">
            <w:pPr>
              <w:widowControl/>
              <w:autoSpaceDE/>
              <w:autoSpaceDN/>
              <w:jc w:val="both"/>
              <w:rPr>
                <w:rFonts w:eastAsia="Times New Roman"/>
                <w:bCs/>
                <w:sz w:val="28"/>
                <w:szCs w:val="28"/>
                <w:lang w:eastAsia="ru-RU"/>
              </w:rPr>
            </w:pPr>
            <w:r w:rsidRPr="009416E9">
              <w:rPr>
                <w:rFonts w:eastAsia="Times New Roman"/>
                <w:bCs/>
                <w:sz w:val="28"/>
                <w:szCs w:val="28"/>
                <w:lang w:eastAsia="ru-RU"/>
              </w:rPr>
              <w:t>Всього лекційних годин</w:t>
            </w:r>
          </w:p>
        </w:tc>
        <w:tc>
          <w:tcPr>
            <w:tcW w:w="1418" w:type="dxa"/>
            <w:shd w:val="clear" w:color="auto" w:fill="auto"/>
          </w:tcPr>
          <w:p w:rsidR="009416E9" w:rsidRPr="009416E9" w:rsidRDefault="009416E9" w:rsidP="00220EEE">
            <w:pPr>
              <w:widowControl/>
              <w:autoSpaceDE/>
              <w:autoSpaceDN/>
              <w:jc w:val="center"/>
              <w:rPr>
                <w:rFonts w:eastAsia="Times New Roman"/>
                <w:sz w:val="28"/>
                <w:szCs w:val="28"/>
                <w:lang w:eastAsia="ru-RU"/>
              </w:rPr>
            </w:pPr>
            <w:r w:rsidRPr="009416E9">
              <w:rPr>
                <w:rFonts w:eastAsia="Times New Roman"/>
                <w:sz w:val="28"/>
                <w:szCs w:val="28"/>
                <w:lang w:eastAsia="ru-RU"/>
              </w:rPr>
              <w:t>6</w:t>
            </w:r>
          </w:p>
        </w:tc>
      </w:tr>
    </w:tbl>
    <w:p w:rsidR="00220EEE" w:rsidRDefault="00220EEE" w:rsidP="00DD32B4">
      <w:pPr>
        <w:jc w:val="center"/>
        <w:rPr>
          <w:b/>
          <w:sz w:val="28"/>
          <w:szCs w:val="28"/>
        </w:rPr>
      </w:pPr>
    </w:p>
    <w:p w:rsidR="00C36336" w:rsidRDefault="00C36336" w:rsidP="00DD32B4">
      <w:pPr>
        <w:jc w:val="center"/>
        <w:rPr>
          <w:b/>
          <w:sz w:val="28"/>
          <w:szCs w:val="28"/>
        </w:rPr>
      </w:pPr>
    </w:p>
    <w:p w:rsidR="00C36336" w:rsidRPr="009416E9" w:rsidRDefault="00C36336" w:rsidP="00DD32B4">
      <w:pPr>
        <w:jc w:val="center"/>
        <w:rPr>
          <w:b/>
          <w:sz w:val="28"/>
          <w:szCs w:val="28"/>
        </w:rPr>
      </w:pPr>
    </w:p>
    <w:p w:rsidR="00DD32B4" w:rsidRPr="009416E9" w:rsidRDefault="00633367" w:rsidP="00DD32B4">
      <w:pPr>
        <w:jc w:val="center"/>
        <w:rPr>
          <w:b/>
          <w:sz w:val="28"/>
          <w:szCs w:val="28"/>
        </w:rPr>
      </w:pPr>
      <w:r w:rsidRPr="009416E9">
        <w:rPr>
          <w:b/>
          <w:sz w:val="28"/>
          <w:szCs w:val="28"/>
        </w:rPr>
        <w:lastRenderedPageBreak/>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9416E9" w:rsidTr="009416E9">
        <w:tc>
          <w:tcPr>
            <w:tcW w:w="851" w:type="dxa"/>
            <w:shd w:val="clear" w:color="auto" w:fill="auto"/>
          </w:tcPr>
          <w:p w:rsidR="00220EEE" w:rsidRPr="009416E9" w:rsidRDefault="00220EEE" w:rsidP="00220EEE">
            <w:pPr>
              <w:widowControl/>
              <w:autoSpaceDE/>
              <w:autoSpaceDN/>
              <w:spacing w:line="276" w:lineRule="auto"/>
              <w:ind w:left="142" w:hanging="142"/>
              <w:jc w:val="center"/>
              <w:rPr>
                <w:rFonts w:eastAsia="Times New Roman"/>
                <w:sz w:val="28"/>
                <w:szCs w:val="28"/>
                <w:lang w:eastAsia="ru-RU"/>
              </w:rPr>
            </w:pPr>
            <w:r w:rsidRPr="009416E9">
              <w:rPr>
                <w:rFonts w:eastAsia="Times New Roman"/>
                <w:sz w:val="28"/>
                <w:szCs w:val="28"/>
                <w:lang w:eastAsia="ru-RU"/>
              </w:rPr>
              <w:t>№</w:t>
            </w:r>
          </w:p>
          <w:p w:rsidR="00220EEE" w:rsidRPr="009416E9" w:rsidRDefault="00220EEE" w:rsidP="00220EEE">
            <w:pPr>
              <w:widowControl/>
              <w:autoSpaceDE/>
              <w:autoSpaceDN/>
              <w:spacing w:line="276" w:lineRule="auto"/>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Кількість</w:t>
            </w:r>
          </w:p>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1</w:t>
            </w:r>
          </w:p>
        </w:tc>
        <w:tc>
          <w:tcPr>
            <w:tcW w:w="7229" w:type="dxa"/>
          </w:tcPr>
          <w:p w:rsidR="009416E9" w:rsidRPr="009416E9" w:rsidRDefault="009416E9" w:rsidP="00951E58">
            <w:pPr>
              <w:snapToGrid w:val="0"/>
              <w:ind w:firstLine="29"/>
              <w:rPr>
                <w:sz w:val="28"/>
                <w:szCs w:val="28"/>
              </w:rPr>
            </w:pPr>
            <w:r w:rsidRPr="009416E9">
              <w:rPr>
                <w:sz w:val="28"/>
                <w:szCs w:val="28"/>
              </w:rPr>
              <w:t>Державне регулювання ресурсного забезпечення системи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1</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2</w:t>
            </w:r>
          </w:p>
        </w:tc>
        <w:tc>
          <w:tcPr>
            <w:tcW w:w="7229" w:type="dxa"/>
          </w:tcPr>
          <w:p w:rsidR="009416E9" w:rsidRPr="009416E9" w:rsidRDefault="009416E9" w:rsidP="00951E58">
            <w:pPr>
              <w:snapToGrid w:val="0"/>
              <w:ind w:firstLine="29"/>
              <w:rPr>
                <w:sz w:val="28"/>
                <w:szCs w:val="28"/>
              </w:rPr>
            </w:pPr>
            <w:r w:rsidRPr="009416E9">
              <w:rPr>
                <w:sz w:val="28"/>
                <w:szCs w:val="28"/>
              </w:rPr>
              <w:t>Системи, форми та методи фінансування у сфері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3</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Планування  і прогнозування в системі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4</w:t>
            </w:r>
          </w:p>
        </w:tc>
        <w:tc>
          <w:tcPr>
            <w:tcW w:w="7229" w:type="dxa"/>
            <w:shd w:val="clear" w:color="auto" w:fill="auto"/>
          </w:tcPr>
          <w:p w:rsidR="009416E9" w:rsidRPr="009416E9" w:rsidRDefault="009416E9" w:rsidP="00951E58">
            <w:pPr>
              <w:spacing w:line="276" w:lineRule="auto"/>
              <w:ind w:firstLine="34"/>
              <w:rPr>
                <w:bCs/>
                <w:sz w:val="28"/>
                <w:szCs w:val="28"/>
              </w:rPr>
            </w:pPr>
            <w:r w:rsidRPr="009416E9">
              <w:rPr>
                <w:bCs/>
                <w:sz w:val="28"/>
                <w:szCs w:val="28"/>
              </w:rPr>
              <w:t>Оплата праці в охороні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5</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Маркетинг в охороні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6</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Ефективність діяльності системи і закладів охорони здоров’я. Основні показники діяльності медичного закладу</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p>
        </w:tc>
        <w:tc>
          <w:tcPr>
            <w:tcW w:w="7229" w:type="dxa"/>
            <w:shd w:val="clear" w:color="auto" w:fill="auto"/>
          </w:tcPr>
          <w:p w:rsidR="009416E9" w:rsidRPr="009416E9" w:rsidRDefault="009416E9" w:rsidP="00951E58">
            <w:pPr>
              <w:spacing w:line="276" w:lineRule="auto"/>
              <w:rPr>
                <w:sz w:val="28"/>
                <w:szCs w:val="28"/>
              </w:rPr>
            </w:pPr>
            <w:r w:rsidRPr="009416E9">
              <w:rPr>
                <w:bCs/>
                <w:sz w:val="28"/>
                <w:szCs w:val="28"/>
              </w:rPr>
              <w:t>Підсумковий контроль</w:t>
            </w:r>
          </w:p>
        </w:tc>
        <w:tc>
          <w:tcPr>
            <w:tcW w:w="1418" w:type="dxa"/>
          </w:tcPr>
          <w:p w:rsidR="009416E9" w:rsidRPr="009416E9" w:rsidRDefault="009416E9" w:rsidP="00951E58">
            <w:pPr>
              <w:spacing w:line="276" w:lineRule="auto"/>
              <w:jc w:val="center"/>
              <w:rPr>
                <w:sz w:val="28"/>
                <w:szCs w:val="28"/>
              </w:rPr>
            </w:pPr>
            <w:r w:rsidRPr="009416E9">
              <w:rPr>
                <w:sz w:val="28"/>
                <w:szCs w:val="28"/>
              </w:rPr>
              <w:t>1</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p>
        </w:tc>
        <w:tc>
          <w:tcPr>
            <w:tcW w:w="7229" w:type="dxa"/>
            <w:shd w:val="clear" w:color="auto" w:fill="auto"/>
          </w:tcPr>
          <w:p w:rsidR="009416E9" w:rsidRPr="009416E9" w:rsidRDefault="009416E9" w:rsidP="00951E58">
            <w:pPr>
              <w:spacing w:line="276" w:lineRule="auto"/>
              <w:jc w:val="both"/>
              <w:rPr>
                <w:bCs/>
                <w:sz w:val="28"/>
                <w:szCs w:val="28"/>
              </w:rPr>
            </w:pPr>
            <w:r w:rsidRPr="009416E9">
              <w:rPr>
                <w:bCs/>
                <w:sz w:val="28"/>
                <w:szCs w:val="28"/>
              </w:rPr>
              <w:t>Всього годин практичних занять</w:t>
            </w:r>
          </w:p>
        </w:tc>
        <w:tc>
          <w:tcPr>
            <w:tcW w:w="1418" w:type="dxa"/>
            <w:shd w:val="clear" w:color="auto" w:fill="auto"/>
          </w:tcPr>
          <w:p w:rsidR="009416E9" w:rsidRPr="009416E9" w:rsidRDefault="009416E9" w:rsidP="00951E58">
            <w:pPr>
              <w:spacing w:line="276" w:lineRule="auto"/>
              <w:jc w:val="center"/>
              <w:rPr>
                <w:sz w:val="28"/>
                <w:szCs w:val="28"/>
              </w:rPr>
            </w:pPr>
            <w:r w:rsidRPr="009416E9">
              <w:rPr>
                <w:sz w:val="28"/>
                <w:szCs w:val="28"/>
              </w:rPr>
              <w:t>12</w:t>
            </w:r>
          </w:p>
        </w:tc>
      </w:tr>
    </w:tbl>
    <w:p w:rsidR="00220EEE" w:rsidRPr="00951E58" w:rsidRDefault="00220EEE" w:rsidP="00DD32B4">
      <w:pPr>
        <w:jc w:val="center"/>
        <w:rPr>
          <w:b/>
          <w:sz w:val="28"/>
          <w:szCs w:val="28"/>
          <w:lang w:val="ru-RU"/>
        </w:rPr>
      </w:pPr>
    </w:p>
    <w:p w:rsidR="00DD32B4" w:rsidRPr="00951E58" w:rsidRDefault="00633367" w:rsidP="00DD32B4">
      <w:pPr>
        <w:jc w:val="center"/>
        <w:rPr>
          <w:b/>
          <w:sz w:val="28"/>
          <w:szCs w:val="28"/>
          <w:lang w:val="ru-RU"/>
        </w:rPr>
      </w:pPr>
      <w:r w:rsidRPr="00951E58">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9416E9" w:rsidRPr="009416E9" w:rsidTr="009416E9">
        <w:tc>
          <w:tcPr>
            <w:tcW w:w="851" w:type="dxa"/>
            <w:shd w:val="clear" w:color="auto" w:fill="auto"/>
          </w:tcPr>
          <w:p w:rsidR="009416E9" w:rsidRPr="009416E9" w:rsidRDefault="009416E9" w:rsidP="009416E9">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w:t>
            </w:r>
          </w:p>
          <w:p w:rsidR="009416E9" w:rsidRPr="009416E9" w:rsidRDefault="009416E9" w:rsidP="009416E9">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w:t>
            </w:r>
          </w:p>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w:t>
            </w:r>
          </w:p>
        </w:tc>
        <w:tc>
          <w:tcPr>
            <w:tcW w:w="7229" w:type="dxa"/>
          </w:tcPr>
          <w:p w:rsidR="009416E9" w:rsidRPr="00990DAF" w:rsidRDefault="009416E9" w:rsidP="009416E9">
            <w:pPr>
              <w:widowControl/>
              <w:autoSpaceDE/>
              <w:autoSpaceDN/>
              <w:snapToGrid w:val="0"/>
              <w:ind w:firstLine="29"/>
              <w:rPr>
                <w:rFonts w:eastAsia="Times New Roman"/>
                <w:b/>
                <w:bCs/>
                <w:i/>
                <w:sz w:val="28"/>
                <w:szCs w:val="28"/>
                <w:lang w:eastAsia="ru-RU"/>
              </w:rPr>
            </w:pPr>
            <w:r w:rsidRPr="009416E9">
              <w:rPr>
                <w:rFonts w:eastAsia="Times New Roman"/>
                <w:b/>
                <w:bCs/>
                <w:i/>
                <w:sz w:val="28"/>
                <w:szCs w:val="28"/>
                <w:lang w:eastAsia="ru-RU"/>
              </w:rPr>
              <w:t>Предмет та метод економіки охорони здоров’я. Здоров’я  як економічна та соціальна категорія.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2</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Охорона здоров’я як галузь економіки. Медична послуга. Ринок медичних послуг.</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054948">
              <w:rPr>
                <w:rFonts w:eastAsia="Times New Roman"/>
                <w:sz w:val="28"/>
                <w:szCs w:val="28"/>
                <w:highlight w:val="yellow"/>
                <w:lang w:eastAsia="ru-RU"/>
              </w:rPr>
              <w:t xml:space="preserve">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3</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Державне регулювання ресурсного забезпечення системи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Pr>
                <w:rFonts w:eastAsia="Times New Roman"/>
                <w:sz w:val="28"/>
                <w:szCs w:val="28"/>
                <w:lang w:eastAsia="ru-RU"/>
              </w:rPr>
              <w:t xml:space="preserve"> Опрацювання нормативно-правових документів.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4</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Системи, форми та методи фінансування у сфері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Опрацювання нормативно-правових документів.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5</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Підприємницька діяльність у сфері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w:t>
            </w:r>
            <w:r w:rsidR="00951E58">
              <w:rPr>
                <w:rFonts w:eastAsia="Times New Roman"/>
                <w:sz w:val="28"/>
                <w:szCs w:val="28"/>
                <w:lang w:eastAsia="ru-RU"/>
              </w:rPr>
              <w:lastRenderedPageBreak/>
              <w:t xml:space="preserve">Опрацювання нормативно-правових документів.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lastRenderedPageBreak/>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lastRenderedPageBreak/>
              <w:t>6</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 xml:space="preserve">Планування  і прогнозування в системі охорони здоров’я. </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7</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Основи фінансового планування в закладах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Опрацювання нормативно-правових документів.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8</w:t>
            </w:r>
          </w:p>
        </w:tc>
        <w:tc>
          <w:tcPr>
            <w:tcW w:w="7229" w:type="dxa"/>
          </w:tcPr>
          <w:p w:rsidR="009416E9" w:rsidRPr="00990DAF" w:rsidRDefault="009416E9" w:rsidP="009416E9">
            <w:pPr>
              <w:widowControl/>
              <w:autoSpaceDE/>
              <w:autoSpaceDN/>
              <w:ind w:firstLine="29"/>
              <w:rPr>
                <w:rFonts w:eastAsia="Times New Roman"/>
                <w:b/>
                <w:i/>
                <w:sz w:val="28"/>
                <w:szCs w:val="28"/>
                <w:lang w:eastAsia="ru-RU"/>
              </w:rPr>
            </w:pPr>
            <w:r w:rsidRPr="009416E9">
              <w:rPr>
                <w:rFonts w:eastAsia="Times New Roman"/>
                <w:b/>
                <w:i/>
                <w:sz w:val="28"/>
                <w:szCs w:val="28"/>
                <w:lang w:eastAsia="ru-RU"/>
              </w:rPr>
              <w:t>Оплата праці в охороні здоров’я</w:t>
            </w:r>
          </w:p>
          <w:p w:rsidR="009416E9" w:rsidRPr="009416E9" w:rsidRDefault="00990DAF" w:rsidP="009416E9">
            <w:pPr>
              <w:widowControl/>
              <w:autoSpaceDE/>
              <w:autoSpaceDN/>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9</w:t>
            </w:r>
          </w:p>
        </w:tc>
        <w:tc>
          <w:tcPr>
            <w:tcW w:w="7229" w:type="dxa"/>
          </w:tcPr>
          <w:p w:rsidR="009416E9" w:rsidRPr="00990DAF" w:rsidRDefault="009416E9" w:rsidP="009416E9">
            <w:pPr>
              <w:widowControl/>
              <w:autoSpaceDE/>
              <w:autoSpaceDN/>
              <w:ind w:firstLine="29"/>
              <w:rPr>
                <w:rFonts w:eastAsia="Times New Roman"/>
                <w:b/>
                <w:i/>
                <w:sz w:val="28"/>
                <w:szCs w:val="28"/>
                <w:lang w:eastAsia="ru-RU"/>
              </w:rPr>
            </w:pPr>
            <w:r w:rsidRPr="009416E9">
              <w:rPr>
                <w:rFonts w:eastAsia="Times New Roman"/>
                <w:b/>
                <w:i/>
                <w:sz w:val="28"/>
                <w:szCs w:val="28"/>
                <w:lang w:eastAsia="ru-RU"/>
              </w:rPr>
              <w:t>Ціноутворення в охороні здоров’я.</w:t>
            </w:r>
          </w:p>
          <w:p w:rsidR="009416E9" w:rsidRPr="009416E9" w:rsidRDefault="00990DAF" w:rsidP="009416E9">
            <w:pPr>
              <w:widowControl/>
              <w:autoSpaceDE/>
              <w:autoSpaceDN/>
              <w:ind w:firstLine="29"/>
              <w:rPr>
                <w:rFonts w:eastAsia="Times New Roman"/>
                <w:bCs/>
                <w:sz w:val="28"/>
                <w:szCs w:val="28"/>
                <w:lang w:eastAsia="ru-RU"/>
              </w:rPr>
            </w:pPr>
            <w:r w:rsidRPr="00990DAF">
              <w:rPr>
                <w:rFonts w:eastAsia="Times New Roman"/>
                <w:bCs/>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10</w:t>
            </w:r>
          </w:p>
        </w:tc>
        <w:tc>
          <w:tcPr>
            <w:tcW w:w="7229" w:type="dxa"/>
          </w:tcPr>
          <w:p w:rsidR="009416E9" w:rsidRPr="00990DAF" w:rsidRDefault="009416E9" w:rsidP="009416E9">
            <w:pPr>
              <w:widowControl/>
              <w:tabs>
                <w:tab w:val="left" w:pos="0"/>
                <w:tab w:val="left" w:pos="567"/>
              </w:tabs>
              <w:autoSpaceDE/>
              <w:autoSpaceDN/>
              <w:rPr>
                <w:rFonts w:eastAsia="Times New Roman"/>
                <w:b/>
                <w:i/>
                <w:sz w:val="28"/>
                <w:szCs w:val="28"/>
                <w:lang w:eastAsia="ru-RU"/>
              </w:rPr>
            </w:pPr>
            <w:r w:rsidRPr="009416E9">
              <w:rPr>
                <w:rFonts w:eastAsia="Times New Roman"/>
                <w:b/>
                <w:i/>
                <w:sz w:val="28"/>
                <w:szCs w:val="28"/>
                <w:lang w:eastAsia="ru-RU"/>
              </w:rPr>
              <w:t>Маркетинг в охороні здоров’я</w:t>
            </w:r>
          </w:p>
          <w:p w:rsidR="009416E9" w:rsidRPr="009416E9" w:rsidRDefault="00990DAF" w:rsidP="009416E9">
            <w:pPr>
              <w:widowControl/>
              <w:tabs>
                <w:tab w:val="left" w:pos="0"/>
                <w:tab w:val="left" w:pos="567"/>
              </w:tabs>
              <w:autoSpaceDE/>
              <w:autoSpaceDN/>
              <w:rPr>
                <w:rFonts w:eastAsia="Times New Roman"/>
                <w:color w:val="000000"/>
                <w:sz w:val="28"/>
                <w:szCs w:val="28"/>
                <w:lang w:eastAsia="ru-RU"/>
              </w:rPr>
            </w:pPr>
            <w:r w:rsidRPr="00990DAF">
              <w:rPr>
                <w:rFonts w:eastAsia="Times New Roman"/>
                <w:color w:val="000000"/>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11</w:t>
            </w:r>
          </w:p>
        </w:tc>
        <w:tc>
          <w:tcPr>
            <w:tcW w:w="7229" w:type="dxa"/>
          </w:tcPr>
          <w:p w:rsidR="009416E9" w:rsidRPr="00990DAF" w:rsidRDefault="009416E9" w:rsidP="009416E9">
            <w:pPr>
              <w:widowControl/>
              <w:autoSpaceDE/>
              <w:autoSpaceDN/>
              <w:rPr>
                <w:rFonts w:eastAsia="Times New Roman"/>
                <w:b/>
                <w:i/>
                <w:sz w:val="28"/>
                <w:szCs w:val="28"/>
                <w:lang w:eastAsia="ru-RU"/>
              </w:rPr>
            </w:pPr>
            <w:r w:rsidRPr="009416E9">
              <w:rPr>
                <w:rFonts w:eastAsia="Times New Roman"/>
                <w:b/>
                <w:i/>
                <w:sz w:val="28"/>
                <w:szCs w:val="28"/>
                <w:lang w:eastAsia="ru-RU"/>
              </w:rPr>
              <w:t>Ефективність діяльності системи і закладів охорони здоров’я. Основні показники діяльності медичного закладу</w:t>
            </w:r>
          </w:p>
          <w:p w:rsidR="009416E9" w:rsidRPr="009416E9" w:rsidRDefault="00990DAF" w:rsidP="009416E9">
            <w:pPr>
              <w:widowControl/>
              <w:autoSpaceDE/>
              <w:autoSpaceDN/>
              <w:rPr>
                <w:rFonts w:eastAsia="Times New Roman"/>
                <w:bCs/>
                <w:sz w:val="28"/>
                <w:szCs w:val="28"/>
                <w:lang w:eastAsia="ru-RU"/>
              </w:rPr>
            </w:pPr>
            <w:r w:rsidRPr="00990DAF">
              <w:rPr>
                <w:rFonts w:eastAsia="Times New Roman"/>
                <w:bCs/>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p>
        </w:tc>
        <w:tc>
          <w:tcPr>
            <w:tcW w:w="7229" w:type="dxa"/>
            <w:shd w:val="clear" w:color="auto" w:fill="auto"/>
          </w:tcPr>
          <w:p w:rsidR="009416E9" w:rsidRPr="009416E9" w:rsidRDefault="009416E9" w:rsidP="009416E9">
            <w:pPr>
              <w:widowControl/>
              <w:autoSpaceDE/>
              <w:autoSpaceDN/>
              <w:spacing w:line="276" w:lineRule="auto"/>
              <w:jc w:val="both"/>
              <w:rPr>
                <w:rFonts w:eastAsia="Times New Roman"/>
                <w:bCs/>
                <w:sz w:val="28"/>
                <w:szCs w:val="28"/>
                <w:lang w:eastAsia="ru-RU"/>
              </w:rPr>
            </w:pPr>
            <w:r w:rsidRPr="009416E9">
              <w:rPr>
                <w:rFonts w:eastAsia="Times New Roman"/>
                <w:bCs/>
                <w:sz w:val="28"/>
                <w:szCs w:val="28"/>
                <w:lang w:eastAsia="ru-RU"/>
              </w:rPr>
              <w:t>Всього годин самостійної роботи студента</w:t>
            </w:r>
          </w:p>
        </w:tc>
        <w:tc>
          <w:tcPr>
            <w:tcW w:w="1418"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164</w:t>
            </w:r>
          </w:p>
        </w:tc>
      </w:tr>
    </w:tbl>
    <w:p w:rsidR="009416E9" w:rsidRPr="00951E58" w:rsidRDefault="009416E9" w:rsidP="00DD32B4">
      <w:pPr>
        <w:jc w:val="center"/>
        <w:rPr>
          <w:b/>
          <w:sz w:val="28"/>
          <w:szCs w:val="28"/>
          <w:highlight w:val="yellow"/>
        </w:rPr>
      </w:pPr>
    </w:p>
    <w:p w:rsidR="00B67622" w:rsidRPr="00951E58" w:rsidRDefault="00B67622" w:rsidP="00B67622">
      <w:pPr>
        <w:ind w:firstLine="709"/>
        <w:jc w:val="both"/>
        <w:rPr>
          <w:sz w:val="28"/>
          <w:szCs w:val="28"/>
        </w:rPr>
      </w:pPr>
      <w:r w:rsidRPr="00951E58">
        <w:rPr>
          <w:sz w:val="28"/>
          <w:szCs w:val="28"/>
        </w:rPr>
        <w:t>І</w:t>
      </w:r>
      <w:r w:rsidRPr="00951E58">
        <w:rPr>
          <w:b/>
          <w:sz w:val="28"/>
          <w:szCs w:val="28"/>
        </w:rPr>
        <w:t>ндивідуальні завдання</w:t>
      </w:r>
    </w:p>
    <w:p w:rsidR="00B67622" w:rsidRPr="00951E58" w:rsidRDefault="00B67622" w:rsidP="00B67622">
      <w:pPr>
        <w:ind w:firstLine="709"/>
        <w:jc w:val="both"/>
        <w:rPr>
          <w:sz w:val="28"/>
          <w:szCs w:val="28"/>
        </w:rPr>
      </w:pPr>
      <w:r w:rsidRPr="00951E58">
        <w:rPr>
          <w:sz w:val="28"/>
          <w:szCs w:val="28"/>
        </w:rPr>
        <w:t>Індивідуальна робота студентів під керівництвом викладача з дисципліни «</w:t>
      </w:r>
      <w:r w:rsidR="00951E58" w:rsidRPr="00951E58">
        <w:rPr>
          <w:sz w:val="28"/>
          <w:szCs w:val="28"/>
        </w:rPr>
        <w:t>Економіка і фінансування охорони здоров’я</w:t>
      </w:r>
      <w:r w:rsidRPr="00951E58">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w:t>
      </w:r>
      <w:r w:rsidR="00951E58" w:rsidRPr="00951E58">
        <w:rPr>
          <w:sz w:val="28"/>
          <w:szCs w:val="28"/>
        </w:rPr>
        <w:t xml:space="preserve">конспектів, </w:t>
      </w:r>
      <w:r w:rsidRPr="00951E58">
        <w:rPr>
          <w:sz w:val="28"/>
          <w:szCs w:val="28"/>
        </w:rPr>
        <w:t>доповідей за ними; вивчення нормативних документів, рекомендованих для вивчення різних тем дисципліни; виконання індивідуальних завдань</w:t>
      </w:r>
      <w:r w:rsidR="00951E58" w:rsidRPr="00951E58">
        <w:rPr>
          <w:sz w:val="28"/>
          <w:szCs w:val="28"/>
        </w:rPr>
        <w:t xml:space="preserve"> (аналітичних, розрахункових, пошукових)</w:t>
      </w:r>
      <w:r w:rsidRPr="00951E58">
        <w:rPr>
          <w:sz w:val="28"/>
          <w:szCs w:val="28"/>
        </w:rPr>
        <w:t>.</w:t>
      </w:r>
    </w:p>
    <w:p w:rsidR="00B67622" w:rsidRPr="00951E58" w:rsidRDefault="00B67622" w:rsidP="00B67622">
      <w:pPr>
        <w:ind w:firstLine="709"/>
        <w:jc w:val="both"/>
        <w:rPr>
          <w:sz w:val="28"/>
          <w:szCs w:val="28"/>
        </w:rPr>
      </w:pPr>
      <w:r w:rsidRPr="00951E58">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951E58">
        <w:rPr>
          <w:sz w:val="28"/>
          <w:szCs w:val="28"/>
          <w:lang w:val="en-US"/>
        </w:rPr>
        <w:t>e</w:t>
      </w:r>
      <w:r w:rsidRPr="00951E58">
        <w:rPr>
          <w:sz w:val="28"/>
          <w:szCs w:val="28"/>
        </w:rPr>
        <w:t>-</w:t>
      </w:r>
      <w:r w:rsidRPr="00951E58">
        <w:rPr>
          <w:sz w:val="28"/>
          <w:szCs w:val="28"/>
          <w:lang w:val="en-US"/>
        </w:rPr>
        <w:t>mail</w:t>
      </w:r>
      <w:r w:rsidRPr="00951E58">
        <w:rPr>
          <w:sz w:val="28"/>
          <w:szCs w:val="28"/>
        </w:rPr>
        <w:t>) не пізніше, ніж за 10 днів до початку навчальної сесії.</w:t>
      </w:r>
    </w:p>
    <w:p w:rsidR="00B67622" w:rsidRPr="00951E58" w:rsidRDefault="00B67622" w:rsidP="00B67622">
      <w:pPr>
        <w:ind w:firstLine="709"/>
        <w:jc w:val="both"/>
        <w:rPr>
          <w:sz w:val="28"/>
          <w:szCs w:val="28"/>
        </w:rPr>
      </w:pPr>
      <w:r w:rsidRPr="00951E58">
        <w:rPr>
          <w:sz w:val="28"/>
          <w:szCs w:val="28"/>
        </w:rPr>
        <w:t>Завдання</w:t>
      </w:r>
      <w:r w:rsidR="001F41AB" w:rsidRPr="00951E58">
        <w:rPr>
          <w:sz w:val="28"/>
          <w:szCs w:val="28"/>
        </w:rPr>
        <w:t xml:space="preserve"> (теми)</w:t>
      </w:r>
      <w:r w:rsidRPr="00951E58">
        <w:rPr>
          <w:sz w:val="28"/>
          <w:szCs w:val="28"/>
        </w:rPr>
        <w:t xml:space="preserve"> для індивідуальної роботи студент</w:t>
      </w:r>
      <w:r w:rsidR="0061304C" w:rsidRPr="00951E58">
        <w:rPr>
          <w:sz w:val="28"/>
          <w:szCs w:val="28"/>
        </w:rPr>
        <w:t>и</w:t>
      </w:r>
      <w:r w:rsidRPr="00951E58">
        <w:rPr>
          <w:sz w:val="28"/>
          <w:szCs w:val="28"/>
        </w:rPr>
        <w:t xml:space="preserve"> обира</w:t>
      </w:r>
      <w:r w:rsidR="0061304C" w:rsidRPr="00951E58">
        <w:rPr>
          <w:sz w:val="28"/>
          <w:szCs w:val="28"/>
        </w:rPr>
        <w:t xml:space="preserve">ють самостійно </w:t>
      </w:r>
      <w:r w:rsidR="00951E58" w:rsidRPr="00951E58">
        <w:rPr>
          <w:sz w:val="28"/>
          <w:szCs w:val="28"/>
        </w:rPr>
        <w:lastRenderedPageBreak/>
        <w:t xml:space="preserve">(залежно від сфери власних наукових та навчальних інтересів) </w:t>
      </w:r>
      <w:r w:rsidR="0061304C" w:rsidRPr="00951E58">
        <w:rPr>
          <w:sz w:val="28"/>
          <w:szCs w:val="28"/>
        </w:rPr>
        <w:t>та узгоджують його з викладач</w:t>
      </w:r>
      <w:r w:rsidR="00951E58" w:rsidRPr="00951E58">
        <w:rPr>
          <w:sz w:val="28"/>
          <w:szCs w:val="28"/>
        </w:rPr>
        <w:t>е</w:t>
      </w:r>
      <w:r w:rsidR="0061304C" w:rsidRPr="00951E58">
        <w:rPr>
          <w:sz w:val="28"/>
          <w:szCs w:val="28"/>
        </w:rPr>
        <w:t>м.</w:t>
      </w:r>
      <w:r w:rsidRPr="00951E58">
        <w:rPr>
          <w:sz w:val="28"/>
          <w:szCs w:val="28"/>
        </w:rPr>
        <w:t xml:space="preserve"> </w:t>
      </w:r>
    </w:p>
    <w:p w:rsidR="00B67622" w:rsidRPr="00951E58" w:rsidRDefault="00B67622" w:rsidP="00B67622">
      <w:pPr>
        <w:ind w:firstLine="709"/>
        <w:jc w:val="both"/>
        <w:rPr>
          <w:sz w:val="28"/>
          <w:szCs w:val="28"/>
        </w:rPr>
      </w:pPr>
      <w:r w:rsidRPr="00951E58">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951E58">
        <w:rPr>
          <w:sz w:val="28"/>
          <w:szCs w:val="28"/>
        </w:rPr>
        <w:t>Times</w:t>
      </w:r>
      <w:proofErr w:type="spellEnd"/>
      <w:r w:rsidRPr="00951E58">
        <w:rPr>
          <w:sz w:val="28"/>
          <w:szCs w:val="28"/>
        </w:rPr>
        <w:t xml:space="preserve"> </w:t>
      </w:r>
      <w:proofErr w:type="spellStart"/>
      <w:r w:rsidRPr="00951E58">
        <w:rPr>
          <w:sz w:val="28"/>
          <w:szCs w:val="28"/>
        </w:rPr>
        <w:t>New</w:t>
      </w:r>
      <w:proofErr w:type="spellEnd"/>
      <w:r w:rsidRPr="00951E58">
        <w:rPr>
          <w:sz w:val="28"/>
          <w:szCs w:val="28"/>
        </w:rPr>
        <w:t xml:space="preserve"> </w:t>
      </w:r>
      <w:proofErr w:type="spellStart"/>
      <w:r w:rsidRPr="00951E58">
        <w:rPr>
          <w:sz w:val="28"/>
          <w:szCs w:val="28"/>
        </w:rPr>
        <w:t>Roman</w:t>
      </w:r>
      <w:proofErr w:type="spellEnd"/>
      <w:r w:rsidRPr="00951E58">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951E58" w:rsidRDefault="00B67622" w:rsidP="00B67622">
      <w:pPr>
        <w:ind w:firstLine="709"/>
        <w:jc w:val="both"/>
        <w:rPr>
          <w:sz w:val="28"/>
          <w:szCs w:val="28"/>
        </w:rPr>
      </w:pPr>
      <w:r w:rsidRPr="00951E58">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67622" w:rsidRPr="00951E58" w:rsidRDefault="00B67622" w:rsidP="003E775D">
      <w:pPr>
        <w:ind w:firstLine="709"/>
        <w:jc w:val="both"/>
        <w:rPr>
          <w:sz w:val="28"/>
          <w:szCs w:val="28"/>
        </w:rPr>
      </w:pPr>
    </w:p>
    <w:p w:rsidR="005E3640" w:rsidRPr="00951E58" w:rsidRDefault="005E3640" w:rsidP="005E3640">
      <w:pPr>
        <w:ind w:firstLine="709"/>
        <w:jc w:val="both"/>
        <w:rPr>
          <w:b/>
          <w:sz w:val="28"/>
          <w:szCs w:val="28"/>
        </w:rPr>
      </w:pPr>
      <w:r w:rsidRPr="00951E58">
        <w:rPr>
          <w:b/>
          <w:sz w:val="28"/>
          <w:szCs w:val="28"/>
        </w:rPr>
        <w:t>Методи навчання</w:t>
      </w:r>
    </w:p>
    <w:p w:rsidR="0061304C" w:rsidRPr="00951E58" w:rsidRDefault="0061304C" w:rsidP="005E3640">
      <w:pPr>
        <w:ind w:firstLine="709"/>
        <w:jc w:val="both"/>
        <w:rPr>
          <w:sz w:val="28"/>
          <w:szCs w:val="28"/>
        </w:rPr>
      </w:pPr>
      <w:r w:rsidRPr="00951E58">
        <w:rPr>
          <w:sz w:val="28"/>
          <w:szCs w:val="28"/>
        </w:rPr>
        <w:t xml:space="preserve">Проблемна, мультимедійна та лекція-бесіда; творчі та проблемні дискусії, наочні ілюстрації, обговорення, усні опитування, письмові контрольні роботи, </w:t>
      </w:r>
      <w:r w:rsidR="00951E58" w:rsidRPr="00951E58">
        <w:rPr>
          <w:sz w:val="28"/>
          <w:szCs w:val="28"/>
        </w:rPr>
        <w:t>індивідуальні творчі</w:t>
      </w:r>
      <w:r w:rsidRPr="00951E58">
        <w:rPr>
          <w:sz w:val="28"/>
          <w:szCs w:val="28"/>
        </w:rPr>
        <w:t xml:space="preserve"> роботи</w:t>
      </w:r>
      <w:r w:rsidR="00951E58" w:rsidRPr="00951E58">
        <w:rPr>
          <w:sz w:val="28"/>
          <w:szCs w:val="28"/>
        </w:rPr>
        <w:t xml:space="preserve"> (пошукові, аналітичні)</w:t>
      </w:r>
      <w:r w:rsidRPr="00951E58">
        <w:rPr>
          <w:sz w:val="28"/>
          <w:szCs w:val="28"/>
        </w:rPr>
        <w:t>, самостійна робота, ігрові методи, вирішення ситуаційних та практичних завдань, а також самостійн</w:t>
      </w:r>
      <w:r w:rsidR="00951E58" w:rsidRPr="00951E58">
        <w:rPr>
          <w:sz w:val="28"/>
          <w:szCs w:val="28"/>
        </w:rPr>
        <w:t>а робота</w:t>
      </w:r>
      <w:r w:rsidRPr="00951E58">
        <w:rPr>
          <w:sz w:val="28"/>
          <w:szCs w:val="28"/>
        </w:rPr>
        <w:t xml:space="preserve"> студентів з інформаційними джерелами.</w:t>
      </w:r>
    </w:p>
    <w:p w:rsidR="005147D1" w:rsidRPr="00951E58" w:rsidRDefault="005147D1" w:rsidP="005E3640">
      <w:pPr>
        <w:ind w:firstLine="709"/>
        <w:jc w:val="both"/>
        <w:rPr>
          <w:sz w:val="28"/>
          <w:szCs w:val="28"/>
        </w:rPr>
      </w:pPr>
      <w:r w:rsidRPr="00951E58">
        <w:rPr>
          <w:b/>
          <w:sz w:val="28"/>
          <w:szCs w:val="28"/>
        </w:rPr>
        <w:t>Види контролю</w:t>
      </w:r>
      <w:r w:rsidRPr="00951E58">
        <w:rPr>
          <w:sz w:val="28"/>
          <w:szCs w:val="28"/>
        </w:rPr>
        <w:t>: поточний та підсумковий.</w:t>
      </w:r>
    </w:p>
    <w:p w:rsidR="003E775D" w:rsidRPr="00951E58" w:rsidRDefault="003E775D" w:rsidP="004F1244">
      <w:pPr>
        <w:rPr>
          <w:sz w:val="28"/>
          <w:szCs w:val="28"/>
        </w:rPr>
      </w:pPr>
    </w:p>
    <w:p w:rsidR="00A417D6" w:rsidRPr="00951E58" w:rsidRDefault="00A417D6" w:rsidP="00A417D6">
      <w:pPr>
        <w:jc w:val="center"/>
        <w:rPr>
          <w:rFonts w:eastAsia="Times New Roman"/>
          <w:b/>
          <w:sz w:val="28"/>
          <w:szCs w:val="28"/>
          <w:lang w:eastAsia="ru-RU"/>
        </w:rPr>
      </w:pPr>
      <w:r w:rsidRPr="00951E58">
        <w:rPr>
          <w:rFonts w:eastAsia="Times New Roman"/>
          <w:b/>
          <w:sz w:val="28"/>
          <w:szCs w:val="28"/>
          <w:lang w:eastAsia="ru-RU"/>
        </w:rPr>
        <w:t>ОЦІНЮВАННЯ</w:t>
      </w:r>
    </w:p>
    <w:p w:rsidR="00A417D6" w:rsidRPr="00951E58" w:rsidRDefault="00A417D6" w:rsidP="00E454D0">
      <w:pPr>
        <w:ind w:firstLine="709"/>
        <w:jc w:val="both"/>
        <w:rPr>
          <w:rFonts w:eastAsia="Times New Roman"/>
          <w:color w:val="000000"/>
          <w:spacing w:val="-4"/>
          <w:sz w:val="28"/>
          <w:szCs w:val="28"/>
          <w:lang w:eastAsia="ru-RU"/>
        </w:rPr>
      </w:pPr>
      <w:r w:rsidRPr="00951E58">
        <w:rPr>
          <w:rFonts w:eastAsia="Times New Roman"/>
          <w:sz w:val="28"/>
          <w:szCs w:val="28"/>
          <w:lang w:eastAsia="ru-RU"/>
        </w:rPr>
        <w:t xml:space="preserve">Формою підсумкового контролю дисципліни є </w:t>
      </w:r>
      <w:r w:rsidR="00951E58" w:rsidRPr="00951E58">
        <w:rPr>
          <w:rFonts w:eastAsia="Times New Roman"/>
          <w:sz w:val="28"/>
          <w:szCs w:val="28"/>
          <w:lang w:eastAsia="ru-RU"/>
        </w:rPr>
        <w:t>диференційований залік</w:t>
      </w:r>
      <w:r w:rsidRPr="00951E58">
        <w:rPr>
          <w:rFonts w:eastAsia="Times New Roman"/>
          <w:sz w:val="28"/>
          <w:szCs w:val="28"/>
          <w:lang w:eastAsia="ru-RU"/>
        </w:rPr>
        <w:t xml:space="preserve">, який </w:t>
      </w:r>
      <w:r w:rsidRPr="00951E58">
        <w:rPr>
          <w:rFonts w:eastAsia="Times New Roman"/>
          <w:color w:val="000000"/>
          <w:spacing w:val="-4"/>
          <w:sz w:val="28"/>
          <w:szCs w:val="28"/>
          <w:lang w:eastAsia="ru-RU"/>
        </w:rPr>
        <w:t xml:space="preserve">проводиться викладачем академічної групи </w:t>
      </w:r>
      <w:r w:rsidR="00D02360" w:rsidRPr="00951E58">
        <w:rPr>
          <w:rFonts w:eastAsia="Times New Roman"/>
          <w:color w:val="000000"/>
          <w:spacing w:val="-4"/>
          <w:sz w:val="28"/>
          <w:szCs w:val="28"/>
          <w:lang w:eastAsia="ru-RU"/>
        </w:rPr>
        <w:t xml:space="preserve">відповідно розкладу </w:t>
      </w:r>
      <w:r w:rsidR="00951E58" w:rsidRPr="00951E58">
        <w:rPr>
          <w:rFonts w:eastAsia="Times New Roman"/>
          <w:color w:val="000000"/>
          <w:spacing w:val="-4"/>
          <w:sz w:val="28"/>
          <w:szCs w:val="28"/>
          <w:lang w:eastAsia="ru-RU"/>
        </w:rPr>
        <w:t>(на останньому занятті з дисципліни)</w:t>
      </w:r>
      <w:r w:rsidRPr="00951E58">
        <w:rPr>
          <w:rFonts w:eastAsia="Times New Roman"/>
          <w:color w:val="000000"/>
          <w:spacing w:val="-4"/>
          <w:sz w:val="28"/>
          <w:szCs w:val="28"/>
          <w:lang w:eastAsia="ru-RU"/>
        </w:rPr>
        <w:t xml:space="preserve">. </w:t>
      </w:r>
    </w:p>
    <w:p w:rsidR="00407FF0" w:rsidRPr="00951E58" w:rsidRDefault="00407FF0" w:rsidP="00E454D0">
      <w:pPr>
        <w:ind w:firstLine="709"/>
        <w:jc w:val="both"/>
        <w:rPr>
          <w:rFonts w:eastAsia="Times New Roman"/>
          <w:color w:val="000000"/>
          <w:spacing w:val="-4"/>
          <w:sz w:val="28"/>
          <w:szCs w:val="28"/>
          <w:lang w:eastAsia="ru-RU"/>
        </w:rPr>
      </w:pPr>
    </w:p>
    <w:p w:rsidR="008913AC" w:rsidRPr="00E179A5" w:rsidRDefault="008913AC" w:rsidP="00E454D0">
      <w:pPr>
        <w:widowControl/>
        <w:autoSpaceDE/>
        <w:autoSpaceDN/>
        <w:ind w:firstLine="709"/>
        <w:jc w:val="both"/>
        <w:rPr>
          <w:rFonts w:eastAsia="Times New Roman"/>
          <w:b/>
          <w:sz w:val="28"/>
          <w:szCs w:val="28"/>
          <w:lang w:eastAsia="ru-RU"/>
        </w:rPr>
      </w:pPr>
      <w:r w:rsidRPr="00E179A5">
        <w:rPr>
          <w:rFonts w:eastAsia="Times New Roman"/>
          <w:b/>
          <w:sz w:val="28"/>
          <w:szCs w:val="28"/>
          <w:lang w:eastAsia="ru-RU"/>
        </w:rPr>
        <w:t>Оцінювання поточної навчальної діяльності (ПНД)</w:t>
      </w:r>
    </w:p>
    <w:p w:rsidR="00D02360" w:rsidRPr="00E179A5" w:rsidRDefault="00D02360" w:rsidP="00D02360">
      <w:pPr>
        <w:widowControl/>
        <w:autoSpaceDE/>
        <w:autoSpaceDN/>
        <w:ind w:firstLine="709"/>
        <w:jc w:val="both"/>
        <w:rPr>
          <w:rFonts w:eastAsia="Times New Roman"/>
          <w:sz w:val="28"/>
          <w:szCs w:val="28"/>
          <w:lang w:eastAsia="ru-RU"/>
        </w:rPr>
      </w:pPr>
      <w:r w:rsidRPr="00E179A5">
        <w:rPr>
          <w:rFonts w:eastAsia="Times New Roman"/>
          <w:sz w:val="28"/>
          <w:szCs w:val="28"/>
          <w:lang w:eastAsia="ru-RU"/>
        </w:rPr>
        <w:t xml:space="preserve">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w:t>
      </w:r>
      <w:r w:rsidR="00E179A5" w:rsidRPr="00E179A5">
        <w:rPr>
          <w:rFonts w:eastAsia="Times New Roman"/>
          <w:sz w:val="28"/>
          <w:szCs w:val="28"/>
          <w:lang w:eastAsia="ru-RU"/>
        </w:rPr>
        <w:t xml:space="preserve">Для студентів заочної форми навчання до поточних оцінок також належить оцінка за виконане індивідуальне завдання. </w:t>
      </w:r>
      <w:r w:rsidRPr="00E179A5">
        <w:rPr>
          <w:rFonts w:eastAsia="Times New Roman"/>
          <w:sz w:val="28"/>
          <w:szCs w:val="28"/>
          <w:lang w:eastAsia="ru-RU"/>
        </w:rPr>
        <w:t>За підсумками семестру середню оцінку (з точністю до сотих) за ПНД викладач автоматично одержує за допомогою електронного журналу системи АСУ.</w:t>
      </w:r>
      <w:r w:rsidR="00E179A5" w:rsidRPr="00E179A5">
        <w:rPr>
          <w:rFonts w:eastAsia="Times New Roman"/>
          <w:sz w:val="28"/>
          <w:szCs w:val="28"/>
          <w:lang w:eastAsia="ru-RU"/>
        </w:rPr>
        <w:t xml:space="preserve"> </w:t>
      </w:r>
    </w:p>
    <w:p w:rsidR="00D02360" w:rsidRPr="00E179A5" w:rsidRDefault="00D02360" w:rsidP="00D02360">
      <w:pPr>
        <w:widowControl/>
        <w:autoSpaceDE/>
        <w:autoSpaceDN/>
        <w:ind w:firstLine="709"/>
        <w:jc w:val="both"/>
        <w:rPr>
          <w:rFonts w:eastAsia="Times New Roman"/>
          <w:sz w:val="28"/>
          <w:szCs w:val="28"/>
          <w:lang w:eastAsia="ru-RU"/>
        </w:rPr>
      </w:pPr>
      <w:r w:rsidRPr="00E179A5">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D02360" w:rsidRPr="00E179A5" w:rsidRDefault="00D02360" w:rsidP="00D02360">
      <w:pPr>
        <w:widowControl/>
        <w:autoSpaceDE/>
        <w:autoSpaceDN/>
        <w:ind w:firstLine="709"/>
        <w:jc w:val="both"/>
        <w:rPr>
          <w:rFonts w:eastAsia="Times New Roman"/>
          <w:sz w:val="28"/>
          <w:szCs w:val="28"/>
          <w:lang w:eastAsia="ru-RU"/>
        </w:rPr>
      </w:pPr>
      <w:r w:rsidRPr="00E179A5">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w:t>
      </w:r>
      <w:r w:rsidR="0061304C" w:rsidRPr="00E179A5">
        <w:rPr>
          <w:rFonts w:eastAsia="Times New Roman"/>
          <w:sz w:val="28"/>
          <w:szCs w:val="28"/>
          <w:lang w:eastAsia="ru-RU"/>
        </w:rPr>
        <w:t xml:space="preserve">До суми балів за ПНД включається також оцінка за </w:t>
      </w:r>
      <w:r w:rsidR="001F41AB" w:rsidRPr="00E179A5">
        <w:rPr>
          <w:rFonts w:eastAsia="Times New Roman"/>
          <w:sz w:val="28"/>
          <w:szCs w:val="28"/>
          <w:lang w:eastAsia="ru-RU"/>
        </w:rPr>
        <w:t xml:space="preserve">виконану </w:t>
      </w:r>
      <w:r w:rsidR="0061304C" w:rsidRPr="00E179A5">
        <w:rPr>
          <w:rFonts w:eastAsia="Times New Roman"/>
          <w:sz w:val="28"/>
          <w:szCs w:val="28"/>
          <w:lang w:eastAsia="ru-RU"/>
        </w:rPr>
        <w:t xml:space="preserve">індивідуальну роботу. </w:t>
      </w:r>
      <w:r w:rsidRPr="00E179A5">
        <w:rPr>
          <w:rFonts w:eastAsia="Times New Roman"/>
          <w:sz w:val="28"/>
          <w:szCs w:val="28"/>
          <w:lang w:eastAsia="ru-RU"/>
        </w:rPr>
        <w:t xml:space="preserve">Відповідно до вказаної Інструкції, перерахунок середньої </w:t>
      </w:r>
      <w:r w:rsidRPr="00E179A5">
        <w:rPr>
          <w:rFonts w:eastAsia="Times New Roman"/>
          <w:sz w:val="28"/>
          <w:szCs w:val="28"/>
          <w:lang w:eastAsia="ru-RU"/>
        </w:rPr>
        <w:lastRenderedPageBreak/>
        <w:t xml:space="preserve">оцінки за поточну навчальну діяльність (ПНД) у багатобальну шкалу, для дисциплін, що завершуються іспитом проводиться відповідно до таблиці 1. </w:t>
      </w:r>
    </w:p>
    <w:p w:rsidR="007E1AB2" w:rsidRPr="00E179A5" w:rsidRDefault="007E1AB2">
      <w:pPr>
        <w:widowControl/>
        <w:autoSpaceDE/>
        <w:autoSpaceDN/>
        <w:spacing w:after="200" w:line="276" w:lineRule="auto"/>
        <w:rPr>
          <w:rFonts w:eastAsia="Times New Roman"/>
          <w:sz w:val="28"/>
          <w:szCs w:val="28"/>
          <w:lang w:eastAsia="ar-SA"/>
        </w:rPr>
      </w:pPr>
    </w:p>
    <w:p w:rsidR="00E454D0" w:rsidRPr="00E179A5" w:rsidRDefault="00E454D0" w:rsidP="00E454D0">
      <w:pPr>
        <w:widowControl/>
        <w:suppressAutoHyphens/>
        <w:autoSpaceDE/>
        <w:autoSpaceDN/>
        <w:ind w:right="-1"/>
        <w:jc w:val="right"/>
        <w:rPr>
          <w:rFonts w:eastAsia="Times New Roman"/>
          <w:sz w:val="28"/>
          <w:szCs w:val="28"/>
          <w:lang w:eastAsia="ar-SA"/>
        </w:rPr>
      </w:pPr>
      <w:r w:rsidRPr="00E179A5">
        <w:rPr>
          <w:rFonts w:eastAsia="Times New Roman"/>
          <w:sz w:val="28"/>
          <w:szCs w:val="28"/>
          <w:lang w:eastAsia="ar-SA"/>
        </w:rPr>
        <w:t xml:space="preserve">Таблиця 1 </w:t>
      </w:r>
    </w:p>
    <w:p w:rsidR="00E454D0" w:rsidRPr="00E179A5" w:rsidRDefault="00E454D0" w:rsidP="00E454D0">
      <w:pPr>
        <w:widowControl/>
        <w:suppressAutoHyphens/>
        <w:autoSpaceDE/>
        <w:autoSpaceDN/>
        <w:ind w:right="-425"/>
        <w:jc w:val="center"/>
        <w:rPr>
          <w:rFonts w:eastAsia="Times New Roman"/>
          <w:b/>
          <w:sz w:val="28"/>
          <w:szCs w:val="28"/>
          <w:lang w:eastAsia="ar-SA"/>
        </w:rPr>
      </w:pPr>
      <w:r w:rsidRPr="00E179A5">
        <w:rPr>
          <w:rFonts w:eastAsia="Times New Roman"/>
          <w:b/>
          <w:sz w:val="28"/>
          <w:szCs w:val="28"/>
          <w:lang w:eastAsia="ar-SA"/>
        </w:rPr>
        <w:t xml:space="preserve">Перерахунок середньої оцінки за поточну діяльність у багатобальну шкалу </w:t>
      </w:r>
    </w:p>
    <w:p w:rsidR="00E454D0" w:rsidRPr="00E179A5" w:rsidRDefault="00E454D0" w:rsidP="00E454D0">
      <w:pPr>
        <w:widowControl/>
        <w:suppressAutoHyphens/>
        <w:autoSpaceDE/>
        <w:autoSpaceDN/>
        <w:ind w:right="-425"/>
        <w:jc w:val="center"/>
        <w:rPr>
          <w:rFonts w:eastAsia="Times New Roman"/>
          <w:b/>
          <w:sz w:val="28"/>
          <w:szCs w:val="28"/>
          <w:lang w:eastAsia="ar-SA"/>
        </w:rPr>
      </w:pPr>
      <w:r w:rsidRPr="00E179A5">
        <w:rPr>
          <w:rFonts w:eastAsia="Times New Roman"/>
          <w:b/>
          <w:sz w:val="28"/>
          <w:szCs w:val="28"/>
          <w:lang w:eastAsia="ar-SA"/>
        </w:rPr>
        <w:t xml:space="preserve">(для дисциплін, що завершуються </w:t>
      </w:r>
      <w:r w:rsidR="00E179A5" w:rsidRPr="00E179A5">
        <w:rPr>
          <w:rFonts w:eastAsia="Times New Roman"/>
          <w:b/>
          <w:sz w:val="28"/>
          <w:szCs w:val="28"/>
          <w:lang w:eastAsia="ar-SA"/>
        </w:rPr>
        <w:t>диференційованим заліком</w:t>
      </w:r>
      <w:r w:rsidRPr="00E179A5">
        <w:rPr>
          <w:rFonts w:eastAsia="Times New Roman"/>
          <w:b/>
          <w:sz w:val="28"/>
          <w:szCs w:val="28"/>
          <w:lang w:eastAsia="ar-SA"/>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454D0" w:rsidRPr="00E179A5" w:rsidTr="00E454D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val="en-US" w:eastAsia="ru-RU"/>
              </w:rPr>
              <w:t>12</w:t>
            </w:r>
            <w:r w:rsidRPr="00E179A5">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val="en-US" w:eastAsia="ru-RU"/>
              </w:rPr>
              <w:t>12</w:t>
            </w:r>
            <w:r w:rsidRPr="00E179A5">
              <w:rPr>
                <w:rFonts w:eastAsia="Times New Roman"/>
                <w:sz w:val="20"/>
                <w:szCs w:val="20"/>
                <w:lang w:eastAsia="ru-RU"/>
              </w:rPr>
              <w:t>0-бальна шкала</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120</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94</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119</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93</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118</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92</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117</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91</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116</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90</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115</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89</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114</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88</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113</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87</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112</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86</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111</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85</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110</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84</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109</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83</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108</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82</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107</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81</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106</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80</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105</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79</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104</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78</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103</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77</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102</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76</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101</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75</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100</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74</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99</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73</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98</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72</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97</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71</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96</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val="en-US" w:eastAsia="ru-RU"/>
              </w:rPr>
              <w:t>3</w:t>
            </w:r>
            <w:r w:rsidRPr="00E179A5">
              <w:rPr>
                <w:rFonts w:eastAsia="Times New Roman"/>
                <w:sz w:val="20"/>
                <w:szCs w:val="20"/>
                <w:lang w:eastAsia="ru-RU"/>
              </w:rPr>
              <w:t>.</w:t>
            </w:r>
            <w:r w:rsidRPr="00E179A5">
              <w:rPr>
                <w:rFonts w:eastAsia="Times New Roman"/>
                <w:sz w:val="20"/>
                <w:szCs w:val="20"/>
                <w:lang w:val="en-US" w:eastAsia="ru-RU"/>
              </w:rPr>
              <w:t>0</w:t>
            </w:r>
            <w:r w:rsidRPr="00E179A5">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70</w:t>
            </w:r>
          </w:p>
        </w:tc>
      </w:tr>
      <w:tr w:rsidR="00E454D0" w:rsidRPr="00E179A5"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95</w:t>
            </w:r>
          </w:p>
        </w:tc>
        <w:tc>
          <w:tcPr>
            <w:tcW w:w="281" w:type="dxa"/>
            <w:vMerge/>
            <w:tcBorders>
              <w:left w:val="single" w:sz="4" w:space="0" w:color="000000"/>
              <w:right w:val="single" w:sz="4" w:space="0" w:color="000000"/>
            </w:tcBorders>
          </w:tcPr>
          <w:p w:rsidR="00E454D0" w:rsidRPr="00E179A5"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pacing w:val="-6"/>
                <w:sz w:val="20"/>
                <w:szCs w:val="20"/>
                <w:lang w:eastAsia="ru-RU"/>
              </w:rPr>
              <w:t>Менше</w:t>
            </w:r>
            <w:r w:rsidRPr="00E179A5">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E179A5" w:rsidRDefault="00E454D0" w:rsidP="00E454D0">
            <w:pPr>
              <w:widowControl/>
              <w:autoSpaceDE/>
              <w:autoSpaceDN/>
              <w:snapToGrid w:val="0"/>
              <w:jc w:val="center"/>
              <w:rPr>
                <w:rFonts w:eastAsia="Times New Roman"/>
                <w:sz w:val="20"/>
                <w:szCs w:val="20"/>
                <w:lang w:eastAsia="ru-RU"/>
              </w:rPr>
            </w:pPr>
            <w:r w:rsidRPr="00E179A5">
              <w:rPr>
                <w:rFonts w:eastAsia="Times New Roman"/>
                <w:sz w:val="20"/>
                <w:szCs w:val="20"/>
                <w:lang w:eastAsia="ru-RU"/>
              </w:rPr>
              <w:t>Недостатньо</w:t>
            </w:r>
          </w:p>
        </w:tc>
      </w:tr>
    </w:tbl>
    <w:p w:rsidR="00345609" w:rsidRDefault="00345609" w:rsidP="00E179A5">
      <w:pPr>
        <w:widowControl/>
        <w:autoSpaceDE/>
        <w:autoSpaceDN/>
        <w:ind w:firstLine="709"/>
        <w:jc w:val="both"/>
        <w:rPr>
          <w:rFonts w:eastAsia="Times New Roman"/>
          <w:b/>
          <w:sz w:val="28"/>
          <w:szCs w:val="28"/>
          <w:lang w:eastAsia="ru-RU"/>
        </w:rPr>
      </w:pPr>
    </w:p>
    <w:p w:rsidR="00E179A5" w:rsidRPr="00E179A5" w:rsidRDefault="00E179A5" w:rsidP="00E179A5">
      <w:pPr>
        <w:widowControl/>
        <w:autoSpaceDE/>
        <w:autoSpaceDN/>
        <w:ind w:firstLine="709"/>
        <w:jc w:val="both"/>
        <w:rPr>
          <w:rFonts w:eastAsia="Times New Roman"/>
          <w:b/>
          <w:sz w:val="28"/>
          <w:szCs w:val="28"/>
          <w:lang w:eastAsia="ru-RU"/>
        </w:rPr>
      </w:pPr>
      <w:r w:rsidRPr="00E179A5">
        <w:rPr>
          <w:rFonts w:eastAsia="Times New Roman"/>
          <w:b/>
          <w:sz w:val="28"/>
          <w:szCs w:val="28"/>
          <w:lang w:eastAsia="ru-RU"/>
        </w:rPr>
        <w:t xml:space="preserve">Проведення та оцінювання диференційованого заліку </w:t>
      </w:r>
    </w:p>
    <w:p w:rsidR="00E179A5" w:rsidRPr="00E179A5" w:rsidRDefault="00E179A5" w:rsidP="00E179A5">
      <w:pPr>
        <w:widowControl/>
        <w:autoSpaceDE/>
        <w:autoSpaceDN/>
        <w:ind w:firstLine="709"/>
        <w:rPr>
          <w:rFonts w:eastAsia="Times New Roman"/>
          <w:bCs/>
          <w:iCs/>
          <w:sz w:val="28"/>
          <w:szCs w:val="28"/>
          <w:lang w:eastAsia="ru-RU"/>
        </w:rPr>
      </w:pPr>
      <w:r w:rsidRPr="00E179A5">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E179A5" w:rsidRPr="00E179A5" w:rsidRDefault="00E179A5" w:rsidP="00E179A5">
      <w:pPr>
        <w:widowControl/>
        <w:autoSpaceDE/>
        <w:autoSpaceDN/>
        <w:ind w:firstLine="709"/>
        <w:rPr>
          <w:rFonts w:eastAsia="Times New Roman"/>
          <w:bCs/>
          <w:iCs/>
          <w:sz w:val="28"/>
          <w:szCs w:val="28"/>
          <w:lang w:eastAsia="ru-RU"/>
        </w:rPr>
      </w:pPr>
      <w:r w:rsidRPr="00E179A5">
        <w:rPr>
          <w:rFonts w:eastAsia="Times New Roman"/>
          <w:bCs/>
          <w:iCs/>
          <w:sz w:val="28"/>
          <w:szCs w:val="28"/>
          <w:lang w:eastAsia="ru-RU"/>
        </w:rPr>
        <w:t>- рівень теоретичних знань;</w:t>
      </w:r>
    </w:p>
    <w:p w:rsidR="00E179A5" w:rsidRPr="00E179A5" w:rsidRDefault="00E179A5" w:rsidP="00E179A5">
      <w:pPr>
        <w:widowControl/>
        <w:autoSpaceDE/>
        <w:autoSpaceDN/>
        <w:ind w:firstLine="709"/>
        <w:rPr>
          <w:rFonts w:eastAsia="Times New Roman"/>
          <w:bCs/>
          <w:iCs/>
          <w:sz w:val="28"/>
          <w:szCs w:val="28"/>
          <w:lang w:eastAsia="ru-RU"/>
        </w:rPr>
      </w:pPr>
      <w:r w:rsidRPr="00E179A5">
        <w:rPr>
          <w:rFonts w:eastAsia="Times New Roman"/>
          <w:bCs/>
          <w:iCs/>
          <w:sz w:val="28"/>
          <w:szCs w:val="28"/>
          <w:lang w:eastAsia="ru-RU"/>
        </w:rPr>
        <w:t>- розвиток творчого мислення;</w:t>
      </w:r>
    </w:p>
    <w:p w:rsidR="00E179A5" w:rsidRPr="00E179A5" w:rsidRDefault="00E179A5" w:rsidP="00E179A5">
      <w:pPr>
        <w:widowControl/>
        <w:autoSpaceDE/>
        <w:autoSpaceDN/>
        <w:ind w:firstLine="709"/>
        <w:rPr>
          <w:rFonts w:eastAsia="Times New Roman"/>
          <w:bCs/>
          <w:iCs/>
          <w:sz w:val="28"/>
          <w:szCs w:val="28"/>
          <w:lang w:eastAsia="ru-RU"/>
        </w:rPr>
      </w:pPr>
      <w:r w:rsidRPr="00E179A5">
        <w:rPr>
          <w:rFonts w:eastAsia="Times New Roman"/>
          <w:bCs/>
          <w:iCs/>
          <w:sz w:val="28"/>
          <w:szCs w:val="28"/>
          <w:lang w:eastAsia="ru-RU"/>
        </w:rPr>
        <w:t>- навички самостійної роботи;</w:t>
      </w:r>
    </w:p>
    <w:p w:rsidR="00E179A5" w:rsidRPr="00E179A5" w:rsidRDefault="00E179A5" w:rsidP="00E179A5">
      <w:pPr>
        <w:widowControl/>
        <w:autoSpaceDE/>
        <w:autoSpaceDN/>
        <w:ind w:firstLine="709"/>
        <w:rPr>
          <w:rFonts w:eastAsia="Times New Roman"/>
          <w:bCs/>
          <w:iCs/>
          <w:sz w:val="28"/>
          <w:szCs w:val="28"/>
          <w:lang w:eastAsia="ru-RU"/>
        </w:rPr>
      </w:pPr>
      <w:r w:rsidRPr="00E179A5">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E179A5" w:rsidRPr="00E179A5" w:rsidRDefault="00E179A5" w:rsidP="00E179A5">
      <w:pPr>
        <w:widowControl/>
        <w:autoSpaceDE/>
        <w:autoSpaceDN/>
        <w:ind w:left="142" w:firstLine="709"/>
        <w:jc w:val="both"/>
        <w:rPr>
          <w:rFonts w:eastAsia="Times New Roman"/>
          <w:bCs/>
          <w:iCs/>
          <w:sz w:val="28"/>
          <w:szCs w:val="28"/>
          <w:lang w:eastAsia="ru-RU"/>
        </w:rPr>
      </w:pPr>
      <w:r w:rsidRPr="00E179A5">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E179A5" w:rsidRPr="00E179A5" w:rsidRDefault="00E179A5" w:rsidP="00E179A5">
      <w:pPr>
        <w:widowControl/>
        <w:autoSpaceDE/>
        <w:autoSpaceDN/>
        <w:ind w:left="142" w:firstLine="709"/>
        <w:jc w:val="both"/>
        <w:rPr>
          <w:rFonts w:eastAsia="Times New Roman"/>
          <w:sz w:val="28"/>
          <w:szCs w:val="28"/>
          <w:lang w:eastAsia="ru-RU"/>
        </w:rPr>
      </w:pPr>
      <w:r w:rsidRPr="00E179A5">
        <w:rPr>
          <w:rFonts w:eastAsia="Times New Roman"/>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E179A5" w:rsidRPr="00E179A5" w:rsidRDefault="00E179A5" w:rsidP="00E179A5">
      <w:pPr>
        <w:widowControl/>
        <w:autoSpaceDE/>
        <w:autoSpaceDN/>
        <w:ind w:left="142" w:firstLine="709"/>
        <w:jc w:val="both"/>
        <w:rPr>
          <w:rFonts w:eastAsia="Times New Roman"/>
          <w:sz w:val="28"/>
          <w:szCs w:val="28"/>
          <w:lang w:eastAsia="ru-RU"/>
        </w:rPr>
      </w:pPr>
      <w:r w:rsidRPr="00E179A5">
        <w:rPr>
          <w:rFonts w:eastAsia="Times New Roman"/>
          <w:sz w:val="28"/>
          <w:szCs w:val="28"/>
          <w:lang w:eastAsia="ru-RU"/>
        </w:rPr>
        <w:lastRenderedPageBreak/>
        <w:t xml:space="preserve">Кафедрою обрано другий підхід до оцінювання освоєння практичних навичок та теоретичних знань (табл. </w:t>
      </w:r>
      <w:r w:rsidR="00C36336">
        <w:rPr>
          <w:rFonts w:eastAsia="Times New Roman"/>
          <w:sz w:val="28"/>
          <w:szCs w:val="28"/>
          <w:lang w:eastAsia="ru-RU"/>
        </w:rPr>
        <w:t>2</w:t>
      </w:r>
      <w:r w:rsidRPr="00E179A5">
        <w:rPr>
          <w:rFonts w:eastAsia="Times New Roman"/>
          <w:sz w:val="28"/>
          <w:szCs w:val="28"/>
          <w:lang w:eastAsia="ru-RU"/>
        </w:rPr>
        <w:t xml:space="preserve">). </w:t>
      </w:r>
    </w:p>
    <w:p w:rsidR="00E179A5" w:rsidRPr="00E179A5" w:rsidRDefault="00E179A5" w:rsidP="00E179A5">
      <w:pPr>
        <w:widowControl/>
        <w:autoSpaceDE/>
        <w:autoSpaceDN/>
        <w:ind w:firstLine="567"/>
        <w:jc w:val="right"/>
        <w:rPr>
          <w:rFonts w:eastAsia="Times New Roman"/>
          <w:sz w:val="28"/>
          <w:szCs w:val="28"/>
          <w:lang w:val="ru-RU" w:eastAsia="ru-RU"/>
        </w:rPr>
      </w:pPr>
      <w:r w:rsidRPr="00E179A5">
        <w:rPr>
          <w:rFonts w:eastAsia="Times New Roman"/>
          <w:sz w:val="28"/>
          <w:szCs w:val="28"/>
          <w:lang w:eastAsia="ru-RU"/>
        </w:rPr>
        <w:t xml:space="preserve">Таблиця </w:t>
      </w:r>
      <w:r w:rsidR="00C36336">
        <w:rPr>
          <w:rFonts w:eastAsia="Times New Roman"/>
          <w:sz w:val="28"/>
          <w:szCs w:val="28"/>
          <w:lang w:eastAsia="ru-RU"/>
        </w:rPr>
        <w:t>2</w:t>
      </w:r>
    </w:p>
    <w:p w:rsidR="00E179A5" w:rsidRPr="00E179A5" w:rsidRDefault="00E179A5" w:rsidP="00E179A5">
      <w:pPr>
        <w:widowControl/>
        <w:autoSpaceDE/>
        <w:autoSpaceDN/>
        <w:ind w:firstLine="567"/>
        <w:jc w:val="both"/>
        <w:rPr>
          <w:rFonts w:eastAsia="Times New Roman"/>
          <w:b/>
          <w:bCs/>
          <w:iCs/>
          <w:sz w:val="28"/>
          <w:szCs w:val="28"/>
          <w:lang w:val="ru-RU" w:eastAsia="ru-RU"/>
        </w:rPr>
      </w:pPr>
      <w:r w:rsidRPr="00E179A5">
        <w:rPr>
          <w:rFonts w:eastAsia="Times New Roman"/>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E179A5" w:rsidRPr="00E179A5" w:rsidTr="00E9548F">
        <w:tc>
          <w:tcPr>
            <w:tcW w:w="1134" w:type="dxa"/>
            <w:vAlign w:val="center"/>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Кількість питань</w:t>
            </w:r>
          </w:p>
        </w:tc>
        <w:tc>
          <w:tcPr>
            <w:tcW w:w="680" w:type="dxa"/>
            <w:vAlign w:val="center"/>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«5»</w:t>
            </w:r>
          </w:p>
        </w:tc>
        <w:tc>
          <w:tcPr>
            <w:tcW w:w="680" w:type="dxa"/>
            <w:vAlign w:val="center"/>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«4»</w:t>
            </w:r>
          </w:p>
        </w:tc>
        <w:tc>
          <w:tcPr>
            <w:tcW w:w="680" w:type="dxa"/>
            <w:vAlign w:val="center"/>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«3»</w:t>
            </w:r>
          </w:p>
        </w:tc>
        <w:tc>
          <w:tcPr>
            <w:tcW w:w="3313" w:type="dxa"/>
            <w:vMerge w:val="restart"/>
          </w:tcPr>
          <w:p w:rsidR="00E179A5" w:rsidRPr="00E179A5" w:rsidRDefault="00E179A5" w:rsidP="00E179A5">
            <w:pPr>
              <w:widowControl/>
              <w:autoSpaceDE/>
              <w:autoSpaceDN/>
              <w:jc w:val="both"/>
              <w:rPr>
                <w:rFonts w:eastAsia="Times New Roman"/>
                <w:bCs/>
                <w:iCs/>
                <w:sz w:val="24"/>
                <w:szCs w:val="24"/>
                <w:lang w:eastAsia="ru-RU"/>
              </w:rPr>
            </w:pPr>
            <w:r w:rsidRPr="00E179A5">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E179A5" w:rsidRPr="00E179A5" w:rsidRDefault="00E179A5" w:rsidP="00E179A5">
            <w:pPr>
              <w:widowControl/>
              <w:autoSpaceDE/>
              <w:autoSpaceDN/>
              <w:jc w:val="both"/>
              <w:rPr>
                <w:rFonts w:eastAsia="Times New Roman"/>
                <w:bCs/>
                <w:iCs/>
                <w:sz w:val="24"/>
                <w:szCs w:val="24"/>
                <w:lang w:eastAsia="ru-RU"/>
              </w:rPr>
            </w:pPr>
            <w:r w:rsidRPr="00E179A5">
              <w:rPr>
                <w:rFonts w:eastAsia="Times New Roman"/>
                <w:bCs/>
                <w:iCs/>
                <w:lang w:eastAsia="ru-RU"/>
              </w:rPr>
              <w:t>За кожну відповідь студент одержує від 10 до 16 балів, що відповідає:</w:t>
            </w:r>
          </w:p>
          <w:p w:rsidR="00E179A5" w:rsidRPr="00E179A5" w:rsidRDefault="00E179A5" w:rsidP="00E179A5">
            <w:pPr>
              <w:widowControl/>
              <w:autoSpaceDE/>
              <w:autoSpaceDN/>
              <w:jc w:val="both"/>
              <w:rPr>
                <w:rFonts w:eastAsia="Times New Roman"/>
                <w:bCs/>
                <w:iCs/>
                <w:sz w:val="24"/>
                <w:szCs w:val="24"/>
                <w:lang w:eastAsia="ru-RU"/>
              </w:rPr>
            </w:pPr>
            <w:r w:rsidRPr="00E179A5">
              <w:rPr>
                <w:rFonts w:eastAsia="Times New Roman"/>
                <w:bCs/>
                <w:iCs/>
                <w:lang w:eastAsia="ru-RU"/>
              </w:rPr>
              <w:t>«5» - 20 балів;</w:t>
            </w:r>
          </w:p>
          <w:p w:rsidR="00E179A5" w:rsidRPr="00E179A5" w:rsidRDefault="00E179A5" w:rsidP="00E179A5">
            <w:pPr>
              <w:widowControl/>
              <w:autoSpaceDE/>
              <w:autoSpaceDN/>
              <w:jc w:val="both"/>
              <w:rPr>
                <w:rFonts w:eastAsia="Times New Roman"/>
                <w:bCs/>
                <w:iCs/>
                <w:sz w:val="24"/>
                <w:szCs w:val="24"/>
                <w:lang w:eastAsia="ru-RU"/>
              </w:rPr>
            </w:pPr>
            <w:r w:rsidRPr="00E179A5">
              <w:rPr>
                <w:rFonts w:eastAsia="Times New Roman"/>
                <w:bCs/>
                <w:iCs/>
                <w:lang w:eastAsia="ru-RU"/>
              </w:rPr>
              <w:t>«4» - 18-19балів;</w:t>
            </w:r>
          </w:p>
          <w:p w:rsidR="00E179A5" w:rsidRPr="00E179A5" w:rsidRDefault="00E179A5" w:rsidP="00E179A5">
            <w:pPr>
              <w:widowControl/>
              <w:autoSpaceDE/>
              <w:autoSpaceDN/>
              <w:jc w:val="both"/>
              <w:rPr>
                <w:rFonts w:eastAsia="Times New Roman"/>
                <w:bCs/>
                <w:iCs/>
                <w:sz w:val="24"/>
                <w:szCs w:val="24"/>
                <w:lang w:eastAsia="ru-RU"/>
              </w:rPr>
            </w:pPr>
            <w:r w:rsidRPr="00E179A5">
              <w:rPr>
                <w:rFonts w:eastAsia="Times New Roman"/>
                <w:bCs/>
                <w:iCs/>
                <w:lang w:eastAsia="ru-RU"/>
              </w:rPr>
              <w:t>«3» - 12-17 балів.</w:t>
            </w:r>
          </w:p>
        </w:tc>
      </w:tr>
      <w:tr w:rsidR="00E179A5" w:rsidRPr="00E179A5" w:rsidTr="00E9548F">
        <w:tc>
          <w:tcPr>
            <w:tcW w:w="1134"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1</w:t>
            </w: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20</w:t>
            </w: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18</w:t>
            </w: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12</w:t>
            </w:r>
          </w:p>
        </w:tc>
        <w:tc>
          <w:tcPr>
            <w:tcW w:w="3313" w:type="dxa"/>
            <w:vMerge/>
          </w:tcPr>
          <w:p w:rsidR="00E179A5" w:rsidRPr="00E179A5" w:rsidRDefault="00E179A5" w:rsidP="00E179A5">
            <w:pPr>
              <w:widowControl/>
              <w:autoSpaceDE/>
              <w:autoSpaceDN/>
              <w:jc w:val="both"/>
              <w:rPr>
                <w:rFonts w:eastAsia="Times New Roman"/>
                <w:bCs/>
                <w:iCs/>
                <w:sz w:val="24"/>
                <w:szCs w:val="24"/>
                <w:lang w:eastAsia="ru-RU"/>
              </w:rPr>
            </w:pPr>
          </w:p>
        </w:tc>
        <w:tc>
          <w:tcPr>
            <w:tcW w:w="3402" w:type="dxa"/>
            <w:vMerge/>
          </w:tcPr>
          <w:p w:rsidR="00E179A5" w:rsidRPr="00E179A5" w:rsidRDefault="00E179A5" w:rsidP="00E179A5">
            <w:pPr>
              <w:widowControl/>
              <w:autoSpaceDE/>
              <w:autoSpaceDN/>
              <w:jc w:val="both"/>
              <w:rPr>
                <w:rFonts w:eastAsia="Times New Roman"/>
                <w:bCs/>
                <w:iCs/>
                <w:sz w:val="24"/>
                <w:szCs w:val="24"/>
                <w:lang w:eastAsia="ru-RU"/>
              </w:rPr>
            </w:pPr>
          </w:p>
        </w:tc>
      </w:tr>
      <w:tr w:rsidR="00E179A5" w:rsidRPr="00E179A5" w:rsidTr="00E9548F">
        <w:tc>
          <w:tcPr>
            <w:tcW w:w="1134"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2</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20</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18</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12</w:t>
            </w:r>
          </w:p>
        </w:tc>
        <w:tc>
          <w:tcPr>
            <w:tcW w:w="3313" w:type="dxa"/>
            <w:vMerge/>
          </w:tcPr>
          <w:p w:rsidR="00E179A5" w:rsidRPr="00E179A5" w:rsidRDefault="00E179A5" w:rsidP="00E179A5">
            <w:pPr>
              <w:widowControl/>
              <w:autoSpaceDE/>
              <w:autoSpaceDN/>
              <w:jc w:val="both"/>
              <w:rPr>
                <w:rFonts w:eastAsia="Times New Roman"/>
                <w:bCs/>
                <w:iCs/>
                <w:sz w:val="24"/>
                <w:szCs w:val="24"/>
                <w:lang w:eastAsia="ru-RU"/>
              </w:rPr>
            </w:pPr>
          </w:p>
        </w:tc>
        <w:tc>
          <w:tcPr>
            <w:tcW w:w="3402" w:type="dxa"/>
            <w:vMerge/>
          </w:tcPr>
          <w:p w:rsidR="00E179A5" w:rsidRPr="00E179A5" w:rsidRDefault="00E179A5" w:rsidP="00E179A5">
            <w:pPr>
              <w:widowControl/>
              <w:autoSpaceDE/>
              <w:autoSpaceDN/>
              <w:jc w:val="both"/>
              <w:rPr>
                <w:rFonts w:eastAsia="Times New Roman"/>
                <w:bCs/>
                <w:iCs/>
                <w:sz w:val="24"/>
                <w:szCs w:val="24"/>
                <w:lang w:eastAsia="ru-RU"/>
              </w:rPr>
            </w:pPr>
          </w:p>
        </w:tc>
      </w:tr>
      <w:tr w:rsidR="00E179A5" w:rsidRPr="00E179A5" w:rsidTr="00E9548F">
        <w:tc>
          <w:tcPr>
            <w:tcW w:w="1134"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3</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20</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18</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12</w:t>
            </w:r>
          </w:p>
        </w:tc>
        <w:tc>
          <w:tcPr>
            <w:tcW w:w="3313" w:type="dxa"/>
            <w:vMerge/>
          </w:tcPr>
          <w:p w:rsidR="00E179A5" w:rsidRPr="00E179A5" w:rsidRDefault="00E179A5" w:rsidP="00E179A5">
            <w:pPr>
              <w:widowControl/>
              <w:autoSpaceDE/>
              <w:autoSpaceDN/>
              <w:jc w:val="both"/>
              <w:rPr>
                <w:rFonts w:eastAsia="Times New Roman"/>
                <w:bCs/>
                <w:iCs/>
                <w:sz w:val="24"/>
                <w:szCs w:val="24"/>
                <w:lang w:eastAsia="ru-RU"/>
              </w:rPr>
            </w:pPr>
          </w:p>
        </w:tc>
        <w:tc>
          <w:tcPr>
            <w:tcW w:w="3402" w:type="dxa"/>
            <w:vMerge/>
          </w:tcPr>
          <w:p w:rsidR="00E179A5" w:rsidRPr="00E179A5" w:rsidRDefault="00E179A5" w:rsidP="00E179A5">
            <w:pPr>
              <w:widowControl/>
              <w:autoSpaceDE/>
              <w:autoSpaceDN/>
              <w:jc w:val="both"/>
              <w:rPr>
                <w:rFonts w:eastAsia="Times New Roman"/>
                <w:bCs/>
                <w:iCs/>
                <w:sz w:val="24"/>
                <w:szCs w:val="24"/>
                <w:lang w:eastAsia="ru-RU"/>
              </w:rPr>
            </w:pPr>
          </w:p>
        </w:tc>
      </w:tr>
      <w:tr w:rsidR="00E179A5" w:rsidRPr="00E179A5" w:rsidTr="00E9548F">
        <w:tc>
          <w:tcPr>
            <w:tcW w:w="1134"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4</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20</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18</w:t>
            </w:r>
          </w:p>
        </w:tc>
        <w:tc>
          <w:tcPr>
            <w:tcW w:w="680" w:type="dxa"/>
          </w:tcPr>
          <w:p w:rsidR="00E179A5" w:rsidRPr="00E179A5" w:rsidRDefault="00E179A5" w:rsidP="00E179A5">
            <w:pPr>
              <w:widowControl/>
              <w:autoSpaceDE/>
              <w:autoSpaceDN/>
              <w:jc w:val="center"/>
              <w:rPr>
                <w:rFonts w:eastAsia="Times New Roman"/>
                <w:sz w:val="24"/>
                <w:szCs w:val="24"/>
                <w:lang w:eastAsia="ru-RU"/>
              </w:rPr>
            </w:pPr>
            <w:r w:rsidRPr="00E179A5">
              <w:rPr>
                <w:rFonts w:eastAsia="Times New Roman"/>
                <w:bCs/>
                <w:iCs/>
                <w:lang w:eastAsia="ru-RU"/>
              </w:rPr>
              <w:t>12</w:t>
            </w:r>
          </w:p>
        </w:tc>
        <w:tc>
          <w:tcPr>
            <w:tcW w:w="3313" w:type="dxa"/>
            <w:vMerge/>
          </w:tcPr>
          <w:p w:rsidR="00E179A5" w:rsidRPr="00E179A5" w:rsidRDefault="00E179A5" w:rsidP="00E179A5">
            <w:pPr>
              <w:widowControl/>
              <w:autoSpaceDE/>
              <w:autoSpaceDN/>
              <w:jc w:val="both"/>
              <w:rPr>
                <w:rFonts w:eastAsia="Times New Roman"/>
                <w:bCs/>
                <w:iCs/>
                <w:sz w:val="24"/>
                <w:szCs w:val="24"/>
                <w:lang w:eastAsia="ru-RU"/>
              </w:rPr>
            </w:pPr>
          </w:p>
        </w:tc>
        <w:tc>
          <w:tcPr>
            <w:tcW w:w="3402" w:type="dxa"/>
            <w:vMerge/>
          </w:tcPr>
          <w:p w:rsidR="00E179A5" w:rsidRPr="00E179A5" w:rsidRDefault="00E179A5" w:rsidP="00E179A5">
            <w:pPr>
              <w:widowControl/>
              <w:autoSpaceDE/>
              <w:autoSpaceDN/>
              <w:jc w:val="both"/>
              <w:rPr>
                <w:rFonts w:eastAsia="Times New Roman"/>
                <w:bCs/>
                <w:iCs/>
                <w:sz w:val="24"/>
                <w:szCs w:val="24"/>
                <w:lang w:eastAsia="ru-RU"/>
              </w:rPr>
            </w:pPr>
          </w:p>
        </w:tc>
      </w:tr>
      <w:tr w:rsidR="00E179A5" w:rsidRPr="00E179A5" w:rsidTr="00E9548F">
        <w:tc>
          <w:tcPr>
            <w:tcW w:w="1134" w:type="dxa"/>
          </w:tcPr>
          <w:p w:rsidR="00E179A5" w:rsidRPr="00E179A5" w:rsidRDefault="00E179A5" w:rsidP="00E179A5">
            <w:pPr>
              <w:widowControl/>
              <w:autoSpaceDE/>
              <w:autoSpaceDN/>
              <w:jc w:val="both"/>
              <w:rPr>
                <w:rFonts w:eastAsia="Times New Roman"/>
                <w:bCs/>
                <w:iCs/>
                <w:sz w:val="24"/>
                <w:szCs w:val="24"/>
                <w:lang w:eastAsia="ru-RU"/>
              </w:rPr>
            </w:pP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80</w:t>
            </w: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65</w:t>
            </w:r>
          </w:p>
        </w:tc>
        <w:tc>
          <w:tcPr>
            <w:tcW w:w="680" w:type="dxa"/>
          </w:tcPr>
          <w:p w:rsidR="00E179A5" w:rsidRPr="00E179A5" w:rsidRDefault="00E179A5" w:rsidP="00E179A5">
            <w:pPr>
              <w:widowControl/>
              <w:autoSpaceDE/>
              <w:autoSpaceDN/>
              <w:jc w:val="center"/>
              <w:rPr>
                <w:rFonts w:eastAsia="Times New Roman"/>
                <w:bCs/>
                <w:iCs/>
                <w:sz w:val="24"/>
                <w:szCs w:val="24"/>
                <w:lang w:eastAsia="ru-RU"/>
              </w:rPr>
            </w:pPr>
            <w:r w:rsidRPr="00E179A5">
              <w:rPr>
                <w:rFonts w:eastAsia="Times New Roman"/>
                <w:bCs/>
                <w:iCs/>
                <w:lang w:eastAsia="ru-RU"/>
              </w:rPr>
              <w:t>50</w:t>
            </w:r>
          </w:p>
        </w:tc>
        <w:tc>
          <w:tcPr>
            <w:tcW w:w="3313" w:type="dxa"/>
            <w:vMerge/>
          </w:tcPr>
          <w:p w:rsidR="00E179A5" w:rsidRPr="00E179A5" w:rsidRDefault="00E179A5" w:rsidP="00E179A5">
            <w:pPr>
              <w:widowControl/>
              <w:autoSpaceDE/>
              <w:autoSpaceDN/>
              <w:jc w:val="both"/>
              <w:rPr>
                <w:rFonts w:eastAsia="Times New Roman"/>
                <w:bCs/>
                <w:iCs/>
                <w:sz w:val="24"/>
                <w:szCs w:val="24"/>
                <w:lang w:eastAsia="ru-RU"/>
              </w:rPr>
            </w:pPr>
          </w:p>
        </w:tc>
        <w:tc>
          <w:tcPr>
            <w:tcW w:w="3402" w:type="dxa"/>
            <w:vMerge/>
          </w:tcPr>
          <w:p w:rsidR="00E179A5" w:rsidRPr="00E179A5" w:rsidRDefault="00E179A5" w:rsidP="00E179A5">
            <w:pPr>
              <w:widowControl/>
              <w:autoSpaceDE/>
              <w:autoSpaceDN/>
              <w:jc w:val="both"/>
              <w:rPr>
                <w:rFonts w:eastAsia="Times New Roman"/>
                <w:bCs/>
                <w:iCs/>
                <w:sz w:val="24"/>
                <w:szCs w:val="24"/>
                <w:lang w:eastAsia="ru-RU"/>
              </w:rPr>
            </w:pPr>
          </w:p>
        </w:tc>
      </w:tr>
    </w:tbl>
    <w:p w:rsidR="00E179A5" w:rsidRDefault="00E179A5" w:rsidP="00E179A5">
      <w:pPr>
        <w:widowControl/>
        <w:autoSpaceDE/>
        <w:autoSpaceDN/>
        <w:ind w:left="142" w:firstLine="709"/>
        <w:rPr>
          <w:rFonts w:eastAsia="Times New Roman"/>
          <w:sz w:val="24"/>
          <w:szCs w:val="24"/>
          <w:lang w:eastAsia="ru-RU"/>
        </w:rPr>
      </w:pPr>
    </w:p>
    <w:p w:rsidR="00D02360" w:rsidRPr="00E179A5" w:rsidRDefault="00D02360" w:rsidP="00D02360">
      <w:pPr>
        <w:widowControl/>
        <w:autoSpaceDE/>
        <w:autoSpaceDN/>
        <w:ind w:firstLine="709"/>
        <w:jc w:val="both"/>
        <w:rPr>
          <w:rFonts w:eastAsia="Times New Roman"/>
          <w:b/>
          <w:sz w:val="28"/>
          <w:szCs w:val="28"/>
          <w:lang w:eastAsia="ru-RU"/>
        </w:rPr>
      </w:pPr>
      <w:r w:rsidRPr="00E179A5">
        <w:rPr>
          <w:rFonts w:eastAsia="Times New Roman"/>
          <w:b/>
          <w:sz w:val="28"/>
          <w:szCs w:val="28"/>
          <w:lang w:eastAsia="ru-RU"/>
        </w:rPr>
        <w:t xml:space="preserve">Оцінка з дисципліни </w:t>
      </w:r>
    </w:p>
    <w:p w:rsidR="00E179A5" w:rsidRPr="00E179A5" w:rsidRDefault="00E179A5" w:rsidP="00E179A5">
      <w:pPr>
        <w:widowControl/>
        <w:autoSpaceDE/>
        <w:autoSpaceDN/>
        <w:ind w:firstLine="709"/>
        <w:jc w:val="both"/>
        <w:rPr>
          <w:rFonts w:eastAsia="Times New Roman"/>
          <w:bCs/>
          <w:iCs/>
          <w:sz w:val="28"/>
          <w:szCs w:val="28"/>
          <w:lang w:eastAsia="ru-RU"/>
        </w:rPr>
      </w:pPr>
      <w:r w:rsidRPr="00E179A5">
        <w:rPr>
          <w:rFonts w:eastAsia="Times New Roman"/>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E179A5" w:rsidRPr="00E179A5" w:rsidRDefault="00E179A5" w:rsidP="00E179A5">
      <w:pPr>
        <w:widowControl/>
        <w:autoSpaceDE/>
        <w:autoSpaceDN/>
        <w:ind w:firstLine="709"/>
        <w:jc w:val="both"/>
        <w:rPr>
          <w:rFonts w:eastAsia="Times New Roman"/>
          <w:bCs/>
          <w:iCs/>
          <w:sz w:val="28"/>
          <w:szCs w:val="28"/>
          <w:lang w:eastAsia="ru-RU"/>
        </w:rPr>
      </w:pPr>
      <w:r w:rsidRPr="00E179A5">
        <w:rPr>
          <w:rFonts w:eastAsia="Times New Roman"/>
          <w:bCs/>
          <w:iCs/>
          <w:sz w:val="28"/>
          <w:szCs w:val="28"/>
          <w:lang w:eastAsia="ru-RU"/>
        </w:rPr>
        <w:t xml:space="preserve">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w:t>
      </w:r>
      <w:proofErr w:type="spellStart"/>
      <w:r w:rsidRPr="00E179A5">
        <w:rPr>
          <w:rFonts w:eastAsia="Times New Roman"/>
          <w:bCs/>
          <w:iCs/>
          <w:sz w:val="28"/>
          <w:szCs w:val="28"/>
          <w:lang w:eastAsia="ru-RU"/>
        </w:rPr>
        <w:t>диф.заліку</w:t>
      </w:r>
      <w:proofErr w:type="spellEnd"/>
      <w:r w:rsidRPr="00E179A5">
        <w:rPr>
          <w:rFonts w:eastAsia="Times New Roman"/>
          <w:bCs/>
          <w:iCs/>
          <w:sz w:val="28"/>
          <w:szCs w:val="28"/>
          <w:lang w:eastAsia="ru-RU"/>
        </w:rPr>
        <w:t xml:space="preserve"> - 80 балів. Мінімальна кількість балів становить 120, у тому числі мінімальна поточна навчальна діяльність – 70 та за результатами </w:t>
      </w:r>
      <w:proofErr w:type="spellStart"/>
      <w:r w:rsidRPr="00E179A5">
        <w:rPr>
          <w:rFonts w:eastAsia="Times New Roman"/>
          <w:bCs/>
          <w:iCs/>
          <w:sz w:val="28"/>
          <w:szCs w:val="28"/>
          <w:lang w:eastAsia="ru-RU"/>
        </w:rPr>
        <w:t>диф.заліку</w:t>
      </w:r>
      <w:proofErr w:type="spellEnd"/>
      <w:r w:rsidRPr="00E179A5">
        <w:rPr>
          <w:rFonts w:eastAsia="Times New Roman"/>
          <w:bCs/>
          <w:iCs/>
          <w:sz w:val="28"/>
          <w:szCs w:val="28"/>
          <w:lang w:eastAsia="ru-RU"/>
        </w:rPr>
        <w:t xml:space="preserve"> – 50 балів.</w:t>
      </w:r>
    </w:p>
    <w:p w:rsidR="00E179A5" w:rsidRDefault="00E179A5" w:rsidP="00D02360">
      <w:pPr>
        <w:widowControl/>
        <w:autoSpaceDE/>
        <w:autoSpaceDN/>
        <w:ind w:firstLine="709"/>
        <w:jc w:val="both"/>
        <w:rPr>
          <w:rFonts w:eastAsia="Times New Roman"/>
          <w:bCs/>
          <w:iCs/>
          <w:sz w:val="28"/>
          <w:szCs w:val="28"/>
          <w:highlight w:val="yellow"/>
          <w:lang w:eastAsia="ru-RU"/>
        </w:rPr>
      </w:pPr>
    </w:p>
    <w:p w:rsidR="00D02360" w:rsidRPr="00E179A5" w:rsidRDefault="00D02360" w:rsidP="00E179A5">
      <w:pPr>
        <w:widowControl/>
        <w:autoSpaceDE/>
        <w:autoSpaceDN/>
        <w:ind w:firstLine="709"/>
        <w:jc w:val="both"/>
        <w:rPr>
          <w:rFonts w:eastAsia="Times New Roman"/>
          <w:b/>
          <w:sz w:val="28"/>
          <w:szCs w:val="28"/>
          <w:lang w:eastAsia="ru-RU"/>
        </w:rPr>
      </w:pPr>
      <w:r w:rsidRPr="00E179A5">
        <w:rPr>
          <w:rFonts w:eastAsia="Times New Roman"/>
          <w:b/>
          <w:sz w:val="28"/>
          <w:szCs w:val="28"/>
          <w:lang w:eastAsia="ru-RU"/>
        </w:rPr>
        <w:t xml:space="preserve">Технологія оцінювання дисципліни. </w:t>
      </w:r>
    </w:p>
    <w:p w:rsidR="00E179A5" w:rsidRDefault="00E179A5" w:rsidP="00E179A5">
      <w:pPr>
        <w:widowControl/>
        <w:autoSpaceDE/>
        <w:autoSpaceDN/>
        <w:ind w:firstLine="709"/>
        <w:jc w:val="both"/>
        <w:rPr>
          <w:rFonts w:eastAsia="Times New Roman"/>
          <w:sz w:val="28"/>
          <w:szCs w:val="28"/>
          <w:lang w:eastAsia="ru-RU"/>
        </w:rPr>
      </w:pPr>
      <w:r w:rsidRPr="00E179A5">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proofErr w:type="spellStart"/>
      <w:r w:rsidRPr="00E179A5">
        <w:rPr>
          <w:rFonts w:eastAsia="Times New Roman"/>
          <w:sz w:val="28"/>
          <w:szCs w:val="28"/>
          <w:lang w:eastAsia="ru-RU"/>
        </w:rPr>
        <w:t>min</w:t>
      </w:r>
      <w:proofErr w:type="spellEnd"/>
      <w:r w:rsidRPr="00E179A5">
        <w:rPr>
          <w:rFonts w:eastAsia="Times New Roman"/>
          <w:sz w:val="28"/>
          <w:szCs w:val="28"/>
          <w:lang w:eastAsia="ru-RU"/>
        </w:rPr>
        <w:t xml:space="preserve"> – 120 до </w:t>
      </w:r>
      <w:proofErr w:type="spellStart"/>
      <w:r w:rsidRPr="00E179A5">
        <w:rPr>
          <w:rFonts w:eastAsia="Times New Roman"/>
          <w:sz w:val="28"/>
          <w:szCs w:val="28"/>
          <w:lang w:eastAsia="ru-RU"/>
        </w:rPr>
        <w:t>max</w:t>
      </w:r>
      <w:proofErr w:type="spellEnd"/>
      <w:r w:rsidRPr="00E179A5">
        <w:rPr>
          <w:rFonts w:eastAsia="Times New Roman"/>
          <w:sz w:val="28"/>
          <w:szCs w:val="28"/>
          <w:lang w:eastAsia="ru-RU"/>
        </w:rPr>
        <w:t xml:space="preserve"> – 200. Відповідність оцінок за 200 бальною шкалою, чотирибальною (національною) шкалою та шкалою ЄСТS наведена у таблиці </w:t>
      </w:r>
      <w:r w:rsidR="00C36336">
        <w:rPr>
          <w:rFonts w:eastAsia="Times New Roman"/>
          <w:sz w:val="28"/>
          <w:szCs w:val="28"/>
          <w:lang w:eastAsia="ru-RU"/>
        </w:rPr>
        <w:t>3</w:t>
      </w:r>
      <w:r w:rsidRPr="00E179A5">
        <w:rPr>
          <w:rFonts w:eastAsia="Times New Roman"/>
          <w:sz w:val="28"/>
          <w:szCs w:val="28"/>
          <w:lang w:eastAsia="ru-RU"/>
        </w:rPr>
        <w:t xml:space="preserve">. </w:t>
      </w:r>
    </w:p>
    <w:p w:rsidR="007E1AB2" w:rsidRPr="00054948" w:rsidRDefault="007E1AB2">
      <w:pPr>
        <w:widowControl/>
        <w:autoSpaceDE/>
        <w:autoSpaceDN/>
        <w:spacing w:after="200" w:line="276" w:lineRule="auto"/>
        <w:rPr>
          <w:rFonts w:eastAsia="Times New Roman"/>
          <w:sz w:val="28"/>
          <w:szCs w:val="28"/>
          <w:highlight w:val="yellow"/>
          <w:lang w:eastAsia="ru-RU"/>
        </w:rPr>
      </w:pPr>
    </w:p>
    <w:p w:rsidR="00D02360" w:rsidRPr="00E179A5" w:rsidRDefault="00D02360" w:rsidP="00D02360">
      <w:pPr>
        <w:widowControl/>
        <w:autoSpaceDE/>
        <w:autoSpaceDN/>
        <w:ind w:firstLine="567"/>
        <w:jc w:val="right"/>
        <w:rPr>
          <w:rFonts w:eastAsia="Times New Roman"/>
          <w:sz w:val="28"/>
          <w:szCs w:val="28"/>
          <w:lang w:eastAsia="ru-RU"/>
        </w:rPr>
      </w:pPr>
      <w:r w:rsidRPr="00E179A5">
        <w:rPr>
          <w:rFonts w:eastAsia="Times New Roman"/>
          <w:sz w:val="28"/>
          <w:szCs w:val="28"/>
          <w:lang w:eastAsia="ru-RU"/>
        </w:rPr>
        <w:t xml:space="preserve">Таблиця </w:t>
      </w:r>
      <w:r w:rsidR="00C36336">
        <w:rPr>
          <w:rFonts w:eastAsia="Times New Roman"/>
          <w:sz w:val="28"/>
          <w:szCs w:val="28"/>
          <w:lang w:eastAsia="ru-RU"/>
        </w:rPr>
        <w:t>3</w:t>
      </w:r>
    </w:p>
    <w:p w:rsidR="00D02360" w:rsidRPr="00E179A5" w:rsidRDefault="00D02360" w:rsidP="00D02360">
      <w:pPr>
        <w:widowControl/>
        <w:autoSpaceDE/>
        <w:autoSpaceDN/>
        <w:ind w:firstLine="709"/>
        <w:jc w:val="center"/>
        <w:rPr>
          <w:rFonts w:eastAsia="Times New Roman"/>
          <w:b/>
          <w:spacing w:val="6"/>
          <w:sz w:val="28"/>
          <w:szCs w:val="28"/>
          <w:lang w:eastAsia="ru-RU"/>
        </w:rPr>
      </w:pPr>
      <w:r w:rsidRPr="00E179A5">
        <w:rPr>
          <w:rFonts w:eastAsia="Times New Roman"/>
          <w:b/>
          <w:sz w:val="28"/>
          <w:szCs w:val="28"/>
          <w:lang w:eastAsia="ru-RU"/>
        </w:rPr>
        <w:t xml:space="preserve">Відповідність оцінок за </w:t>
      </w:r>
      <w:r w:rsidRPr="00E179A5">
        <w:rPr>
          <w:rFonts w:eastAsia="Times New Roman"/>
          <w:b/>
          <w:spacing w:val="6"/>
          <w:sz w:val="28"/>
          <w:szCs w:val="28"/>
          <w:lang w:eastAsia="ru-RU"/>
        </w:rPr>
        <w:t xml:space="preserve">200 бальною шкалою, </w:t>
      </w:r>
    </w:p>
    <w:p w:rsidR="00D02360" w:rsidRPr="00E179A5" w:rsidRDefault="00D02360" w:rsidP="00D02360">
      <w:pPr>
        <w:widowControl/>
        <w:autoSpaceDE/>
        <w:autoSpaceDN/>
        <w:ind w:firstLine="709"/>
        <w:jc w:val="center"/>
        <w:rPr>
          <w:rFonts w:eastAsia="Times New Roman"/>
          <w:b/>
          <w:spacing w:val="6"/>
          <w:sz w:val="28"/>
          <w:szCs w:val="28"/>
          <w:lang w:eastAsia="ru-RU"/>
        </w:rPr>
      </w:pPr>
      <w:r w:rsidRPr="00E179A5">
        <w:rPr>
          <w:rFonts w:eastAsia="Times New Roman"/>
          <w:b/>
          <w:spacing w:val="6"/>
          <w:sz w:val="28"/>
          <w:szCs w:val="28"/>
          <w:lang w:eastAsia="ru-RU"/>
        </w:rPr>
        <w:t>чотирибальною</w:t>
      </w:r>
      <w:r w:rsidRPr="00E179A5">
        <w:rPr>
          <w:rFonts w:eastAsia="Times New Roman"/>
          <w:b/>
          <w:spacing w:val="6"/>
          <w:sz w:val="28"/>
          <w:szCs w:val="28"/>
          <w:lang w:val="ru-RU" w:eastAsia="ru-RU"/>
        </w:rPr>
        <w:t xml:space="preserve"> (</w:t>
      </w:r>
      <w:r w:rsidRPr="00E179A5">
        <w:rPr>
          <w:rFonts w:eastAsia="Times New Roman"/>
          <w:b/>
          <w:spacing w:val="6"/>
          <w:sz w:val="28"/>
          <w:szCs w:val="28"/>
          <w:lang w:eastAsia="ru-RU"/>
        </w:rPr>
        <w:t>національною) шкалою та шкалою ЄСТ</w:t>
      </w:r>
      <w:r w:rsidRPr="00E179A5">
        <w:rPr>
          <w:rFonts w:eastAsia="Times New Roman"/>
          <w:b/>
          <w:spacing w:val="6"/>
          <w:sz w:val="28"/>
          <w:szCs w:val="28"/>
          <w:lang w:val="en-US" w:eastAsia="ru-RU"/>
        </w:rPr>
        <w:t>S</w:t>
      </w:r>
    </w:p>
    <w:p w:rsidR="00D02360" w:rsidRPr="00E179A5" w:rsidRDefault="00D02360" w:rsidP="00D0236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3093"/>
        <w:gridCol w:w="3093"/>
      </w:tblGrid>
      <w:tr w:rsidR="00D02360" w:rsidRPr="00E179A5" w:rsidTr="00BD6ACD">
        <w:trPr>
          <w:trHeight w:val="1030"/>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 xml:space="preserve">Оцінка </w:t>
            </w:r>
          </w:p>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за 200 бальною шкалою</w:t>
            </w:r>
          </w:p>
        </w:tc>
        <w:tc>
          <w:tcPr>
            <w:tcW w:w="3093" w:type="dxa"/>
          </w:tcPr>
          <w:p w:rsidR="00D02360" w:rsidRPr="00E179A5" w:rsidRDefault="00D02360" w:rsidP="00D02360">
            <w:pPr>
              <w:widowControl/>
              <w:autoSpaceDE/>
              <w:autoSpaceDN/>
              <w:jc w:val="center"/>
              <w:rPr>
                <w:rFonts w:eastAsia="Times New Roman"/>
                <w:sz w:val="28"/>
                <w:szCs w:val="28"/>
                <w:lang w:val="ru-RU" w:eastAsia="ru-RU"/>
              </w:rPr>
            </w:pPr>
            <w:r w:rsidRPr="00E179A5">
              <w:rPr>
                <w:rFonts w:eastAsia="Times New Roman"/>
                <w:sz w:val="28"/>
                <w:szCs w:val="28"/>
                <w:lang w:eastAsia="ru-RU"/>
              </w:rPr>
              <w:t xml:space="preserve">Оцінка за шкалою </w:t>
            </w:r>
            <w:r w:rsidRPr="00E179A5">
              <w:rPr>
                <w:rFonts w:eastAsia="Times New Roman"/>
                <w:sz w:val="28"/>
                <w:szCs w:val="28"/>
                <w:lang w:val="en-US" w:eastAsia="ru-RU"/>
              </w:rPr>
              <w:t>ECTS</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 xml:space="preserve">Оцінка за </w:t>
            </w:r>
          </w:p>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pacing w:val="6"/>
                <w:sz w:val="28"/>
                <w:szCs w:val="28"/>
                <w:lang w:eastAsia="ru-RU"/>
              </w:rPr>
              <w:t>чотирибальною</w:t>
            </w:r>
            <w:r w:rsidRPr="00E179A5">
              <w:rPr>
                <w:rFonts w:eastAsia="Times New Roman"/>
                <w:spacing w:val="6"/>
                <w:sz w:val="28"/>
                <w:szCs w:val="28"/>
                <w:lang w:val="ru-RU" w:eastAsia="ru-RU"/>
              </w:rPr>
              <w:t xml:space="preserve"> (</w:t>
            </w:r>
            <w:r w:rsidRPr="00E179A5">
              <w:rPr>
                <w:rFonts w:eastAsia="Times New Roman"/>
                <w:spacing w:val="6"/>
                <w:sz w:val="28"/>
                <w:szCs w:val="28"/>
                <w:lang w:eastAsia="ru-RU"/>
              </w:rPr>
              <w:t>національною) шкалою</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180–200</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А</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Відмінно</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160–179</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В</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Добре</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150–159</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С</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Добре</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130–149</w:t>
            </w:r>
          </w:p>
        </w:tc>
        <w:tc>
          <w:tcPr>
            <w:tcW w:w="3093" w:type="dxa"/>
          </w:tcPr>
          <w:p w:rsidR="00D02360" w:rsidRPr="00E179A5" w:rsidRDefault="00D02360" w:rsidP="00D02360">
            <w:pPr>
              <w:widowControl/>
              <w:autoSpaceDE/>
              <w:autoSpaceDN/>
              <w:jc w:val="center"/>
              <w:rPr>
                <w:rFonts w:eastAsia="Times New Roman"/>
                <w:sz w:val="28"/>
                <w:szCs w:val="28"/>
                <w:lang w:val="en-US" w:eastAsia="ru-RU"/>
              </w:rPr>
            </w:pPr>
            <w:r w:rsidRPr="00E179A5">
              <w:rPr>
                <w:rFonts w:eastAsia="Times New Roman"/>
                <w:sz w:val="28"/>
                <w:szCs w:val="28"/>
                <w:lang w:val="en-US" w:eastAsia="ru-RU"/>
              </w:rPr>
              <w:t>D</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Задовільно</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120–129</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val="en-US" w:eastAsia="ru-RU"/>
              </w:rPr>
              <w:t>E</w:t>
            </w:r>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 xml:space="preserve">Задовільно </w:t>
            </w:r>
          </w:p>
        </w:tc>
      </w:tr>
      <w:tr w:rsidR="00D02360" w:rsidRPr="00E179A5" w:rsidTr="00BD6ACD">
        <w:trPr>
          <w:trHeight w:val="251"/>
          <w:jc w:val="center"/>
        </w:trPr>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Менше 120</w:t>
            </w:r>
          </w:p>
        </w:tc>
        <w:tc>
          <w:tcPr>
            <w:tcW w:w="3093" w:type="dxa"/>
          </w:tcPr>
          <w:p w:rsidR="00D02360" w:rsidRPr="00E179A5" w:rsidRDefault="00D02360" w:rsidP="00D02360">
            <w:pPr>
              <w:widowControl/>
              <w:autoSpaceDE/>
              <w:autoSpaceDN/>
              <w:jc w:val="center"/>
              <w:rPr>
                <w:rFonts w:eastAsia="Times New Roman"/>
                <w:sz w:val="28"/>
                <w:szCs w:val="28"/>
                <w:lang w:val="en-US" w:eastAsia="ru-RU"/>
              </w:rPr>
            </w:pPr>
            <w:r w:rsidRPr="00E179A5">
              <w:rPr>
                <w:rFonts w:eastAsia="Times New Roman"/>
                <w:sz w:val="28"/>
                <w:szCs w:val="28"/>
                <w:lang w:val="en-US" w:eastAsia="ru-RU"/>
              </w:rPr>
              <w:t xml:space="preserve">F, </w:t>
            </w:r>
            <w:proofErr w:type="spellStart"/>
            <w:r w:rsidRPr="00E179A5">
              <w:rPr>
                <w:rFonts w:eastAsia="Times New Roman"/>
                <w:sz w:val="28"/>
                <w:szCs w:val="28"/>
                <w:lang w:val="en-US" w:eastAsia="ru-RU"/>
              </w:rPr>
              <w:t>Fx</w:t>
            </w:r>
            <w:proofErr w:type="spellEnd"/>
          </w:p>
        </w:tc>
        <w:tc>
          <w:tcPr>
            <w:tcW w:w="3093" w:type="dxa"/>
          </w:tcPr>
          <w:p w:rsidR="00D02360" w:rsidRPr="00E179A5" w:rsidRDefault="00D02360" w:rsidP="00D02360">
            <w:pPr>
              <w:widowControl/>
              <w:autoSpaceDE/>
              <w:autoSpaceDN/>
              <w:jc w:val="center"/>
              <w:rPr>
                <w:rFonts w:eastAsia="Times New Roman"/>
                <w:sz w:val="28"/>
                <w:szCs w:val="28"/>
                <w:lang w:eastAsia="ru-RU"/>
              </w:rPr>
            </w:pPr>
            <w:r w:rsidRPr="00E179A5">
              <w:rPr>
                <w:rFonts w:eastAsia="Times New Roman"/>
                <w:sz w:val="28"/>
                <w:szCs w:val="28"/>
                <w:lang w:eastAsia="ru-RU"/>
              </w:rPr>
              <w:t>Незадовільно</w:t>
            </w:r>
          </w:p>
        </w:tc>
      </w:tr>
    </w:tbl>
    <w:p w:rsidR="00D02360" w:rsidRPr="00E179A5" w:rsidRDefault="00D02360" w:rsidP="00E179A5">
      <w:pPr>
        <w:widowControl/>
        <w:autoSpaceDE/>
        <w:autoSpaceDN/>
        <w:ind w:firstLine="709"/>
        <w:jc w:val="both"/>
        <w:rPr>
          <w:rFonts w:eastAsia="Times New Roman"/>
          <w:sz w:val="28"/>
          <w:szCs w:val="28"/>
          <w:lang w:eastAsia="ru-RU"/>
        </w:rPr>
      </w:pPr>
    </w:p>
    <w:p w:rsidR="00D02360" w:rsidRPr="00E179A5" w:rsidRDefault="00D02360" w:rsidP="00E179A5">
      <w:pPr>
        <w:widowControl/>
        <w:autoSpaceDE/>
        <w:autoSpaceDN/>
        <w:ind w:firstLine="709"/>
        <w:jc w:val="both"/>
        <w:rPr>
          <w:rFonts w:eastAsia="Times New Roman"/>
          <w:sz w:val="28"/>
          <w:szCs w:val="28"/>
          <w:lang w:eastAsia="ru-RU"/>
        </w:rPr>
      </w:pPr>
      <w:r w:rsidRPr="00E179A5">
        <w:rPr>
          <w:rFonts w:eastAsia="Times New Roman"/>
          <w:sz w:val="28"/>
          <w:szCs w:val="28"/>
          <w:lang w:eastAsia="ru-RU"/>
        </w:rPr>
        <w:t>Оцінка з дисципліни виставляється лише студентам, яким зараховані усі підсумкові заняття</w:t>
      </w:r>
      <w:r w:rsidR="00E179A5">
        <w:rPr>
          <w:rFonts w:eastAsia="Times New Roman"/>
          <w:sz w:val="28"/>
          <w:szCs w:val="28"/>
          <w:lang w:eastAsia="ru-RU"/>
        </w:rPr>
        <w:t xml:space="preserve"> та диференційований</w:t>
      </w:r>
      <w:r w:rsidRPr="00E179A5">
        <w:rPr>
          <w:rFonts w:eastAsia="Times New Roman"/>
          <w:sz w:val="28"/>
          <w:szCs w:val="28"/>
          <w:lang w:eastAsia="ru-RU"/>
        </w:rPr>
        <w:t xml:space="preserve"> залік.</w:t>
      </w:r>
    </w:p>
    <w:p w:rsidR="00D02360" w:rsidRPr="00E179A5" w:rsidRDefault="00D02360" w:rsidP="00E179A5">
      <w:pPr>
        <w:widowControl/>
        <w:autoSpaceDE/>
        <w:autoSpaceDN/>
        <w:ind w:firstLine="709"/>
        <w:jc w:val="both"/>
        <w:rPr>
          <w:rFonts w:eastAsia="Times New Roman"/>
          <w:sz w:val="28"/>
          <w:szCs w:val="28"/>
          <w:lang w:eastAsia="ru-RU"/>
        </w:rPr>
      </w:pPr>
      <w:r w:rsidRPr="00E179A5">
        <w:rPr>
          <w:rFonts w:eastAsia="Times New Roman"/>
          <w:sz w:val="28"/>
          <w:szCs w:val="28"/>
          <w:lang w:eastAsia="ru-RU"/>
        </w:rPr>
        <w:t xml:space="preserve">Студентам, що не виконали вимоги навчальних програм дисциплін виставляється оцінка </w:t>
      </w:r>
      <w:r w:rsidRPr="00E179A5">
        <w:rPr>
          <w:rFonts w:eastAsia="Times New Roman"/>
          <w:b/>
          <w:sz w:val="28"/>
          <w:szCs w:val="28"/>
          <w:lang w:eastAsia="ru-RU"/>
        </w:rPr>
        <w:t>F</w:t>
      </w:r>
      <w:r w:rsidRPr="00E179A5">
        <w:rPr>
          <w:rFonts w:eastAsia="Times New Roman"/>
          <w:b/>
          <w:sz w:val="28"/>
          <w:szCs w:val="28"/>
          <w:vertAlign w:val="subscript"/>
          <w:lang w:eastAsia="ru-RU"/>
        </w:rPr>
        <w:t>X,</w:t>
      </w:r>
      <w:r w:rsidRPr="00E179A5">
        <w:rPr>
          <w:rFonts w:eastAsia="Times New Roman"/>
          <w:sz w:val="28"/>
          <w:szCs w:val="28"/>
          <w:lang w:eastAsia="ru-RU"/>
        </w:rPr>
        <w:t xml:space="preserve"> якщо вони були допущені до скл</w:t>
      </w:r>
      <w:r w:rsidR="00E179A5" w:rsidRPr="00E179A5">
        <w:rPr>
          <w:rFonts w:eastAsia="Times New Roman"/>
          <w:sz w:val="28"/>
          <w:szCs w:val="28"/>
          <w:lang w:eastAsia="ru-RU"/>
        </w:rPr>
        <w:t>адання диференційованого заліку</w:t>
      </w:r>
      <w:r w:rsidRPr="00E179A5">
        <w:rPr>
          <w:rFonts w:eastAsia="Times New Roman"/>
          <w:sz w:val="28"/>
          <w:szCs w:val="28"/>
          <w:lang w:eastAsia="ru-RU"/>
        </w:rPr>
        <w:t xml:space="preserve">, але не склали його. Оцінка </w:t>
      </w:r>
      <w:r w:rsidRPr="00E179A5">
        <w:rPr>
          <w:rFonts w:eastAsia="Times New Roman"/>
          <w:b/>
          <w:sz w:val="28"/>
          <w:szCs w:val="28"/>
          <w:lang w:eastAsia="ru-RU"/>
        </w:rPr>
        <w:t>F</w:t>
      </w:r>
      <w:r w:rsidRPr="00E179A5">
        <w:rPr>
          <w:rFonts w:eastAsia="Times New Roman"/>
          <w:sz w:val="28"/>
          <w:szCs w:val="28"/>
          <w:lang w:eastAsia="ru-RU"/>
        </w:rPr>
        <w:t xml:space="preserve"> виставляється студентам, які не допущені до складання диференційованого заліку. </w:t>
      </w:r>
    </w:p>
    <w:p w:rsidR="00D02360" w:rsidRPr="00E179A5" w:rsidRDefault="00D02360" w:rsidP="00E179A5">
      <w:pPr>
        <w:widowControl/>
        <w:autoSpaceDE/>
        <w:autoSpaceDN/>
        <w:ind w:firstLine="709"/>
        <w:jc w:val="both"/>
        <w:rPr>
          <w:rFonts w:eastAsia="Times New Roman"/>
          <w:sz w:val="28"/>
          <w:szCs w:val="28"/>
          <w:lang w:eastAsia="ru-RU"/>
        </w:rPr>
      </w:pPr>
      <w:r w:rsidRPr="00E179A5">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E179A5">
        <w:rPr>
          <w:rFonts w:eastAsia="Times New Roman"/>
          <w:b/>
          <w:sz w:val="28"/>
          <w:szCs w:val="28"/>
          <w:lang w:eastAsia="ru-RU"/>
        </w:rPr>
        <w:t>залік</w:t>
      </w:r>
      <w:r w:rsidRPr="00E179A5">
        <w:rPr>
          <w:rFonts w:eastAsia="Times New Roman"/>
          <w:sz w:val="28"/>
          <w:szCs w:val="28"/>
          <w:lang w:eastAsia="ru-RU"/>
        </w:rPr>
        <w:t xml:space="preserve">; </w:t>
      </w:r>
      <w:r w:rsidR="00E179A5">
        <w:rPr>
          <w:rFonts w:eastAsia="Times New Roman"/>
          <w:sz w:val="28"/>
          <w:szCs w:val="28"/>
          <w:lang w:eastAsia="ru-RU"/>
        </w:rPr>
        <w:t>У-5.03В</w:t>
      </w:r>
      <w:r w:rsidRPr="00E179A5">
        <w:rPr>
          <w:rFonts w:eastAsia="Times New Roman"/>
          <w:sz w:val="28"/>
          <w:szCs w:val="28"/>
          <w:lang w:eastAsia="ru-RU"/>
        </w:rPr>
        <w:t xml:space="preserve"> – </w:t>
      </w:r>
      <w:r w:rsidR="00E179A5" w:rsidRPr="00E179A5">
        <w:rPr>
          <w:rFonts w:eastAsia="Times New Roman"/>
          <w:b/>
          <w:sz w:val="28"/>
          <w:szCs w:val="28"/>
          <w:lang w:eastAsia="ru-RU"/>
        </w:rPr>
        <w:t>диференційований залік</w:t>
      </w:r>
      <w:r w:rsidRPr="00E179A5">
        <w:rPr>
          <w:rFonts w:eastAsia="Times New Roman"/>
          <w:b/>
          <w:sz w:val="28"/>
          <w:szCs w:val="28"/>
          <w:lang w:eastAsia="ru-RU"/>
        </w:rPr>
        <w:t>.</w:t>
      </w:r>
    </w:p>
    <w:p w:rsidR="008913AC" w:rsidRPr="00E179A5" w:rsidRDefault="008913AC" w:rsidP="00A417D6">
      <w:pPr>
        <w:ind w:firstLine="709"/>
        <w:jc w:val="both"/>
        <w:rPr>
          <w:rFonts w:eastAsia="Times New Roman"/>
          <w:color w:val="000000"/>
          <w:spacing w:val="-4"/>
          <w:sz w:val="28"/>
          <w:szCs w:val="28"/>
          <w:lang w:eastAsia="ru-RU"/>
        </w:rPr>
      </w:pPr>
    </w:p>
    <w:p w:rsidR="009E5051" w:rsidRPr="00990238" w:rsidRDefault="009E5051" w:rsidP="009E5051">
      <w:pPr>
        <w:jc w:val="center"/>
        <w:rPr>
          <w:rFonts w:eastAsia="Times New Roman"/>
          <w:b/>
          <w:sz w:val="28"/>
          <w:szCs w:val="28"/>
          <w:lang w:eastAsia="ru-RU"/>
        </w:rPr>
      </w:pPr>
      <w:r w:rsidRPr="00990238">
        <w:rPr>
          <w:rFonts w:eastAsia="Times New Roman"/>
          <w:b/>
          <w:sz w:val="28"/>
          <w:szCs w:val="28"/>
          <w:lang w:eastAsia="ru-RU"/>
        </w:rPr>
        <w:t>ПОЛІТИКА КУРСУ</w:t>
      </w:r>
    </w:p>
    <w:p w:rsidR="009E5051" w:rsidRPr="00990238" w:rsidRDefault="009E5051" w:rsidP="009E5051">
      <w:pPr>
        <w:ind w:firstLine="708"/>
        <w:jc w:val="both"/>
        <w:rPr>
          <w:rFonts w:eastAsia="Times New Roman" w:cs="Garamond Premr Pro"/>
          <w:color w:val="000000"/>
          <w:sz w:val="28"/>
          <w:szCs w:val="28"/>
          <w:lang w:eastAsia="ru-RU"/>
        </w:rPr>
      </w:pPr>
      <w:r w:rsidRPr="0099023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990238">
          <w:rPr>
            <w:rFonts w:eastAsia="Times New Roman" w:cs="Garamond Premr Pro"/>
            <w:color w:val="0000FF"/>
            <w:sz w:val="28"/>
            <w:szCs w:val="28"/>
            <w:u w:val="single"/>
            <w:lang w:eastAsia="ru-RU"/>
          </w:rPr>
          <w:t>http://knmu.edu.ua</w:t>
        </w:r>
      </w:hyperlink>
      <w:r w:rsidRPr="00990238">
        <w:rPr>
          <w:rFonts w:eastAsia="Times New Roman" w:cs="Garamond Premr Pro"/>
          <w:color w:val="000000"/>
          <w:sz w:val="28"/>
          <w:szCs w:val="28"/>
          <w:lang w:eastAsia="ru-RU"/>
        </w:rPr>
        <w:t xml:space="preserve">) </w:t>
      </w:r>
    </w:p>
    <w:p w:rsidR="00110DC9" w:rsidRPr="00990238" w:rsidRDefault="00110DC9" w:rsidP="009E5051">
      <w:pPr>
        <w:ind w:firstLine="708"/>
        <w:jc w:val="both"/>
        <w:rPr>
          <w:rFonts w:eastAsia="Times New Roman" w:cs="Garamond Premr Pro"/>
          <w:color w:val="000000"/>
          <w:sz w:val="28"/>
          <w:szCs w:val="28"/>
          <w:lang w:eastAsia="ru-RU"/>
        </w:rPr>
      </w:pPr>
    </w:p>
    <w:p w:rsidR="00110DC9" w:rsidRPr="00990238" w:rsidRDefault="00110DC9" w:rsidP="009E5051">
      <w:pPr>
        <w:ind w:firstLine="708"/>
        <w:jc w:val="both"/>
        <w:rPr>
          <w:rFonts w:eastAsia="Times New Roman" w:cs="Garamond Premr Pro"/>
          <w:color w:val="000000"/>
          <w:sz w:val="28"/>
          <w:szCs w:val="28"/>
          <w:lang w:eastAsia="ru-RU"/>
        </w:rPr>
      </w:pPr>
      <w:r w:rsidRPr="0099023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990238" w:rsidRDefault="00110DC9" w:rsidP="009E5051">
      <w:pPr>
        <w:ind w:firstLine="708"/>
        <w:jc w:val="both"/>
        <w:rPr>
          <w:rFonts w:eastAsia="Times New Roman" w:cs="Garamond Premr Pro"/>
          <w:color w:val="000000"/>
          <w:sz w:val="28"/>
          <w:szCs w:val="28"/>
          <w:lang w:eastAsia="ru-RU"/>
        </w:rPr>
      </w:pPr>
      <w:r w:rsidRPr="0099023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99023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990238">
        <w:rPr>
          <w:rFonts w:eastAsia="Times New Roman" w:cs="Garamond Premr Pro"/>
          <w:color w:val="000000"/>
          <w:sz w:val="28"/>
          <w:szCs w:val="28"/>
          <w:lang w:eastAsia="ru-RU"/>
        </w:rPr>
        <w:t xml:space="preserve"> </w:t>
      </w:r>
    </w:p>
    <w:p w:rsidR="006F7DD2" w:rsidRPr="00990238" w:rsidRDefault="006F7DD2" w:rsidP="009E5051">
      <w:pPr>
        <w:ind w:firstLine="708"/>
        <w:jc w:val="both"/>
        <w:rPr>
          <w:rFonts w:eastAsia="Times New Roman"/>
          <w:sz w:val="28"/>
          <w:szCs w:val="28"/>
          <w:lang w:eastAsia="ru-RU"/>
        </w:rPr>
      </w:pPr>
      <w:r w:rsidRPr="00990238">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990238" w:rsidRDefault="00654BFD" w:rsidP="009E5051">
      <w:pPr>
        <w:ind w:firstLine="708"/>
        <w:jc w:val="both"/>
        <w:rPr>
          <w:rFonts w:eastAsia="Times New Roman"/>
          <w:sz w:val="28"/>
          <w:szCs w:val="28"/>
          <w:lang w:eastAsia="ru-RU"/>
        </w:rPr>
      </w:pPr>
      <w:r w:rsidRPr="0099023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990238" w:rsidRDefault="00654BFD" w:rsidP="00654BFD">
      <w:pPr>
        <w:ind w:firstLine="708"/>
        <w:jc w:val="both"/>
        <w:rPr>
          <w:rFonts w:eastAsia="Times New Roman"/>
          <w:sz w:val="28"/>
          <w:szCs w:val="28"/>
          <w:lang w:eastAsia="ru-RU"/>
        </w:rPr>
      </w:pPr>
      <w:r w:rsidRPr="00990238">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990238">
        <w:rPr>
          <w:rFonts w:eastAsia="Times New Roman"/>
          <w:sz w:val="28"/>
          <w:szCs w:val="28"/>
          <w:lang w:eastAsia="ru-RU"/>
        </w:rPr>
        <w:t>-ки</w:t>
      </w:r>
      <w:proofErr w:type="spellEnd"/>
      <w:r w:rsidRPr="0099023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990238">
        <w:rPr>
          <w:rFonts w:eastAsia="Times New Roman"/>
          <w:sz w:val="28"/>
          <w:szCs w:val="28"/>
          <w:lang w:eastAsia="ru-RU"/>
        </w:rPr>
        <w:t>занять</w:t>
      </w:r>
      <w:r w:rsidRPr="00990238">
        <w:rPr>
          <w:rFonts w:eastAsia="Times New Roman"/>
          <w:sz w:val="28"/>
          <w:szCs w:val="28"/>
          <w:lang w:eastAsia="ru-RU"/>
        </w:rPr>
        <w:t xml:space="preserve"> важливі:</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повага до колег</w:t>
      </w:r>
      <w:r w:rsidR="00401040" w:rsidRPr="00990238">
        <w:rPr>
          <w:rFonts w:eastAsia="Times New Roman"/>
          <w:sz w:val="28"/>
          <w:szCs w:val="28"/>
          <w:lang w:eastAsia="ru-RU"/>
        </w:rPr>
        <w:t>, ввічливість та вихованість</w:t>
      </w:r>
      <w:r w:rsidRPr="00990238">
        <w:rPr>
          <w:rFonts w:eastAsia="Times New Roman"/>
          <w:sz w:val="28"/>
          <w:szCs w:val="28"/>
          <w:lang w:eastAsia="ru-RU"/>
        </w:rPr>
        <w:t>,</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 xml:space="preserve">толерантність до інших та їхнього досвіду, </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lastRenderedPageBreak/>
        <w:t>сприйнятливість та неупередженість,</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здатність не погоджуватися з думкою, але шанувати особистість опонента/</w:t>
      </w:r>
      <w:proofErr w:type="spellStart"/>
      <w:r w:rsidRPr="00990238">
        <w:rPr>
          <w:rFonts w:eastAsia="Times New Roman"/>
          <w:sz w:val="28"/>
          <w:szCs w:val="28"/>
          <w:lang w:eastAsia="ru-RU"/>
        </w:rPr>
        <w:t>-ки</w:t>
      </w:r>
      <w:proofErr w:type="spellEnd"/>
      <w:r w:rsidRPr="00990238">
        <w:rPr>
          <w:rFonts w:eastAsia="Times New Roman"/>
          <w:sz w:val="28"/>
          <w:szCs w:val="28"/>
          <w:lang w:eastAsia="ru-RU"/>
        </w:rPr>
        <w:t>,</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990238" w:rsidRDefault="00654BFD" w:rsidP="00401040">
      <w:pPr>
        <w:pStyle w:val="a6"/>
        <w:numPr>
          <w:ilvl w:val="0"/>
          <w:numId w:val="27"/>
        </w:numPr>
        <w:tabs>
          <w:tab w:val="left" w:pos="993"/>
        </w:tabs>
        <w:ind w:left="0" w:firstLine="709"/>
        <w:jc w:val="both"/>
        <w:rPr>
          <w:rFonts w:eastAsia="Times New Roman"/>
          <w:sz w:val="28"/>
          <w:szCs w:val="28"/>
          <w:lang w:eastAsia="ru-RU"/>
        </w:rPr>
      </w:pPr>
      <w:r w:rsidRPr="00990238">
        <w:rPr>
          <w:rFonts w:eastAsia="Times New Roman"/>
          <w:sz w:val="28"/>
          <w:szCs w:val="28"/>
          <w:lang w:eastAsia="ru-RU"/>
        </w:rPr>
        <w:t>обов’язкове знайомство з першоджерелами</w:t>
      </w:r>
      <w:r w:rsidR="00401040" w:rsidRPr="00990238">
        <w:rPr>
          <w:rFonts w:eastAsia="Times New Roman"/>
          <w:sz w:val="28"/>
          <w:szCs w:val="28"/>
          <w:lang w:eastAsia="ru-RU"/>
        </w:rPr>
        <w:t>, підготовленість до заняття</w:t>
      </w:r>
      <w:r w:rsidRPr="00990238">
        <w:rPr>
          <w:rFonts w:eastAsia="Times New Roman"/>
          <w:sz w:val="28"/>
          <w:szCs w:val="28"/>
          <w:lang w:eastAsia="ru-RU"/>
        </w:rPr>
        <w:t>.</w:t>
      </w:r>
    </w:p>
    <w:p w:rsidR="00654BFD" w:rsidRPr="00990238" w:rsidRDefault="00654BFD" w:rsidP="00654BFD">
      <w:pPr>
        <w:ind w:firstLine="708"/>
        <w:jc w:val="both"/>
        <w:rPr>
          <w:rFonts w:eastAsia="Times New Roman"/>
          <w:sz w:val="28"/>
          <w:szCs w:val="28"/>
          <w:lang w:eastAsia="ru-RU"/>
        </w:rPr>
      </w:pPr>
      <w:r w:rsidRPr="00990238">
        <w:rPr>
          <w:rFonts w:eastAsia="Times New Roman"/>
          <w:sz w:val="28"/>
          <w:szCs w:val="28"/>
          <w:lang w:eastAsia="ru-RU"/>
        </w:rPr>
        <w:t>Вітається творчий підхід у різних його проявах. Від студентів/</w:t>
      </w:r>
      <w:proofErr w:type="spellStart"/>
      <w:r w:rsidRPr="00990238">
        <w:rPr>
          <w:rFonts w:eastAsia="Times New Roman"/>
          <w:sz w:val="28"/>
          <w:szCs w:val="28"/>
          <w:lang w:eastAsia="ru-RU"/>
        </w:rPr>
        <w:t>-ок</w:t>
      </w:r>
      <w:proofErr w:type="spellEnd"/>
      <w:r w:rsidRPr="00990238">
        <w:rPr>
          <w:rFonts w:eastAsia="Times New Roman"/>
          <w:sz w:val="28"/>
          <w:szCs w:val="28"/>
          <w:lang w:eastAsia="ru-RU"/>
        </w:rPr>
        <w:t xml:space="preserve"> очікується зацікавленість участю у </w:t>
      </w:r>
      <w:r w:rsidR="00401040" w:rsidRPr="00990238">
        <w:rPr>
          <w:rFonts w:eastAsia="Times New Roman"/>
          <w:sz w:val="28"/>
          <w:szCs w:val="28"/>
          <w:lang w:eastAsia="ru-RU"/>
        </w:rPr>
        <w:t xml:space="preserve">різноманітних науково-комунікативних </w:t>
      </w:r>
      <w:r w:rsidRPr="00990238">
        <w:rPr>
          <w:rFonts w:eastAsia="Times New Roman"/>
          <w:sz w:val="28"/>
          <w:szCs w:val="28"/>
          <w:lang w:eastAsia="ru-RU"/>
        </w:rPr>
        <w:t>заходах з предметного профілю.</w:t>
      </w:r>
    </w:p>
    <w:p w:rsidR="006F7DD2" w:rsidRPr="00990238" w:rsidRDefault="009A2FA7" w:rsidP="009E5051">
      <w:pPr>
        <w:ind w:firstLine="708"/>
        <w:jc w:val="both"/>
        <w:rPr>
          <w:rFonts w:eastAsia="Times New Roman"/>
          <w:sz w:val="28"/>
          <w:szCs w:val="28"/>
          <w:lang w:eastAsia="ru-RU"/>
        </w:rPr>
      </w:pPr>
      <w:r w:rsidRPr="0099023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990238" w:rsidRDefault="005147D1" w:rsidP="009E5051">
      <w:pPr>
        <w:ind w:firstLine="708"/>
        <w:jc w:val="both"/>
        <w:rPr>
          <w:rFonts w:eastAsia="Times New Roman"/>
          <w:sz w:val="28"/>
          <w:szCs w:val="28"/>
          <w:lang w:eastAsia="ru-RU"/>
        </w:rPr>
      </w:pPr>
    </w:p>
    <w:p w:rsidR="005147D1" w:rsidRPr="0099023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990238">
        <w:rPr>
          <w:rFonts w:eastAsia="Times New Roman"/>
          <w:b/>
          <w:sz w:val="28"/>
          <w:szCs w:val="28"/>
          <w:lang w:eastAsia="ar-SA"/>
        </w:rPr>
        <w:t>Поведінка в аудиторії</w:t>
      </w:r>
    </w:p>
    <w:p w:rsidR="005147D1" w:rsidRPr="0099023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990238">
        <w:rPr>
          <w:rFonts w:eastAsia="Times New Roman"/>
          <w:b/>
          <w:sz w:val="28"/>
          <w:szCs w:val="28"/>
          <w:lang w:eastAsia="ar-SA"/>
        </w:rPr>
        <w:t>Основні «так» та «ні»</w:t>
      </w:r>
    </w:p>
    <w:p w:rsidR="005147D1" w:rsidRPr="0099023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99023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990238">
        <w:rPr>
          <w:rFonts w:eastAsia="Times New Roman"/>
          <w:sz w:val="28"/>
          <w:szCs w:val="28"/>
          <w:lang w:eastAsia="ar-SA"/>
        </w:rPr>
        <w:t>-ць</w:t>
      </w:r>
      <w:proofErr w:type="spellEnd"/>
      <w:r w:rsidRPr="00990238">
        <w:rPr>
          <w:rFonts w:eastAsia="Times New Roman"/>
          <w:sz w:val="28"/>
          <w:szCs w:val="28"/>
          <w:lang w:eastAsia="ar-SA"/>
        </w:rPr>
        <w:t>, і принципово не відрізняються від загальноприйнятих норм.</w:t>
      </w:r>
      <w:r w:rsidR="00654BFD" w:rsidRPr="0099023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99023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990238">
        <w:rPr>
          <w:rFonts w:eastAsia="Times New Roman"/>
          <w:sz w:val="28"/>
          <w:szCs w:val="28"/>
          <w:lang w:eastAsia="ar-SA"/>
        </w:rPr>
        <w:t xml:space="preserve">Під час занять </w:t>
      </w:r>
      <w:r w:rsidRPr="00990238">
        <w:rPr>
          <w:rFonts w:eastAsia="Times New Roman"/>
          <w:sz w:val="28"/>
          <w:szCs w:val="28"/>
          <w:u w:val="single"/>
          <w:lang w:eastAsia="ar-SA"/>
        </w:rPr>
        <w:t xml:space="preserve">дозволяється: </w:t>
      </w:r>
    </w:p>
    <w:p w:rsidR="005147D1" w:rsidRPr="0099023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залишати аудиторію на короткий час за потреби та за дозволом викладача;</w:t>
      </w:r>
    </w:p>
    <w:p w:rsidR="005147D1" w:rsidRPr="0099023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 xml:space="preserve">пити </w:t>
      </w:r>
      <w:r w:rsidR="00654BFD" w:rsidRPr="00990238">
        <w:rPr>
          <w:sz w:val="28"/>
          <w:szCs w:val="28"/>
          <w:lang w:eastAsia="en-US"/>
        </w:rPr>
        <w:t>воду</w:t>
      </w:r>
      <w:r w:rsidRPr="00990238">
        <w:rPr>
          <w:sz w:val="28"/>
          <w:szCs w:val="28"/>
          <w:lang w:eastAsia="en-US"/>
        </w:rPr>
        <w:t>;</w:t>
      </w:r>
    </w:p>
    <w:p w:rsidR="005147D1" w:rsidRPr="0099023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фотографувати слайди презентацій;</w:t>
      </w:r>
    </w:p>
    <w:p w:rsidR="005147D1" w:rsidRPr="0099023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брати активну участь у ході заняття.</w:t>
      </w:r>
    </w:p>
    <w:p w:rsidR="005147D1" w:rsidRPr="0099023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990238">
        <w:rPr>
          <w:rFonts w:eastAsia="Times New Roman"/>
          <w:sz w:val="28"/>
          <w:szCs w:val="28"/>
          <w:u w:val="single"/>
          <w:lang w:eastAsia="ar-SA"/>
        </w:rPr>
        <w:t>заборонено:</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палити, вживати алкогольні і навіть слабоалкогольні напої</w:t>
      </w:r>
      <w:r w:rsidR="00654BFD" w:rsidRPr="00990238">
        <w:rPr>
          <w:sz w:val="28"/>
          <w:szCs w:val="28"/>
          <w:lang w:eastAsia="en-US"/>
        </w:rPr>
        <w:t xml:space="preserve">, інші напої окрім води, </w:t>
      </w:r>
      <w:r w:rsidRPr="00990238">
        <w:rPr>
          <w:sz w:val="28"/>
          <w:szCs w:val="28"/>
          <w:lang w:eastAsia="en-US"/>
        </w:rPr>
        <w:t xml:space="preserve"> </w:t>
      </w:r>
      <w:r w:rsidR="00654BFD" w:rsidRPr="00990238">
        <w:rPr>
          <w:sz w:val="28"/>
          <w:szCs w:val="28"/>
          <w:lang w:eastAsia="en-US"/>
        </w:rPr>
        <w:t>а також</w:t>
      </w:r>
      <w:r w:rsidRPr="00990238">
        <w:rPr>
          <w:sz w:val="28"/>
          <w:szCs w:val="28"/>
          <w:lang w:eastAsia="en-US"/>
        </w:rPr>
        <w:t xml:space="preserve"> наркотичні засоби;</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грати в азартні ігри;</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99023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99023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990238">
        <w:rPr>
          <w:sz w:val="28"/>
          <w:szCs w:val="28"/>
          <w:lang w:eastAsia="en-US"/>
        </w:rPr>
        <w:lastRenderedPageBreak/>
        <w:t>галасувати, кричати або прослуховувати гучну музику в аудиторіях і навіть у коридорах під час занять.</w:t>
      </w:r>
    </w:p>
    <w:p w:rsidR="005147D1" w:rsidRPr="00990238" w:rsidRDefault="005147D1" w:rsidP="009E5051">
      <w:pPr>
        <w:ind w:firstLine="708"/>
        <w:jc w:val="both"/>
        <w:rPr>
          <w:rFonts w:eastAsia="Times New Roman"/>
          <w:sz w:val="28"/>
          <w:szCs w:val="28"/>
          <w:lang w:eastAsia="ru-RU"/>
        </w:rPr>
      </w:pPr>
    </w:p>
    <w:p w:rsidR="00654BFD" w:rsidRPr="0099023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990238">
        <w:rPr>
          <w:rFonts w:eastAsia="Times New Roman"/>
          <w:b/>
          <w:sz w:val="28"/>
          <w:szCs w:val="28"/>
          <w:lang w:eastAsia="ar-SA"/>
        </w:rPr>
        <w:t>Охорона праці</w:t>
      </w:r>
    </w:p>
    <w:p w:rsidR="00654BFD" w:rsidRPr="0099023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990238">
        <w:rPr>
          <w:rFonts w:eastAsia="Times New Roman"/>
          <w:sz w:val="28"/>
          <w:szCs w:val="28"/>
          <w:lang w:eastAsia="ar-SA"/>
        </w:rPr>
        <w:t>На першому занятті з курсу буде роз</w:t>
      </w:r>
      <w:r w:rsidRPr="00990238">
        <w:rPr>
          <w:rFonts w:eastAsia="Times New Roman"/>
          <w:sz w:val="28"/>
          <w:szCs w:val="28"/>
          <w:lang w:val="ru-RU" w:eastAsia="ar-SA"/>
        </w:rPr>
        <w:t>`</w:t>
      </w:r>
      <w:proofErr w:type="spellStart"/>
      <w:r w:rsidRPr="00990238">
        <w:rPr>
          <w:rFonts w:eastAsia="Times New Roman"/>
          <w:sz w:val="28"/>
          <w:szCs w:val="28"/>
          <w:lang w:eastAsia="ar-SA"/>
        </w:rPr>
        <w:t>яснено</w:t>
      </w:r>
      <w:proofErr w:type="spellEnd"/>
      <w:r w:rsidRPr="0099023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5609" w:rsidRDefault="00345609">
      <w:pPr>
        <w:widowControl/>
        <w:autoSpaceDE/>
        <w:autoSpaceDN/>
        <w:spacing w:after="200" w:line="276" w:lineRule="auto"/>
        <w:rPr>
          <w:rFonts w:eastAsia="Times New Roman"/>
          <w:b/>
          <w:sz w:val="28"/>
          <w:szCs w:val="28"/>
          <w:lang w:eastAsia="ar-SA"/>
        </w:rPr>
      </w:pPr>
    </w:p>
    <w:p w:rsidR="00401040" w:rsidRPr="00990238"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990238">
        <w:rPr>
          <w:rFonts w:eastAsia="Times New Roman"/>
          <w:b/>
          <w:sz w:val="28"/>
          <w:szCs w:val="28"/>
          <w:lang w:eastAsia="ar-SA"/>
        </w:rPr>
        <w:t>РЕКОМЕНДОВАНА ЛІТЕРАТУРА</w:t>
      </w:r>
    </w:p>
    <w:p w:rsidR="00401040" w:rsidRPr="00990238" w:rsidRDefault="00401040" w:rsidP="00990238">
      <w:pPr>
        <w:widowControl/>
        <w:suppressAutoHyphens/>
        <w:autoSpaceDE/>
        <w:autoSpaceDN/>
        <w:jc w:val="center"/>
        <w:rPr>
          <w:rFonts w:eastAsia="Times New Roman"/>
          <w:b/>
          <w:bCs/>
          <w:i/>
          <w:iCs/>
          <w:sz w:val="28"/>
          <w:szCs w:val="28"/>
          <w:lang w:eastAsia="ar-SA"/>
        </w:rPr>
      </w:pPr>
      <w:r w:rsidRPr="00990238">
        <w:rPr>
          <w:rFonts w:eastAsia="Times New Roman"/>
          <w:b/>
          <w:bCs/>
          <w:i/>
          <w:iCs/>
          <w:sz w:val="28"/>
          <w:szCs w:val="28"/>
          <w:lang w:eastAsia="ar-SA"/>
        </w:rPr>
        <w:t>Основна література</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Москаленко В.Ф., </w:t>
      </w:r>
      <w:proofErr w:type="spellStart"/>
      <w:r w:rsidRPr="00990238">
        <w:rPr>
          <w:rFonts w:ascii="Times New Roman CYR" w:eastAsia="Times New Roman" w:hAnsi="Times New Roman CYR"/>
          <w:sz w:val="28"/>
          <w:szCs w:val="28"/>
          <w:lang w:eastAsia="ru-RU"/>
        </w:rPr>
        <w:t>Гульчій</w:t>
      </w:r>
      <w:proofErr w:type="spellEnd"/>
      <w:r w:rsidRPr="00990238">
        <w:rPr>
          <w:rFonts w:ascii="Times New Roman CYR" w:eastAsia="Times New Roman" w:hAnsi="Times New Roman CYR"/>
          <w:sz w:val="28"/>
          <w:szCs w:val="28"/>
          <w:lang w:eastAsia="ru-RU"/>
        </w:rPr>
        <w:t xml:space="preserve"> О.П., Таран В.В. та ін. Економіка охорони здоров’я : підручник / під ред. В.Ф. Москаленка. – Вінниця : Нова Книга, 2010. – 288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Огнев</w:t>
      </w:r>
      <w:proofErr w:type="spellEnd"/>
      <w:r w:rsidRPr="00990238">
        <w:rPr>
          <w:rFonts w:ascii="Times New Roman CYR" w:eastAsia="Times New Roman" w:hAnsi="Times New Roman CYR"/>
          <w:sz w:val="28"/>
          <w:szCs w:val="28"/>
          <w:lang w:eastAsia="ru-RU"/>
        </w:rPr>
        <w:t xml:space="preserve"> В.В.,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xml:space="preserve"> И.А., Кравченко В.И., </w:t>
      </w:r>
      <w:proofErr w:type="spellStart"/>
      <w:r w:rsidRPr="00990238">
        <w:rPr>
          <w:rFonts w:ascii="Times New Roman CYR" w:eastAsia="Times New Roman" w:hAnsi="Times New Roman CYR"/>
          <w:sz w:val="28"/>
          <w:szCs w:val="28"/>
          <w:lang w:eastAsia="ru-RU"/>
        </w:rPr>
        <w:t>Веретельник</w:t>
      </w:r>
      <w:proofErr w:type="spellEnd"/>
      <w:r w:rsidRPr="00990238">
        <w:rPr>
          <w:rFonts w:ascii="Times New Roman CYR" w:eastAsia="Times New Roman" w:hAnsi="Times New Roman CYR"/>
          <w:sz w:val="28"/>
          <w:szCs w:val="28"/>
          <w:lang w:eastAsia="ru-RU"/>
        </w:rPr>
        <w:t xml:space="preserve"> Е.А.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теоретические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материалы</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подготовки</w:t>
      </w:r>
      <w:proofErr w:type="spellEnd"/>
      <w:r w:rsidRPr="00990238">
        <w:rPr>
          <w:rFonts w:ascii="Times New Roman CYR" w:eastAsia="Times New Roman" w:hAnsi="Times New Roman CYR"/>
          <w:sz w:val="28"/>
          <w:szCs w:val="28"/>
          <w:lang w:eastAsia="ru-RU"/>
        </w:rPr>
        <w:t xml:space="preserve"> к </w:t>
      </w:r>
      <w:proofErr w:type="spellStart"/>
      <w:r w:rsidRPr="00990238">
        <w:rPr>
          <w:rFonts w:ascii="Times New Roman CYR" w:eastAsia="Times New Roman" w:hAnsi="Times New Roman CYR"/>
          <w:sz w:val="28"/>
          <w:szCs w:val="28"/>
          <w:lang w:eastAsia="ru-RU"/>
        </w:rPr>
        <w:t>практическим</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занятиям</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медицинских</w:t>
      </w:r>
      <w:proofErr w:type="spellEnd"/>
      <w:r w:rsidRPr="00990238">
        <w:rPr>
          <w:rFonts w:ascii="Times New Roman CYR" w:eastAsia="Times New Roman" w:hAnsi="Times New Roman CYR"/>
          <w:sz w:val="28"/>
          <w:szCs w:val="28"/>
          <w:lang w:eastAsia="ru-RU"/>
        </w:rPr>
        <w:t xml:space="preserve"> и </w:t>
      </w:r>
      <w:proofErr w:type="spellStart"/>
      <w:r w:rsidRPr="00990238">
        <w:rPr>
          <w:rFonts w:ascii="Times New Roman CYR" w:eastAsia="Times New Roman" w:hAnsi="Times New Roman CYR"/>
          <w:sz w:val="28"/>
          <w:szCs w:val="28"/>
          <w:lang w:eastAsia="ru-RU"/>
        </w:rPr>
        <w:t>стоматологического</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факультетов</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базовая</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подготовка</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Харьков</w:t>
      </w:r>
      <w:proofErr w:type="spellEnd"/>
      <w:r w:rsidRPr="00990238">
        <w:rPr>
          <w:rFonts w:ascii="Times New Roman CYR" w:eastAsia="Times New Roman" w:hAnsi="Times New Roman CYR"/>
          <w:sz w:val="28"/>
          <w:szCs w:val="28"/>
          <w:lang w:eastAsia="ru-RU"/>
        </w:rPr>
        <w:t xml:space="preserve"> : ХНМУ, 2016. – 85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Ценообразование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медицинских</w:t>
      </w:r>
      <w:proofErr w:type="spellEnd"/>
      <w:r w:rsidRPr="00990238">
        <w:rPr>
          <w:rFonts w:ascii="Times New Roman CYR" w:eastAsia="Times New Roman" w:hAnsi="Times New Roman CYR"/>
          <w:sz w:val="28"/>
          <w:szCs w:val="28"/>
          <w:lang w:eastAsia="ru-RU"/>
        </w:rPr>
        <w:t xml:space="preserve"> услуг.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методические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указания</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к </w:t>
      </w:r>
      <w:proofErr w:type="spellStart"/>
      <w:r w:rsidRPr="00990238">
        <w:rPr>
          <w:rFonts w:ascii="Times New Roman CYR" w:eastAsia="Times New Roman" w:hAnsi="Times New Roman CYR"/>
          <w:sz w:val="28"/>
          <w:szCs w:val="28"/>
          <w:lang w:eastAsia="ru-RU"/>
        </w:rPr>
        <w:t>практическому</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занятию</w:t>
      </w:r>
      <w:proofErr w:type="spellEnd"/>
      <w:r w:rsidRPr="00990238">
        <w:rPr>
          <w:rFonts w:ascii="Times New Roman CYR" w:eastAsia="Times New Roman" w:hAnsi="Times New Roman CYR"/>
          <w:sz w:val="28"/>
          <w:szCs w:val="28"/>
          <w:lang w:eastAsia="ru-RU"/>
        </w:rPr>
        <w:t xml:space="preserve"> по </w:t>
      </w:r>
      <w:proofErr w:type="spellStart"/>
      <w:r w:rsidRPr="00990238">
        <w:rPr>
          <w:rFonts w:ascii="Times New Roman CYR" w:eastAsia="Times New Roman" w:hAnsi="Times New Roman CYR"/>
          <w:sz w:val="28"/>
          <w:szCs w:val="28"/>
          <w:lang w:eastAsia="ru-RU"/>
        </w:rPr>
        <w:t>теме</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подготовки</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по </w:t>
      </w:r>
      <w:proofErr w:type="spellStart"/>
      <w:r w:rsidRPr="00990238">
        <w:rPr>
          <w:rFonts w:ascii="Times New Roman CYR" w:eastAsia="Times New Roman" w:hAnsi="Times New Roman CYR"/>
          <w:sz w:val="28"/>
          <w:szCs w:val="28"/>
          <w:lang w:eastAsia="ru-RU"/>
        </w:rPr>
        <w:t>специальности</w:t>
      </w:r>
      <w:proofErr w:type="spellEnd"/>
      <w:r w:rsidRPr="00990238">
        <w:rPr>
          <w:rFonts w:ascii="Times New Roman CYR" w:eastAsia="Times New Roman" w:hAnsi="Times New Roman CYR"/>
          <w:sz w:val="28"/>
          <w:szCs w:val="28"/>
          <w:lang w:eastAsia="ru-RU"/>
        </w:rPr>
        <w:t xml:space="preserve"> 7.12010001 «</w:t>
      </w:r>
      <w:proofErr w:type="spellStart"/>
      <w:r w:rsidRPr="00990238">
        <w:rPr>
          <w:rFonts w:ascii="Times New Roman CYR" w:eastAsia="Times New Roman" w:hAnsi="Times New Roman CYR"/>
          <w:sz w:val="28"/>
          <w:szCs w:val="28"/>
          <w:lang w:eastAsia="ru-RU"/>
        </w:rPr>
        <w:t>Лечебное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дело</w:t>
      </w:r>
      <w:proofErr w:type="spellEnd"/>
      <w:r w:rsidRPr="00990238">
        <w:rPr>
          <w:rFonts w:ascii="Times New Roman CYR" w:eastAsia="Times New Roman" w:hAnsi="Times New Roman CYR"/>
          <w:sz w:val="28"/>
          <w:szCs w:val="28"/>
          <w:lang w:eastAsia="ru-RU"/>
        </w:rPr>
        <w:t>», 7.12010002 «</w:t>
      </w:r>
      <w:proofErr w:type="spellStart"/>
      <w:r w:rsidRPr="00990238">
        <w:rPr>
          <w:rFonts w:ascii="Times New Roman CYR" w:eastAsia="Times New Roman" w:hAnsi="Times New Roman CYR"/>
          <w:sz w:val="28"/>
          <w:szCs w:val="28"/>
          <w:lang w:eastAsia="ru-RU"/>
        </w:rPr>
        <w:t>Педиатрия</w:t>
      </w:r>
      <w:proofErr w:type="spellEnd"/>
      <w:r w:rsidRPr="00990238">
        <w:rPr>
          <w:rFonts w:ascii="Times New Roman CYR" w:eastAsia="Times New Roman" w:hAnsi="Times New Roman CYR"/>
          <w:sz w:val="28"/>
          <w:szCs w:val="28"/>
          <w:lang w:eastAsia="ru-RU"/>
        </w:rPr>
        <w:t>», 7.12010003 «</w:t>
      </w:r>
      <w:proofErr w:type="spellStart"/>
      <w:r w:rsidRPr="00990238">
        <w:rPr>
          <w:rFonts w:ascii="Times New Roman CYR" w:eastAsia="Times New Roman" w:hAnsi="Times New Roman CYR"/>
          <w:sz w:val="28"/>
          <w:szCs w:val="28"/>
          <w:lang w:eastAsia="ru-RU"/>
        </w:rPr>
        <w:t>Медико-профилактическое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дело</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сост</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Огнев</w:t>
      </w:r>
      <w:proofErr w:type="spellEnd"/>
      <w:r w:rsidRPr="00990238">
        <w:rPr>
          <w:rFonts w:ascii="Times New Roman CYR" w:eastAsia="Times New Roman" w:hAnsi="Times New Roman CYR"/>
          <w:sz w:val="28"/>
          <w:szCs w:val="28"/>
          <w:lang w:eastAsia="ru-RU"/>
        </w:rPr>
        <w:t xml:space="preserve">, В.И. Кравченко, И.А. Чухно. – </w:t>
      </w:r>
      <w:proofErr w:type="spellStart"/>
      <w:r w:rsidRPr="00990238">
        <w:rPr>
          <w:rFonts w:ascii="Times New Roman CYR" w:eastAsia="Times New Roman" w:hAnsi="Times New Roman CYR"/>
          <w:sz w:val="28"/>
          <w:szCs w:val="28"/>
          <w:lang w:eastAsia="ru-RU"/>
        </w:rPr>
        <w:t>Харьков</w:t>
      </w:r>
      <w:proofErr w:type="spellEnd"/>
      <w:r w:rsidRPr="00990238">
        <w:rPr>
          <w:rFonts w:ascii="Times New Roman CYR" w:eastAsia="Times New Roman" w:hAnsi="Times New Roman CYR"/>
          <w:sz w:val="28"/>
          <w:szCs w:val="28"/>
          <w:lang w:eastAsia="ru-RU"/>
        </w:rPr>
        <w:t xml:space="preserve"> : ХНМУ, 2017. – 30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Ціноутворення медичних послуг. Економіка охорони здоров’я : методичні вказівки для студентів до практичного заняття для підготовки студентів за спеціальностями 7.12010001 «Лікувальна справа», 7.12010002 «Педіатрія», 7.12010003 «Медико-профілактична справа», 7.12010005 «Стоматологія»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35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Економіка охорони здоров'я : методичні вказівки для студентів до проведення практичного заняття на тему «Економіка охорони здоров'я як наука та предмет викладання» для підготовки студентів 6-х курсів за спеціальностями 7.12010001 «Лікувальна справа», 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27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Економіка охорони здоров’я: методичні розробки для викладачів до проведення практичного заняття на тему «Ефективність діяльності системи та закладів охорони здоров’я» для підготовки  студентів 6-х курсів за спеціальностями 7.12010001 «Лікувальна справа», 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В.І. Кравченко. – Харків : ХНМУ, 2018. – 19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охорони здоров'я : методичні вказівки для студентів до практичного заняття на тему «Здоров’я як економічна і соціальна категорія» для підготовки студентів за спеціальностями 7.12010001 «Лікувальна справа», </w:t>
      </w:r>
      <w:r w:rsidRPr="00990238">
        <w:rPr>
          <w:rFonts w:ascii="Times New Roman CYR" w:eastAsia="Times New Roman" w:hAnsi="Times New Roman CYR"/>
          <w:sz w:val="28"/>
          <w:szCs w:val="28"/>
          <w:lang w:eastAsia="ru-RU"/>
        </w:rPr>
        <w:lastRenderedPageBreak/>
        <w:t>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В.І. Кравченко, І.А. Чухно. – Харків : ХНМУ, 2016. – 15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охорони здоров’я : методичні розробки для викладачів до проведення практичного заняття на тему «Економічний аналіз діяльності закладів охорони здоров’я» для підготовки студентів 6-х курсів за спеціальностями 7.12010001 «Лікувальна справа», 7.12010002 «Педіатрія», 7.12010003 «Медико-профілактична справа» / уклад.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О.А. </w:t>
      </w:r>
      <w:proofErr w:type="spellStart"/>
      <w:r w:rsidRPr="00990238">
        <w:rPr>
          <w:rFonts w:ascii="Times New Roman CYR" w:eastAsia="Times New Roman" w:hAnsi="Times New Roman CYR"/>
          <w:sz w:val="28"/>
          <w:szCs w:val="28"/>
          <w:lang w:eastAsia="ru-RU"/>
        </w:rPr>
        <w:t>Веретельник</w:t>
      </w:r>
      <w:proofErr w:type="spellEnd"/>
      <w:r w:rsidRPr="00990238">
        <w:rPr>
          <w:rFonts w:ascii="Times New Roman CYR" w:eastAsia="Times New Roman" w:hAnsi="Times New Roman CYR"/>
          <w:sz w:val="28"/>
          <w:szCs w:val="28"/>
          <w:lang w:eastAsia="ru-RU"/>
        </w:rPr>
        <w:t>, І.А. Чухно. – Харків : ХНМУ, 2016. – 26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Шейман</w:t>
      </w:r>
      <w:proofErr w:type="spellEnd"/>
      <w:r w:rsidRPr="00990238">
        <w:rPr>
          <w:rFonts w:ascii="Times New Roman CYR" w:eastAsia="Times New Roman" w:hAnsi="Times New Roman CYR"/>
          <w:sz w:val="28"/>
          <w:szCs w:val="28"/>
          <w:lang w:eastAsia="ru-RU"/>
        </w:rPr>
        <w:t xml:space="preserve"> И.М., </w:t>
      </w:r>
      <w:proofErr w:type="spellStart"/>
      <w:r w:rsidRPr="00990238">
        <w:rPr>
          <w:rFonts w:ascii="Times New Roman CYR" w:eastAsia="Times New Roman" w:hAnsi="Times New Roman CYR"/>
          <w:sz w:val="28"/>
          <w:szCs w:val="28"/>
          <w:lang w:eastAsia="ru-RU"/>
        </w:rPr>
        <w:t>Шишкин</w:t>
      </w:r>
      <w:proofErr w:type="spellEnd"/>
      <w:r w:rsidRPr="00990238">
        <w:rPr>
          <w:rFonts w:ascii="Times New Roman CYR" w:eastAsia="Times New Roman" w:hAnsi="Times New Roman CYR"/>
          <w:sz w:val="28"/>
          <w:szCs w:val="28"/>
          <w:lang w:eastAsia="ru-RU"/>
        </w:rPr>
        <w:t xml:space="preserve"> С.В., </w:t>
      </w:r>
      <w:proofErr w:type="spellStart"/>
      <w:r w:rsidRPr="00990238">
        <w:rPr>
          <w:rFonts w:ascii="Times New Roman CYR" w:eastAsia="Times New Roman" w:hAnsi="Times New Roman CYR"/>
          <w:sz w:val="28"/>
          <w:szCs w:val="28"/>
          <w:lang w:eastAsia="ru-RU"/>
        </w:rPr>
        <w:t>Колосницина</w:t>
      </w:r>
      <w:proofErr w:type="spellEnd"/>
      <w:r w:rsidRPr="00990238">
        <w:rPr>
          <w:rFonts w:ascii="Times New Roman CYR" w:eastAsia="Times New Roman" w:hAnsi="Times New Roman CYR"/>
          <w:sz w:val="28"/>
          <w:szCs w:val="28"/>
          <w:lang w:eastAsia="ru-RU"/>
        </w:rPr>
        <w:t xml:space="preserve"> М.Г.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Москва : </w:t>
      </w:r>
      <w:proofErr w:type="spellStart"/>
      <w:r w:rsidRPr="00990238">
        <w:rPr>
          <w:rFonts w:ascii="Times New Roman CYR" w:eastAsia="Times New Roman" w:hAnsi="Times New Roman CYR"/>
          <w:sz w:val="28"/>
          <w:szCs w:val="28"/>
          <w:lang w:eastAsia="ru-RU"/>
        </w:rPr>
        <w:t>Высшая</w:t>
      </w:r>
      <w:proofErr w:type="spellEnd"/>
      <w:r w:rsidRPr="00990238">
        <w:rPr>
          <w:rFonts w:ascii="Times New Roman CYR" w:eastAsia="Times New Roman" w:hAnsi="Times New Roman CYR"/>
          <w:sz w:val="28"/>
          <w:szCs w:val="28"/>
          <w:lang w:eastAsia="ru-RU"/>
        </w:rPr>
        <w:t xml:space="preserve"> школа </w:t>
      </w:r>
      <w:proofErr w:type="spellStart"/>
      <w:r w:rsidRPr="00990238">
        <w:rPr>
          <w:rFonts w:ascii="Times New Roman CYR" w:eastAsia="Times New Roman" w:hAnsi="Times New Roman CYR"/>
          <w:sz w:val="28"/>
          <w:szCs w:val="28"/>
          <w:lang w:eastAsia="ru-RU"/>
        </w:rPr>
        <w:t>экономики</w:t>
      </w:r>
      <w:proofErr w:type="spellEnd"/>
      <w:r w:rsidRPr="00990238">
        <w:rPr>
          <w:rFonts w:ascii="Times New Roman CYR" w:eastAsia="Times New Roman" w:hAnsi="Times New Roman CYR"/>
          <w:sz w:val="28"/>
          <w:szCs w:val="28"/>
          <w:lang w:eastAsia="ru-RU"/>
        </w:rPr>
        <w:t>, 2009. – 480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охорони здоров’я : методичні вказівки для студентів до практичного заняття на тему «Фінансовий аналіз діяльності закладів охорони здоров’я» для підготовки студентів 6-х курсів за спеціальностями: 7.12010001 «Лікувальна справа», 7.12010002 «Педіатрія», 7.12010003 «Медично-профілактична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О.А. Мельниченко, І.А. Чухно, Н.М. Удовиченко. – Харків : ХНМУ, 2018. – 22 с.</w:t>
      </w:r>
    </w:p>
    <w:p w:rsidR="00990238" w:rsidRPr="00990238" w:rsidRDefault="00990238" w:rsidP="0099023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та фінансування охорони здоров’я : </w:t>
      </w:r>
      <w:proofErr w:type="spellStart"/>
      <w:r w:rsidRPr="00990238">
        <w:rPr>
          <w:rFonts w:ascii="Times New Roman CYR" w:eastAsia="Times New Roman" w:hAnsi="Times New Roman CYR"/>
          <w:sz w:val="28"/>
          <w:szCs w:val="28"/>
          <w:lang w:eastAsia="ru-RU"/>
        </w:rPr>
        <w:t>навч.-метод</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посіб</w:t>
      </w:r>
      <w:proofErr w:type="spellEnd"/>
      <w:r w:rsidRPr="00990238">
        <w:rPr>
          <w:rFonts w:ascii="Times New Roman CYR" w:eastAsia="Times New Roman" w:hAnsi="Times New Roman CYR"/>
          <w:sz w:val="28"/>
          <w:szCs w:val="28"/>
          <w:lang w:eastAsia="ru-RU"/>
        </w:rPr>
        <w:t xml:space="preserve">. / Укладачі: А. Г. </w:t>
      </w:r>
      <w:proofErr w:type="spellStart"/>
      <w:r w:rsidRPr="00990238">
        <w:rPr>
          <w:rFonts w:ascii="Times New Roman CYR" w:eastAsia="Times New Roman" w:hAnsi="Times New Roman CYR"/>
          <w:sz w:val="28"/>
          <w:szCs w:val="28"/>
          <w:lang w:eastAsia="ru-RU"/>
        </w:rPr>
        <w:t>Ахламов</w:t>
      </w:r>
      <w:proofErr w:type="spellEnd"/>
      <w:r w:rsidRPr="00990238">
        <w:rPr>
          <w:rFonts w:ascii="Times New Roman CYR" w:eastAsia="Times New Roman" w:hAnsi="Times New Roman CYR"/>
          <w:sz w:val="28"/>
          <w:szCs w:val="28"/>
          <w:lang w:eastAsia="ru-RU"/>
        </w:rPr>
        <w:t xml:space="preserve">, Н. Л. </w:t>
      </w:r>
      <w:proofErr w:type="spellStart"/>
      <w:r w:rsidRPr="00990238">
        <w:rPr>
          <w:rFonts w:ascii="Times New Roman CYR" w:eastAsia="Times New Roman" w:hAnsi="Times New Roman CYR"/>
          <w:sz w:val="28"/>
          <w:szCs w:val="28"/>
          <w:lang w:eastAsia="ru-RU"/>
        </w:rPr>
        <w:t>Кусик</w:t>
      </w:r>
      <w:proofErr w:type="spellEnd"/>
      <w:r w:rsidRPr="00990238">
        <w:rPr>
          <w:rFonts w:ascii="Times New Roman CYR" w:eastAsia="Times New Roman" w:hAnsi="Times New Roman CYR"/>
          <w:sz w:val="28"/>
          <w:szCs w:val="28"/>
          <w:lang w:eastAsia="ru-RU"/>
        </w:rPr>
        <w:t>. – Одеса: ОРІДУ НАДУ, 2011. – 134 с.</w:t>
      </w:r>
    </w:p>
    <w:p w:rsidR="0094150C" w:rsidRPr="00054948" w:rsidRDefault="0094150C" w:rsidP="0094150C">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highlight w:val="yellow"/>
          <w:lang w:eastAsia="ru-RU"/>
        </w:rPr>
      </w:pPr>
    </w:p>
    <w:p w:rsidR="000D153E" w:rsidRPr="00990238"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990238">
        <w:rPr>
          <w:rFonts w:ascii="Times New Roman CYR" w:eastAsia="Times New Roman" w:hAnsi="Times New Roman CYR"/>
          <w:b/>
          <w:i/>
          <w:sz w:val="28"/>
          <w:szCs w:val="28"/>
          <w:lang w:eastAsia="ru-RU"/>
        </w:rPr>
        <w:t>Допоміжна література</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Агарков В.И., Грищенко С.В., Северин Г.К. и др. </w:t>
      </w:r>
      <w:r w:rsidRPr="00990238">
        <w:rPr>
          <w:rFonts w:eastAsia="Times New Roman"/>
          <w:sz w:val="28"/>
          <w:szCs w:val="28"/>
          <w:lang w:val="ru-RU" w:eastAsia="ru-RU"/>
        </w:rPr>
        <w:t>Теоретические основы экономики здравоохранения</w:t>
      </w:r>
      <w:r w:rsidRPr="00990238">
        <w:rPr>
          <w:rFonts w:eastAsia="Times New Roman"/>
          <w:sz w:val="28"/>
          <w:szCs w:val="28"/>
          <w:lang w:eastAsia="ru-RU"/>
        </w:rPr>
        <w:t> </w:t>
      </w:r>
      <w:r w:rsidRPr="00990238">
        <w:rPr>
          <w:rFonts w:eastAsia="Times New Roman"/>
          <w:sz w:val="28"/>
          <w:szCs w:val="28"/>
          <w:lang w:val="ru-RU" w:eastAsia="ru-RU"/>
        </w:rPr>
        <w:t xml:space="preserve">: учебное пособие </w:t>
      </w:r>
      <w:r w:rsidRPr="00990238">
        <w:rPr>
          <w:rFonts w:eastAsia="Times New Roman"/>
          <w:sz w:val="28"/>
          <w:szCs w:val="28"/>
          <w:lang w:eastAsia="ru-RU"/>
        </w:rPr>
        <w:t>/ под</w:t>
      </w:r>
      <w:proofErr w:type="gramStart"/>
      <w:r w:rsidRPr="00990238">
        <w:rPr>
          <w:rFonts w:eastAsia="Times New Roman"/>
          <w:sz w:val="28"/>
          <w:szCs w:val="28"/>
          <w:lang w:eastAsia="ru-RU"/>
        </w:rPr>
        <w:t>.</w:t>
      </w:r>
      <w:proofErr w:type="gramEnd"/>
      <w:r w:rsidRPr="00990238">
        <w:rPr>
          <w:rFonts w:eastAsia="Times New Roman"/>
          <w:sz w:val="28"/>
          <w:szCs w:val="28"/>
          <w:lang w:eastAsia="ru-RU"/>
        </w:rPr>
        <w:t xml:space="preserve"> </w:t>
      </w:r>
      <w:proofErr w:type="gramStart"/>
      <w:r w:rsidRPr="00990238">
        <w:rPr>
          <w:rFonts w:eastAsia="Times New Roman"/>
          <w:sz w:val="28"/>
          <w:szCs w:val="28"/>
          <w:lang w:eastAsia="ru-RU"/>
        </w:rPr>
        <w:t>р</w:t>
      </w:r>
      <w:proofErr w:type="gramEnd"/>
      <w:r w:rsidRPr="00990238">
        <w:rPr>
          <w:rFonts w:eastAsia="Times New Roman"/>
          <w:sz w:val="28"/>
          <w:szCs w:val="28"/>
          <w:lang w:eastAsia="ru-RU"/>
        </w:rPr>
        <w:t xml:space="preserve">ед. </w:t>
      </w:r>
      <w:proofErr w:type="spellStart"/>
      <w:r w:rsidRPr="00990238">
        <w:rPr>
          <w:rFonts w:eastAsia="Times New Roman"/>
          <w:sz w:val="28"/>
          <w:szCs w:val="28"/>
          <w:lang w:eastAsia="ru-RU"/>
        </w:rPr>
        <w:t>В.И. Ага</w:t>
      </w:r>
      <w:proofErr w:type="spellEnd"/>
      <w:r w:rsidRPr="00990238">
        <w:rPr>
          <w:rFonts w:eastAsia="Times New Roman"/>
          <w:sz w:val="28"/>
          <w:szCs w:val="28"/>
          <w:lang w:eastAsia="ru-RU"/>
        </w:rPr>
        <w:t xml:space="preserve">ркова. – </w:t>
      </w:r>
      <w:proofErr w:type="spellStart"/>
      <w:r w:rsidRPr="00990238">
        <w:rPr>
          <w:rFonts w:eastAsia="Times New Roman"/>
          <w:sz w:val="28"/>
          <w:szCs w:val="28"/>
          <w:lang w:eastAsia="ru-RU"/>
        </w:rPr>
        <w:t>Донецк</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Ноулидж</w:t>
      </w:r>
      <w:proofErr w:type="spellEnd"/>
      <w:r w:rsidRPr="00990238">
        <w:rPr>
          <w:rFonts w:eastAsia="Times New Roman"/>
          <w:sz w:val="28"/>
          <w:szCs w:val="28"/>
          <w:lang w:eastAsia="ru-RU"/>
        </w:rPr>
        <w:t>, 2010. – 267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Ахламов А.Г., Кусик Н.Л. Економіка та фінансування охорони здоров’я : навчально-методичний посібник. – Одеса : ОРІДУ НАДУ, 2011. – 134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Владимирова Л.П. </w:t>
      </w:r>
      <w:proofErr w:type="spellStart"/>
      <w:r w:rsidRPr="00990238">
        <w:rPr>
          <w:rFonts w:eastAsia="Times New Roman"/>
          <w:sz w:val="28"/>
          <w:szCs w:val="28"/>
          <w:lang w:eastAsia="ru-RU"/>
        </w:rPr>
        <w:t>Прогнозирование</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планирование</w:t>
      </w:r>
      <w:proofErr w:type="spellEnd"/>
      <w:r w:rsidRPr="00990238">
        <w:rPr>
          <w:rFonts w:eastAsia="Times New Roman"/>
          <w:sz w:val="28"/>
          <w:szCs w:val="28"/>
          <w:lang w:eastAsia="ru-RU"/>
        </w:rPr>
        <w:t xml:space="preserve"> в </w:t>
      </w:r>
      <w:proofErr w:type="spellStart"/>
      <w:r w:rsidRPr="00990238">
        <w:rPr>
          <w:rFonts w:eastAsia="Times New Roman"/>
          <w:sz w:val="28"/>
          <w:szCs w:val="28"/>
          <w:lang w:eastAsia="ru-RU"/>
        </w:rPr>
        <w:t>условиях</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рынка</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пособник. 2-е </w:t>
      </w:r>
      <w:proofErr w:type="spellStart"/>
      <w:r w:rsidRPr="00990238">
        <w:rPr>
          <w:rFonts w:eastAsia="Times New Roman"/>
          <w:sz w:val="28"/>
          <w:szCs w:val="28"/>
          <w:lang w:eastAsia="ru-RU"/>
        </w:rPr>
        <w:t>изд</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перераб</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xml:space="preserve">. – Москва : ИД </w:t>
      </w:r>
      <w:proofErr w:type="spellStart"/>
      <w:r w:rsidRPr="00990238">
        <w:rPr>
          <w:rFonts w:eastAsia="Times New Roman"/>
          <w:sz w:val="28"/>
          <w:szCs w:val="28"/>
          <w:lang w:eastAsia="ru-RU"/>
        </w:rPr>
        <w:t>Дашков</w:t>
      </w:r>
      <w:proofErr w:type="spellEnd"/>
      <w:r w:rsidRPr="00990238">
        <w:rPr>
          <w:rFonts w:eastAsia="Times New Roman"/>
          <w:sz w:val="28"/>
          <w:szCs w:val="28"/>
          <w:lang w:eastAsia="ru-RU"/>
        </w:rPr>
        <w:t xml:space="preserve"> и К, 2001. – 308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 xml:space="preserve">Державна </w:t>
      </w:r>
      <w:r w:rsidRPr="00990238">
        <w:rPr>
          <w:rFonts w:eastAsia="Times New Roman" w:cs="PetersburgC"/>
          <w:color w:val="000000"/>
          <w:sz w:val="28"/>
          <w:szCs w:val="28"/>
          <w:lang w:eastAsia="ru-RU"/>
        </w:rPr>
        <w:t xml:space="preserve">політика з охорони громадського здоров’я в Україні: </w:t>
      </w:r>
      <w:proofErr w:type="spellStart"/>
      <w:r w:rsidRPr="00990238">
        <w:rPr>
          <w:rFonts w:eastAsia="Times New Roman" w:cs="PetersburgC"/>
          <w:color w:val="000000"/>
          <w:sz w:val="28"/>
          <w:szCs w:val="28"/>
          <w:lang w:eastAsia="ru-RU"/>
        </w:rPr>
        <w:t>Навч</w:t>
      </w:r>
      <w:proofErr w:type="spellEnd"/>
      <w:r w:rsidRPr="00990238">
        <w:rPr>
          <w:rFonts w:eastAsia="Times New Roman" w:cs="PetersburgC"/>
          <w:color w:val="000000"/>
          <w:sz w:val="28"/>
          <w:szCs w:val="28"/>
          <w:lang w:eastAsia="ru-RU"/>
        </w:rPr>
        <w:t xml:space="preserve">. </w:t>
      </w:r>
      <w:proofErr w:type="spellStart"/>
      <w:r w:rsidRPr="00990238">
        <w:rPr>
          <w:rFonts w:eastAsia="Times New Roman" w:cs="PetersburgC"/>
          <w:color w:val="000000"/>
          <w:sz w:val="28"/>
          <w:szCs w:val="28"/>
          <w:lang w:eastAsia="ru-RU"/>
        </w:rPr>
        <w:t>посіб</w:t>
      </w:r>
      <w:proofErr w:type="spellEnd"/>
      <w:r w:rsidRPr="00990238">
        <w:rPr>
          <w:rFonts w:eastAsia="Times New Roman" w:cs="PetersburgC"/>
          <w:color w:val="000000"/>
          <w:sz w:val="28"/>
          <w:szCs w:val="28"/>
          <w:lang w:eastAsia="ru-RU"/>
        </w:rPr>
        <w:t xml:space="preserve">. / І. М. </w:t>
      </w:r>
      <w:proofErr w:type="spellStart"/>
      <w:r w:rsidRPr="00990238">
        <w:rPr>
          <w:rFonts w:eastAsia="Times New Roman" w:cs="PetersburgC"/>
          <w:color w:val="000000"/>
          <w:sz w:val="28"/>
          <w:szCs w:val="28"/>
          <w:lang w:eastAsia="ru-RU"/>
        </w:rPr>
        <w:t>Солоненко</w:t>
      </w:r>
      <w:proofErr w:type="spellEnd"/>
      <w:r w:rsidRPr="00990238">
        <w:rPr>
          <w:rFonts w:eastAsia="Times New Roman" w:cs="PetersburgC"/>
          <w:color w:val="000000"/>
          <w:sz w:val="28"/>
          <w:szCs w:val="28"/>
          <w:lang w:eastAsia="ru-RU"/>
        </w:rPr>
        <w:t>, Л. І. Жаліло (кер. авт. колекти</w:t>
      </w:r>
      <w:r w:rsidRPr="00990238">
        <w:rPr>
          <w:rFonts w:eastAsia="Times New Roman" w:cs="PetersburgC"/>
          <w:color w:val="000000"/>
          <w:sz w:val="28"/>
          <w:szCs w:val="28"/>
          <w:lang w:eastAsia="ru-RU"/>
        </w:rPr>
        <w:softHyphen/>
        <w:t>ву). — К.: Вид-во УАДУ, 2004. — 140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Досвід</w:t>
      </w:r>
      <w:r w:rsidRPr="00990238">
        <w:rPr>
          <w:rFonts w:eastAsia="Times New Roman" w:cs="PetersburgC"/>
          <w:i/>
          <w:iCs/>
          <w:color w:val="000000"/>
          <w:sz w:val="28"/>
          <w:szCs w:val="28"/>
          <w:lang w:eastAsia="ru-RU"/>
        </w:rPr>
        <w:t xml:space="preserve"> </w:t>
      </w:r>
      <w:r w:rsidRPr="00990238">
        <w:rPr>
          <w:rFonts w:eastAsia="Times New Roman" w:cs="PetersburgC"/>
          <w:color w:val="000000"/>
          <w:sz w:val="28"/>
          <w:szCs w:val="28"/>
          <w:lang w:eastAsia="ru-RU"/>
        </w:rPr>
        <w:t xml:space="preserve">країн Європи у фінансуванні галузі охорони здоров’я. Уроки для України / За </w:t>
      </w:r>
      <w:proofErr w:type="spellStart"/>
      <w:r w:rsidRPr="00990238">
        <w:rPr>
          <w:rFonts w:eastAsia="Times New Roman" w:cs="PetersburgC"/>
          <w:color w:val="000000"/>
          <w:sz w:val="28"/>
          <w:szCs w:val="28"/>
          <w:lang w:eastAsia="ru-RU"/>
        </w:rPr>
        <w:t>заг</w:t>
      </w:r>
      <w:proofErr w:type="spellEnd"/>
      <w:r w:rsidRPr="00990238">
        <w:rPr>
          <w:rFonts w:eastAsia="Times New Roman" w:cs="PetersburgC"/>
          <w:color w:val="000000"/>
          <w:sz w:val="28"/>
          <w:szCs w:val="28"/>
          <w:lang w:eastAsia="ru-RU"/>
        </w:rPr>
        <w:t>. ред. В. Г. Черненка та В. М. Рудо</w:t>
      </w:r>
      <w:r w:rsidRPr="00990238">
        <w:rPr>
          <w:rFonts w:eastAsia="Times New Roman" w:cs="PetersburgC"/>
          <w:color w:val="000000"/>
          <w:sz w:val="28"/>
          <w:szCs w:val="28"/>
          <w:lang w:eastAsia="ru-RU"/>
        </w:rPr>
        <w:softHyphen/>
        <w:t xml:space="preserve">го. — К.: </w:t>
      </w:r>
      <w:proofErr w:type="spellStart"/>
      <w:r w:rsidRPr="00990238">
        <w:rPr>
          <w:rFonts w:eastAsia="Times New Roman" w:cs="PetersburgC"/>
          <w:color w:val="000000"/>
          <w:sz w:val="28"/>
          <w:szCs w:val="28"/>
          <w:lang w:eastAsia="ru-RU"/>
        </w:rPr>
        <w:t>Академпрес</w:t>
      </w:r>
      <w:proofErr w:type="spellEnd"/>
      <w:r w:rsidRPr="00990238">
        <w:rPr>
          <w:rFonts w:eastAsia="Times New Roman" w:cs="PetersburgC"/>
          <w:color w:val="000000"/>
          <w:sz w:val="28"/>
          <w:szCs w:val="28"/>
          <w:lang w:eastAsia="ru-RU"/>
        </w:rPr>
        <w:t>, 2002. — 112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Економіка підприємства : підручник / [</w:t>
      </w:r>
      <w:proofErr w:type="spellStart"/>
      <w:r w:rsidRPr="00990238">
        <w:rPr>
          <w:rFonts w:eastAsia="Times New Roman"/>
          <w:sz w:val="28"/>
          <w:szCs w:val="28"/>
          <w:lang w:eastAsia="ru-RU"/>
        </w:rPr>
        <w:t>кол</w:t>
      </w:r>
      <w:proofErr w:type="spellEnd"/>
      <w:r w:rsidRPr="00990238">
        <w:rPr>
          <w:rFonts w:eastAsia="Times New Roman"/>
          <w:sz w:val="28"/>
          <w:szCs w:val="28"/>
          <w:lang w:eastAsia="ru-RU"/>
        </w:rPr>
        <w:t xml:space="preserve">. авт.]; за </w:t>
      </w:r>
      <w:proofErr w:type="spellStart"/>
      <w:r w:rsidRPr="00990238">
        <w:rPr>
          <w:rFonts w:eastAsia="Times New Roman"/>
          <w:sz w:val="28"/>
          <w:szCs w:val="28"/>
          <w:lang w:eastAsia="ru-RU"/>
        </w:rPr>
        <w:t>заг</w:t>
      </w:r>
      <w:proofErr w:type="spellEnd"/>
      <w:r w:rsidRPr="00990238">
        <w:rPr>
          <w:rFonts w:eastAsia="Times New Roman"/>
          <w:sz w:val="28"/>
          <w:szCs w:val="28"/>
          <w:lang w:eastAsia="ru-RU"/>
        </w:rPr>
        <w:t xml:space="preserve">. ред. </w:t>
      </w:r>
      <w:proofErr w:type="spellStart"/>
      <w:r w:rsidRPr="00990238">
        <w:rPr>
          <w:rFonts w:eastAsia="Times New Roman"/>
          <w:sz w:val="28"/>
          <w:szCs w:val="28"/>
          <w:lang w:eastAsia="ru-RU"/>
        </w:rPr>
        <w:t>С.Ф. Пок</w:t>
      </w:r>
      <w:r w:rsidRPr="00990238">
        <w:rPr>
          <w:rFonts w:eastAsia="Times New Roman"/>
          <w:sz w:val="28"/>
          <w:szCs w:val="28"/>
          <w:lang w:eastAsia="ru-RU"/>
        </w:rPr>
        <w:softHyphen/>
        <w:t>ропи</w:t>
      </w:r>
      <w:proofErr w:type="spellEnd"/>
      <w:r w:rsidRPr="00990238">
        <w:rPr>
          <w:rFonts w:eastAsia="Times New Roman"/>
          <w:sz w:val="28"/>
          <w:szCs w:val="28"/>
          <w:lang w:eastAsia="ru-RU"/>
        </w:rPr>
        <w:t xml:space="preserve">вного. 2-ге вид., перероб. та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 Київ : КНЕУ, 2005. – 528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Економічний</w:t>
      </w:r>
      <w:r w:rsidRPr="00990238">
        <w:rPr>
          <w:rFonts w:eastAsia="Times New Roman" w:cs="PetersburgC"/>
          <w:i/>
          <w:iCs/>
          <w:color w:val="000000"/>
          <w:sz w:val="28"/>
          <w:szCs w:val="28"/>
          <w:lang w:eastAsia="ru-RU"/>
        </w:rPr>
        <w:t xml:space="preserve"> </w:t>
      </w:r>
      <w:r w:rsidRPr="00990238">
        <w:rPr>
          <w:rFonts w:eastAsia="Times New Roman" w:cs="PetersburgC"/>
          <w:color w:val="000000"/>
          <w:sz w:val="28"/>
          <w:szCs w:val="28"/>
          <w:lang w:eastAsia="ru-RU"/>
        </w:rPr>
        <w:t>розвиток і державна політика: Вип. 11. Держав</w:t>
      </w:r>
      <w:r w:rsidRPr="00990238">
        <w:rPr>
          <w:rFonts w:eastAsia="Times New Roman" w:cs="PetersburgC"/>
          <w:color w:val="000000"/>
          <w:sz w:val="28"/>
          <w:szCs w:val="28"/>
          <w:lang w:eastAsia="ru-RU"/>
        </w:rPr>
        <w:softHyphen/>
        <w:t xml:space="preserve">на політика та економіка охорони здоров’я в Україні / За ред. І. Розпутенка та І. </w:t>
      </w:r>
      <w:proofErr w:type="spellStart"/>
      <w:r w:rsidRPr="00990238">
        <w:rPr>
          <w:rFonts w:eastAsia="Times New Roman" w:cs="PetersburgC"/>
          <w:color w:val="000000"/>
          <w:sz w:val="28"/>
          <w:szCs w:val="28"/>
          <w:lang w:eastAsia="ru-RU"/>
        </w:rPr>
        <w:t>Солоненка</w:t>
      </w:r>
      <w:proofErr w:type="spellEnd"/>
      <w:r w:rsidRPr="00990238">
        <w:rPr>
          <w:rFonts w:eastAsia="Times New Roman" w:cs="PetersburgC"/>
          <w:color w:val="000000"/>
          <w:sz w:val="28"/>
          <w:szCs w:val="28"/>
          <w:lang w:eastAsia="ru-RU"/>
        </w:rPr>
        <w:t xml:space="preserve"> / Практикум. — К.: Вид-во “К. І. С.”, 2002. — 214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r w:rsidRPr="00990238">
        <w:rPr>
          <w:rFonts w:eastAsia="Times New Roman"/>
          <w:sz w:val="28"/>
          <w:szCs w:val="28"/>
          <w:lang w:eastAsia="ru-RU"/>
        </w:rPr>
        <w:t xml:space="preserve">Каминская Т.М. </w:t>
      </w:r>
      <w:r w:rsidRPr="00990238">
        <w:rPr>
          <w:rFonts w:eastAsia="Times New Roman"/>
          <w:sz w:val="28"/>
          <w:szCs w:val="28"/>
          <w:lang w:val="ru-RU" w:eastAsia="ru-RU"/>
        </w:rPr>
        <w:t>Рынок медицинских услуг: Опыт теоретико-институ</w:t>
      </w:r>
      <w:r w:rsidRPr="00990238">
        <w:rPr>
          <w:rFonts w:eastAsia="Times New Roman"/>
          <w:sz w:val="28"/>
          <w:szCs w:val="28"/>
          <w:lang w:val="ru-RU" w:eastAsia="ru-RU"/>
        </w:rPr>
        <w:softHyphen/>
        <w:t xml:space="preserve">ционального анализа. </w:t>
      </w:r>
      <w:r w:rsidRPr="00990238">
        <w:rPr>
          <w:rFonts w:eastAsia="Times New Roman"/>
          <w:sz w:val="28"/>
          <w:szCs w:val="28"/>
          <w:lang w:eastAsia="ru-RU"/>
        </w:rPr>
        <w:t xml:space="preserve">– </w:t>
      </w:r>
      <w:r w:rsidRPr="00990238">
        <w:rPr>
          <w:rFonts w:eastAsia="Times New Roman"/>
          <w:sz w:val="28"/>
          <w:szCs w:val="28"/>
          <w:lang w:val="ru-RU" w:eastAsia="ru-RU"/>
        </w:rPr>
        <w:t>Харьков</w:t>
      </w:r>
      <w:r w:rsidRPr="00990238">
        <w:rPr>
          <w:rFonts w:eastAsia="Times New Roman"/>
          <w:sz w:val="28"/>
          <w:szCs w:val="28"/>
          <w:lang w:eastAsia="ru-RU"/>
        </w:rPr>
        <w:t> </w:t>
      </w:r>
      <w:r w:rsidRPr="00990238">
        <w:rPr>
          <w:rFonts w:eastAsia="Times New Roman"/>
          <w:sz w:val="28"/>
          <w:szCs w:val="28"/>
          <w:lang w:val="ru-RU" w:eastAsia="ru-RU"/>
        </w:rPr>
        <w:t xml:space="preserve">: ИПП </w:t>
      </w:r>
      <w:r w:rsidRPr="00990238">
        <w:rPr>
          <w:rFonts w:eastAsia="Times New Roman"/>
          <w:sz w:val="28"/>
          <w:szCs w:val="28"/>
          <w:lang w:eastAsia="ru-RU"/>
        </w:rPr>
        <w:t>«</w:t>
      </w:r>
      <w:r w:rsidRPr="00990238">
        <w:rPr>
          <w:rFonts w:eastAsia="Times New Roman"/>
          <w:sz w:val="28"/>
          <w:szCs w:val="28"/>
          <w:lang w:val="ru-RU" w:eastAsia="ru-RU"/>
        </w:rPr>
        <w:t>Контраст</w:t>
      </w:r>
      <w:r w:rsidRPr="00990238">
        <w:rPr>
          <w:rFonts w:eastAsia="Times New Roman"/>
          <w:sz w:val="28"/>
          <w:szCs w:val="28"/>
          <w:lang w:eastAsia="ru-RU"/>
        </w:rPr>
        <w:t>»</w:t>
      </w:r>
      <w:r w:rsidRPr="00990238">
        <w:rPr>
          <w:rFonts w:eastAsia="Times New Roman"/>
          <w:sz w:val="28"/>
          <w:szCs w:val="28"/>
          <w:lang w:val="ru-RU" w:eastAsia="ru-RU"/>
        </w:rPr>
        <w:t xml:space="preserve">, 2006. </w:t>
      </w:r>
      <w:r w:rsidRPr="00990238">
        <w:rPr>
          <w:rFonts w:eastAsia="Times New Roman"/>
          <w:sz w:val="28"/>
          <w:szCs w:val="28"/>
          <w:lang w:eastAsia="ru-RU"/>
        </w:rPr>
        <w:t xml:space="preserve">– </w:t>
      </w:r>
      <w:r w:rsidRPr="00990238">
        <w:rPr>
          <w:rFonts w:eastAsia="Times New Roman"/>
          <w:sz w:val="28"/>
          <w:szCs w:val="28"/>
          <w:lang w:val="ru-RU" w:eastAsia="ru-RU"/>
        </w:rPr>
        <w:t>296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Крылов С.И. </w:t>
      </w:r>
      <w:proofErr w:type="spellStart"/>
      <w:r w:rsidRPr="00990238">
        <w:rPr>
          <w:rFonts w:eastAsia="Times New Roman"/>
          <w:sz w:val="28"/>
          <w:szCs w:val="28"/>
          <w:lang w:eastAsia="ru-RU"/>
        </w:rPr>
        <w:t>Финансовый</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анализ</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пособие</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Екатеринбург</w:t>
      </w:r>
      <w:proofErr w:type="spellEnd"/>
      <w:r w:rsidRPr="00990238">
        <w:rPr>
          <w:rFonts w:eastAsia="Times New Roman"/>
          <w:sz w:val="28"/>
          <w:szCs w:val="28"/>
          <w:lang w:eastAsia="ru-RU"/>
        </w:rPr>
        <w:t> : Урал. ун-т, 2016. – 160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proofErr w:type="spellStart"/>
      <w:r w:rsidRPr="00990238">
        <w:rPr>
          <w:rFonts w:eastAsia="Times New Roman"/>
          <w:sz w:val="28"/>
          <w:szCs w:val="28"/>
          <w:lang w:val="ru-RU" w:eastAsia="ru-RU"/>
        </w:rPr>
        <w:lastRenderedPageBreak/>
        <w:t>Кэмпбелл</w:t>
      </w:r>
      <w:proofErr w:type="spellEnd"/>
      <w:r w:rsidRPr="00990238">
        <w:rPr>
          <w:rFonts w:eastAsia="Times New Roman"/>
          <w:sz w:val="28"/>
          <w:szCs w:val="28"/>
          <w:lang w:val="ru-RU" w:eastAsia="ru-RU"/>
        </w:rPr>
        <w:t xml:space="preserve"> Р. </w:t>
      </w:r>
      <w:proofErr w:type="spellStart"/>
      <w:r w:rsidRPr="00990238">
        <w:rPr>
          <w:rFonts w:eastAsia="Times New Roman"/>
          <w:sz w:val="28"/>
          <w:szCs w:val="28"/>
          <w:lang w:val="ru-RU" w:eastAsia="ru-RU"/>
        </w:rPr>
        <w:t>Макконнел</w:t>
      </w:r>
      <w:proofErr w:type="spellEnd"/>
      <w:r w:rsidRPr="00990238">
        <w:rPr>
          <w:rFonts w:eastAsia="Times New Roman"/>
          <w:sz w:val="28"/>
          <w:szCs w:val="28"/>
          <w:lang w:val="ru-RU" w:eastAsia="ru-RU"/>
        </w:rPr>
        <w:t xml:space="preserve">, Стэнли Л. </w:t>
      </w:r>
      <w:proofErr w:type="spellStart"/>
      <w:r w:rsidRPr="00990238">
        <w:rPr>
          <w:rFonts w:eastAsia="Times New Roman"/>
          <w:sz w:val="28"/>
          <w:szCs w:val="28"/>
          <w:lang w:val="ru-RU" w:eastAsia="ru-RU"/>
        </w:rPr>
        <w:t>Брю</w:t>
      </w:r>
      <w:proofErr w:type="spellEnd"/>
      <w:r w:rsidRPr="00990238">
        <w:rPr>
          <w:rFonts w:eastAsia="Times New Roman"/>
          <w:sz w:val="28"/>
          <w:szCs w:val="28"/>
          <w:lang w:val="ru-RU" w:eastAsia="ru-RU"/>
        </w:rPr>
        <w:t xml:space="preserve">. </w:t>
      </w:r>
      <w:proofErr w:type="spellStart"/>
      <w:r w:rsidRPr="00990238">
        <w:rPr>
          <w:rFonts w:eastAsia="Times New Roman"/>
          <w:sz w:val="28"/>
          <w:szCs w:val="28"/>
          <w:lang w:val="ru-RU" w:eastAsia="ru-RU"/>
        </w:rPr>
        <w:t>Экономикс</w:t>
      </w:r>
      <w:proofErr w:type="spellEnd"/>
      <w:r w:rsidRPr="00990238">
        <w:rPr>
          <w:rFonts w:eastAsia="Times New Roman"/>
          <w:sz w:val="28"/>
          <w:szCs w:val="28"/>
          <w:lang w:val="ru-RU" w:eastAsia="ru-RU"/>
        </w:rPr>
        <w:t>: принципы, проблемы и пол</w:t>
      </w:r>
      <w:r w:rsidRPr="00990238">
        <w:rPr>
          <w:rFonts w:eastAsia="Times New Roman"/>
          <w:sz w:val="28"/>
          <w:szCs w:val="28"/>
          <w:lang w:eastAsia="ru-RU"/>
        </w:rPr>
        <w:t>и</w:t>
      </w:r>
      <w:r w:rsidRPr="00990238">
        <w:rPr>
          <w:rFonts w:eastAsia="Times New Roman"/>
          <w:sz w:val="28"/>
          <w:szCs w:val="28"/>
          <w:lang w:val="ru-RU" w:eastAsia="ru-RU"/>
        </w:rPr>
        <w:t xml:space="preserve">тика / [пер. с </w:t>
      </w:r>
      <w:proofErr w:type="spellStart"/>
      <w:r w:rsidRPr="00990238">
        <w:rPr>
          <w:rFonts w:eastAsia="Times New Roman"/>
          <w:sz w:val="28"/>
          <w:szCs w:val="28"/>
          <w:lang w:val="ru-RU" w:eastAsia="ru-RU"/>
        </w:rPr>
        <w:t>анг</w:t>
      </w:r>
      <w:proofErr w:type="spellEnd"/>
      <w:r w:rsidRPr="00990238">
        <w:rPr>
          <w:rFonts w:eastAsia="Times New Roman"/>
          <w:sz w:val="28"/>
          <w:szCs w:val="28"/>
          <w:lang w:val="ru-RU" w:eastAsia="ru-RU"/>
        </w:rPr>
        <w:t xml:space="preserve">.]. </w:t>
      </w:r>
      <w:r w:rsidRPr="00990238">
        <w:rPr>
          <w:rFonts w:eastAsia="Times New Roman"/>
          <w:sz w:val="28"/>
          <w:szCs w:val="28"/>
          <w:lang w:eastAsia="ru-RU"/>
        </w:rPr>
        <w:t xml:space="preserve">– </w:t>
      </w:r>
      <w:r w:rsidRPr="00990238">
        <w:rPr>
          <w:rFonts w:eastAsia="Times New Roman"/>
          <w:sz w:val="28"/>
          <w:szCs w:val="28"/>
          <w:lang w:val="ru-RU" w:eastAsia="ru-RU"/>
        </w:rPr>
        <w:t xml:space="preserve">11-го изд. </w:t>
      </w:r>
      <w:r w:rsidRPr="00990238">
        <w:rPr>
          <w:rFonts w:eastAsia="Times New Roman"/>
          <w:sz w:val="28"/>
          <w:szCs w:val="28"/>
          <w:lang w:eastAsia="ru-RU"/>
        </w:rPr>
        <w:t xml:space="preserve">– </w:t>
      </w:r>
      <w:r w:rsidRPr="00990238">
        <w:rPr>
          <w:rFonts w:eastAsia="Times New Roman"/>
          <w:sz w:val="28"/>
          <w:szCs w:val="28"/>
          <w:lang w:val="ru-RU" w:eastAsia="ru-RU"/>
        </w:rPr>
        <w:t>Киев</w:t>
      </w:r>
      <w:r w:rsidRPr="00990238">
        <w:rPr>
          <w:rFonts w:eastAsia="Times New Roman"/>
          <w:sz w:val="28"/>
          <w:szCs w:val="28"/>
          <w:lang w:eastAsia="ru-RU"/>
        </w:rPr>
        <w:t>-</w:t>
      </w:r>
      <w:r w:rsidRPr="00990238">
        <w:rPr>
          <w:rFonts w:eastAsia="Times New Roman"/>
          <w:sz w:val="28"/>
          <w:szCs w:val="28"/>
          <w:lang w:val="ru-RU" w:eastAsia="ru-RU"/>
        </w:rPr>
        <w:t>Ха</w:t>
      </w:r>
      <w:proofErr w:type="spellStart"/>
      <w:r w:rsidRPr="00990238">
        <w:rPr>
          <w:rFonts w:eastAsia="Times New Roman"/>
          <w:sz w:val="28"/>
          <w:szCs w:val="28"/>
          <w:lang w:eastAsia="ru-RU"/>
        </w:rPr>
        <w:t>рьков</w:t>
      </w:r>
      <w:proofErr w:type="spellEnd"/>
      <w:r w:rsidRPr="00990238">
        <w:rPr>
          <w:rFonts w:eastAsia="Times New Roman"/>
          <w:sz w:val="28"/>
          <w:szCs w:val="28"/>
          <w:lang w:eastAsia="ru-RU"/>
        </w:rPr>
        <w:t xml:space="preserve"> : </w:t>
      </w:r>
      <w:r w:rsidRPr="00990238">
        <w:rPr>
          <w:rFonts w:eastAsia="Times New Roman"/>
          <w:sz w:val="28"/>
          <w:szCs w:val="28"/>
          <w:lang w:val="ru-RU" w:eastAsia="ru-RU"/>
        </w:rPr>
        <w:t>Демос, 1998. 785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proofErr w:type="spellStart"/>
      <w:r w:rsidRPr="00990238">
        <w:rPr>
          <w:rFonts w:eastAsia="Times New Roman"/>
          <w:sz w:val="28"/>
          <w:szCs w:val="28"/>
          <w:lang w:val="ru-RU" w:eastAsia="ru-RU"/>
        </w:rPr>
        <w:t>Мочерный</w:t>
      </w:r>
      <w:proofErr w:type="spellEnd"/>
      <w:r w:rsidRPr="00990238">
        <w:rPr>
          <w:rFonts w:eastAsia="Times New Roman"/>
          <w:sz w:val="28"/>
          <w:szCs w:val="28"/>
          <w:lang w:val="ru-RU" w:eastAsia="ru-RU"/>
        </w:rPr>
        <w:t> С.В., Некрасова В.В. Основы организации предпринимательской деятельности</w:t>
      </w:r>
      <w:r w:rsidRPr="00990238">
        <w:rPr>
          <w:rFonts w:eastAsia="Times New Roman"/>
          <w:sz w:val="28"/>
          <w:szCs w:val="28"/>
          <w:lang w:eastAsia="ru-RU"/>
        </w:rPr>
        <w:t> </w:t>
      </w:r>
      <w:r w:rsidRPr="00990238">
        <w:rPr>
          <w:rFonts w:eastAsia="Times New Roman"/>
          <w:sz w:val="28"/>
          <w:szCs w:val="28"/>
          <w:lang w:val="ru-RU" w:eastAsia="ru-RU"/>
        </w:rPr>
        <w:t>: учебник / под общ</w:t>
      </w:r>
      <w:proofErr w:type="gramStart"/>
      <w:r w:rsidRPr="00990238">
        <w:rPr>
          <w:rFonts w:eastAsia="Times New Roman"/>
          <w:sz w:val="28"/>
          <w:szCs w:val="28"/>
          <w:lang w:val="ru-RU" w:eastAsia="ru-RU"/>
        </w:rPr>
        <w:t>.</w:t>
      </w:r>
      <w:proofErr w:type="gramEnd"/>
      <w:r w:rsidRPr="00990238">
        <w:rPr>
          <w:rFonts w:eastAsia="Times New Roman"/>
          <w:sz w:val="28"/>
          <w:szCs w:val="28"/>
          <w:lang w:val="ru-RU" w:eastAsia="ru-RU"/>
        </w:rPr>
        <w:t xml:space="preserve"> </w:t>
      </w:r>
      <w:proofErr w:type="gramStart"/>
      <w:r w:rsidRPr="00990238">
        <w:rPr>
          <w:rFonts w:eastAsia="Times New Roman"/>
          <w:sz w:val="28"/>
          <w:szCs w:val="28"/>
          <w:lang w:val="ru-RU" w:eastAsia="ru-RU"/>
        </w:rPr>
        <w:t>р</w:t>
      </w:r>
      <w:proofErr w:type="gramEnd"/>
      <w:r w:rsidRPr="00990238">
        <w:rPr>
          <w:rFonts w:eastAsia="Times New Roman"/>
          <w:sz w:val="28"/>
          <w:szCs w:val="28"/>
          <w:lang w:val="ru-RU" w:eastAsia="ru-RU"/>
        </w:rPr>
        <w:t>ед. С.В. </w:t>
      </w:r>
      <w:proofErr w:type="spellStart"/>
      <w:r w:rsidRPr="00990238">
        <w:rPr>
          <w:rFonts w:eastAsia="Times New Roman"/>
          <w:sz w:val="28"/>
          <w:szCs w:val="28"/>
          <w:lang w:val="ru-RU" w:eastAsia="ru-RU"/>
        </w:rPr>
        <w:t>Мочерного</w:t>
      </w:r>
      <w:proofErr w:type="spellEnd"/>
      <w:r w:rsidRPr="00990238">
        <w:rPr>
          <w:rFonts w:eastAsia="Times New Roman"/>
          <w:sz w:val="28"/>
          <w:szCs w:val="28"/>
          <w:lang w:val="ru-RU" w:eastAsia="ru-RU"/>
        </w:rPr>
        <w:t xml:space="preserve">. </w:t>
      </w:r>
      <w:r w:rsidRPr="00990238">
        <w:rPr>
          <w:rFonts w:eastAsia="Times New Roman"/>
          <w:sz w:val="28"/>
          <w:szCs w:val="28"/>
          <w:lang w:eastAsia="ru-RU"/>
        </w:rPr>
        <w:t xml:space="preserve">– </w:t>
      </w:r>
      <w:r w:rsidRPr="00990238">
        <w:rPr>
          <w:rFonts w:eastAsia="Times New Roman"/>
          <w:sz w:val="28"/>
          <w:szCs w:val="28"/>
          <w:lang w:val="ru-RU" w:eastAsia="ru-RU"/>
        </w:rPr>
        <w:t>Москва</w:t>
      </w:r>
      <w:r w:rsidRPr="00990238">
        <w:rPr>
          <w:rFonts w:eastAsia="Times New Roman"/>
          <w:sz w:val="28"/>
          <w:szCs w:val="28"/>
          <w:lang w:eastAsia="ru-RU"/>
        </w:rPr>
        <w:t> </w:t>
      </w:r>
      <w:r w:rsidRPr="00990238">
        <w:rPr>
          <w:rFonts w:eastAsia="Times New Roman"/>
          <w:sz w:val="28"/>
          <w:szCs w:val="28"/>
          <w:lang w:val="ru-RU" w:eastAsia="ru-RU"/>
        </w:rPr>
        <w:t xml:space="preserve">: </w:t>
      </w:r>
      <w:proofErr w:type="spellStart"/>
      <w:r w:rsidRPr="00990238">
        <w:rPr>
          <w:rFonts w:eastAsia="Times New Roman"/>
          <w:sz w:val="28"/>
          <w:szCs w:val="28"/>
          <w:lang w:val="ru-RU" w:eastAsia="ru-RU"/>
        </w:rPr>
        <w:t>Приориздат</w:t>
      </w:r>
      <w:proofErr w:type="spellEnd"/>
      <w:r w:rsidRPr="00990238">
        <w:rPr>
          <w:rFonts w:eastAsia="Times New Roman"/>
          <w:sz w:val="28"/>
          <w:szCs w:val="28"/>
          <w:lang w:val="ru-RU" w:eastAsia="ru-RU"/>
        </w:rPr>
        <w:t xml:space="preserve">, 2004. </w:t>
      </w:r>
      <w:r w:rsidRPr="00990238">
        <w:rPr>
          <w:rFonts w:eastAsia="Times New Roman"/>
          <w:sz w:val="28"/>
          <w:szCs w:val="28"/>
          <w:lang w:eastAsia="ru-RU"/>
        </w:rPr>
        <w:t xml:space="preserve">– </w:t>
      </w:r>
      <w:r w:rsidRPr="00990238">
        <w:rPr>
          <w:rFonts w:eastAsia="Times New Roman"/>
          <w:sz w:val="28"/>
          <w:szCs w:val="28"/>
          <w:lang w:val="ru-RU" w:eastAsia="ru-RU"/>
        </w:rPr>
        <w:t>544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Надюк З.О. Державне регулювання ринку медичних послуг в Україні : монографія. – Запоріжжя, 2008. – 296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Пал А. </w:t>
      </w:r>
      <w:proofErr w:type="spellStart"/>
      <w:r w:rsidRPr="00990238">
        <w:rPr>
          <w:rFonts w:eastAsia="Times New Roman"/>
          <w:sz w:val="28"/>
          <w:szCs w:val="28"/>
          <w:lang w:eastAsia="ru-RU"/>
        </w:rPr>
        <w:t>Леслі</w:t>
      </w:r>
      <w:proofErr w:type="spellEnd"/>
      <w:r w:rsidRPr="00990238">
        <w:rPr>
          <w:rFonts w:eastAsia="Times New Roman"/>
          <w:sz w:val="28"/>
          <w:szCs w:val="28"/>
          <w:lang w:eastAsia="ru-RU"/>
        </w:rPr>
        <w:t>. Аналіз державної політики. — К.: Основи, 2000.</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val="ru-RU" w:eastAsia="ru-RU"/>
        </w:rPr>
        <w:t>Прогнозирование и планирование в условиях рынка</w:t>
      </w:r>
      <w:proofErr w:type="gramStart"/>
      <w:r w:rsidRPr="00990238">
        <w:rPr>
          <w:rFonts w:eastAsia="Times New Roman"/>
          <w:sz w:val="28"/>
          <w:szCs w:val="28"/>
          <w:lang w:eastAsia="ru-RU"/>
        </w:rPr>
        <w:t> </w:t>
      </w:r>
      <w:r w:rsidRPr="00990238">
        <w:rPr>
          <w:rFonts w:eastAsia="Times New Roman"/>
          <w:sz w:val="28"/>
          <w:szCs w:val="28"/>
          <w:lang w:val="ru-RU" w:eastAsia="ru-RU"/>
        </w:rPr>
        <w:t>:</w:t>
      </w:r>
      <w:proofErr w:type="gramEnd"/>
      <w:r w:rsidRPr="00990238">
        <w:rPr>
          <w:rFonts w:eastAsia="Times New Roman"/>
          <w:sz w:val="28"/>
          <w:szCs w:val="28"/>
          <w:lang w:val="ru-RU" w:eastAsia="ru-RU"/>
        </w:rPr>
        <w:t xml:space="preserve"> учебное пособие / под ред. Т.Г. Морозовой, А.В. </w:t>
      </w:r>
      <w:proofErr w:type="spellStart"/>
      <w:r w:rsidRPr="00990238">
        <w:rPr>
          <w:rFonts w:eastAsia="Times New Roman"/>
          <w:sz w:val="28"/>
          <w:szCs w:val="28"/>
          <w:lang w:val="ru-RU" w:eastAsia="ru-RU"/>
        </w:rPr>
        <w:t>Пикулькина</w:t>
      </w:r>
      <w:proofErr w:type="spellEnd"/>
      <w:r w:rsidRPr="00990238">
        <w:rPr>
          <w:rFonts w:eastAsia="Times New Roman"/>
          <w:sz w:val="28"/>
          <w:szCs w:val="28"/>
          <w:lang w:eastAsia="ru-RU"/>
        </w:rPr>
        <w:t xml:space="preserve">. 2-еизд., </w:t>
      </w:r>
      <w:proofErr w:type="spellStart"/>
      <w:r w:rsidRPr="00990238">
        <w:rPr>
          <w:rFonts w:eastAsia="Times New Roman"/>
          <w:sz w:val="28"/>
          <w:szCs w:val="28"/>
          <w:lang w:eastAsia="ru-RU"/>
        </w:rPr>
        <w:t>перераб</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 Москва : ЮНИТИ-ДАНА, 2003. – 279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color w:val="000000"/>
          <w:sz w:val="28"/>
          <w:szCs w:val="28"/>
          <w:lang w:eastAsia="ru-RU"/>
        </w:rPr>
        <w:t xml:space="preserve">Стратегічні напрямки розвитку охорони здоров’я в Україні / За </w:t>
      </w:r>
      <w:proofErr w:type="spellStart"/>
      <w:r w:rsidRPr="00990238">
        <w:rPr>
          <w:rFonts w:eastAsia="Times New Roman" w:cs="PetersburgC"/>
          <w:color w:val="000000"/>
          <w:sz w:val="28"/>
          <w:szCs w:val="28"/>
          <w:lang w:eastAsia="ru-RU"/>
        </w:rPr>
        <w:t>заг</w:t>
      </w:r>
      <w:proofErr w:type="spellEnd"/>
      <w:r w:rsidRPr="00990238">
        <w:rPr>
          <w:rFonts w:eastAsia="Times New Roman" w:cs="PetersburgC"/>
          <w:color w:val="000000"/>
          <w:sz w:val="28"/>
          <w:szCs w:val="28"/>
          <w:lang w:eastAsia="ru-RU"/>
        </w:rPr>
        <w:t xml:space="preserve">. ред. В. М. </w:t>
      </w:r>
      <w:proofErr w:type="spellStart"/>
      <w:r w:rsidRPr="00990238">
        <w:rPr>
          <w:rFonts w:eastAsia="Times New Roman" w:cs="PetersburgC"/>
          <w:color w:val="000000"/>
          <w:sz w:val="28"/>
          <w:szCs w:val="28"/>
          <w:lang w:eastAsia="ru-RU"/>
        </w:rPr>
        <w:t>Лехан</w:t>
      </w:r>
      <w:proofErr w:type="spellEnd"/>
      <w:r w:rsidRPr="00990238">
        <w:rPr>
          <w:rFonts w:eastAsia="Times New Roman" w:cs="PetersburgC"/>
          <w:color w:val="000000"/>
          <w:sz w:val="28"/>
          <w:szCs w:val="28"/>
          <w:lang w:eastAsia="ru-RU"/>
        </w:rPr>
        <w:t>. — К.: Сфера, 2001. — 176 с.</w:t>
      </w:r>
    </w:p>
    <w:p w:rsidR="00990238" w:rsidRPr="00990238" w:rsidRDefault="00990238" w:rsidP="0099023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Файдушенко В.А. </w:t>
      </w:r>
      <w:proofErr w:type="spellStart"/>
      <w:r w:rsidRPr="00990238">
        <w:rPr>
          <w:rFonts w:eastAsia="Times New Roman"/>
          <w:sz w:val="28"/>
          <w:szCs w:val="28"/>
          <w:lang w:eastAsia="ru-RU"/>
        </w:rPr>
        <w:t>Финансовый</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анализ</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теория</w:t>
      </w:r>
      <w:proofErr w:type="spellEnd"/>
      <w:r w:rsidRPr="00990238">
        <w:rPr>
          <w:rFonts w:eastAsia="Times New Roman"/>
          <w:sz w:val="28"/>
          <w:szCs w:val="28"/>
          <w:lang w:eastAsia="ru-RU"/>
        </w:rPr>
        <w:t xml:space="preserve"> и практика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пособие</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Хабаровск</w:t>
      </w:r>
      <w:proofErr w:type="spellEnd"/>
      <w:r w:rsidRPr="00990238">
        <w:rPr>
          <w:rFonts w:eastAsia="Times New Roman"/>
          <w:sz w:val="28"/>
          <w:szCs w:val="28"/>
          <w:lang w:eastAsia="ru-RU"/>
        </w:rPr>
        <w:t xml:space="preserve"> : Хабар. </w:t>
      </w:r>
      <w:proofErr w:type="spellStart"/>
      <w:r w:rsidRPr="00990238">
        <w:rPr>
          <w:rFonts w:eastAsia="Times New Roman"/>
          <w:sz w:val="28"/>
          <w:szCs w:val="28"/>
          <w:lang w:eastAsia="ru-RU"/>
        </w:rPr>
        <w:t>гос</w:t>
      </w:r>
      <w:proofErr w:type="spellEnd"/>
      <w:r w:rsidRPr="00990238">
        <w:rPr>
          <w:rFonts w:eastAsia="Times New Roman"/>
          <w:sz w:val="28"/>
          <w:szCs w:val="28"/>
          <w:lang w:eastAsia="ru-RU"/>
        </w:rPr>
        <w:t>. тех. ун-т, 2013. – 190 с.</w:t>
      </w:r>
    </w:p>
    <w:p w:rsidR="00990238" w:rsidRPr="00990238" w:rsidRDefault="00990238"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990238" w:rsidRDefault="00D65E00" w:rsidP="00D65E00">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990238">
        <w:rPr>
          <w:rFonts w:ascii="Times New Roman CYR" w:eastAsia="Times New Roman" w:hAnsi="Times New Roman CYR"/>
          <w:b/>
          <w:i/>
          <w:sz w:val="28"/>
          <w:szCs w:val="28"/>
          <w:lang w:val="ru-RU" w:eastAsia="ru-RU"/>
        </w:rPr>
        <w:t>Інформаційні</w:t>
      </w:r>
      <w:proofErr w:type="spellEnd"/>
      <w:r w:rsidRPr="00990238">
        <w:rPr>
          <w:rFonts w:ascii="Times New Roman CYR" w:eastAsia="Times New Roman" w:hAnsi="Times New Roman CYR"/>
          <w:b/>
          <w:i/>
          <w:sz w:val="28"/>
          <w:szCs w:val="28"/>
          <w:lang w:val="ru-RU" w:eastAsia="ru-RU"/>
        </w:rPr>
        <w:t xml:space="preserve"> </w:t>
      </w:r>
      <w:proofErr w:type="spellStart"/>
      <w:r w:rsidRPr="00990238">
        <w:rPr>
          <w:rFonts w:ascii="Times New Roman CYR" w:eastAsia="Times New Roman" w:hAnsi="Times New Roman CYR"/>
          <w:b/>
          <w:i/>
          <w:sz w:val="28"/>
          <w:szCs w:val="28"/>
          <w:lang w:val="ru-RU" w:eastAsia="ru-RU"/>
        </w:rPr>
        <w:t>ресурси</w:t>
      </w:r>
      <w:proofErr w:type="spellEnd"/>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Сайт Верховної Ради України - http://www.rada.gov.ua/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Сайт Кабінету Міністрів України - http://www.kmu.gov.ua/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Державна науково-педагогічна бібліотека України ім. В.О. Сухомлинського. – URL: http://www.dnpb.gov.ua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Держана служба статистики України. – URL: www.ukrstat.gov.ua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Наукова бібліотека Харківського національного медичного університету. – URL: http://libr.knmu.edu.ua/index.php/biblioteki</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бібліотека України ім. В.И. Вернадського. – URL: http://www.nbuv.gov.ua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наукова медична бібліотека України. – URL: http://www.library.gov.ua</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медична бібліотека США. – URL: http://www.nlm.nih.gov</w:t>
      </w:r>
    </w:p>
    <w:p w:rsidR="00990238" w:rsidRPr="00990238"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Харківська державна наукова бібліотека ім. В.Г. Короленка. – URL: http://korolenko.kharkov.com</w:t>
      </w:r>
    </w:p>
    <w:p w:rsidR="00D65E00" w:rsidRPr="0005494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53529F" w:rsidRDefault="00401040" w:rsidP="00B41A6E">
      <w:pPr>
        <w:jc w:val="center"/>
        <w:rPr>
          <w:b/>
          <w:sz w:val="28"/>
          <w:szCs w:val="28"/>
        </w:rPr>
      </w:pPr>
      <w:r w:rsidRPr="0053529F">
        <w:rPr>
          <w:b/>
          <w:sz w:val="28"/>
          <w:szCs w:val="28"/>
        </w:rPr>
        <w:t xml:space="preserve">ПЕРЕЛІК ПИТАНЬ ДО </w:t>
      </w:r>
      <w:r w:rsidR="00990238" w:rsidRPr="0053529F">
        <w:rPr>
          <w:b/>
          <w:sz w:val="28"/>
          <w:szCs w:val="28"/>
          <w:lang w:val="ru-RU"/>
        </w:rPr>
        <w:t>ДИФЕРЕНЦІЙОВАНОГО</w:t>
      </w:r>
      <w:r w:rsidR="00990238" w:rsidRPr="0053529F">
        <w:rPr>
          <w:b/>
          <w:sz w:val="28"/>
          <w:szCs w:val="28"/>
        </w:rPr>
        <w:t xml:space="preserve"> ЗАЛІКУ</w:t>
      </w:r>
      <w:r w:rsidR="00B41A6E" w:rsidRPr="0053529F">
        <w:rPr>
          <w:b/>
          <w:sz w:val="28"/>
          <w:szCs w:val="28"/>
        </w:rPr>
        <w:t>:</w:t>
      </w:r>
    </w:p>
    <w:p w:rsidR="00345609" w:rsidRPr="00345609" w:rsidRDefault="00345609" w:rsidP="00345609">
      <w:pPr>
        <w:pStyle w:val="a6"/>
        <w:numPr>
          <w:ilvl w:val="0"/>
          <w:numId w:val="45"/>
        </w:numPr>
        <w:tabs>
          <w:tab w:val="left" w:pos="1134"/>
        </w:tabs>
        <w:ind w:left="0" w:firstLine="709"/>
        <w:jc w:val="both"/>
        <w:rPr>
          <w:sz w:val="28"/>
          <w:szCs w:val="28"/>
        </w:rPr>
      </w:pPr>
      <w:r w:rsidRPr="00345609">
        <w:rPr>
          <w:sz w:val="28"/>
          <w:szCs w:val="28"/>
        </w:rPr>
        <w:t>Сутність економіки та економіки охорони здоров’я. Сучасні економічні відносини і їх прояв у сфері охорони здоров’я.</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 Потреби та ресурси і їх значення для економіки охорони здоров’я. </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Специфіка та механізм дії економічних законів в сфері охорони здоров’я. </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Здоров’я населення як економічна категорія. Значення здоров’я населення для держави, її стабільності та розвитку.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Основні (базові) моделі системи охорони здоров’я. Їх основні характеристики з точки зору економіки і фінансування.</w:t>
      </w:r>
    </w:p>
    <w:p w:rsidR="0029374C" w:rsidRDefault="0029374C" w:rsidP="00345609">
      <w:pPr>
        <w:pStyle w:val="a6"/>
        <w:numPr>
          <w:ilvl w:val="0"/>
          <w:numId w:val="45"/>
        </w:numPr>
        <w:tabs>
          <w:tab w:val="left" w:pos="1134"/>
        </w:tabs>
        <w:ind w:left="0" w:firstLine="709"/>
        <w:jc w:val="both"/>
        <w:rPr>
          <w:sz w:val="28"/>
          <w:szCs w:val="28"/>
        </w:rPr>
      </w:pPr>
      <w:r>
        <w:rPr>
          <w:sz w:val="28"/>
          <w:szCs w:val="28"/>
        </w:rPr>
        <w:t xml:space="preserve">Конкуренція та конкурентна політика. </w:t>
      </w:r>
      <w:r w:rsidR="00345609" w:rsidRPr="0029374C">
        <w:rPr>
          <w:sz w:val="28"/>
          <w:szCs w:val="28"/>
        </w:rPr>
        <w:t xml:space="preserve">Неспроможність ринків функціонувати ефективно як підстава для державного втручання.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lastRenderedPageBreak/>
        <w:t xml:space="preserve">Суспільні блага: прийняття політичних рішень на ринку суспільних благ; державне постачання суспільних благ. </w:t>
      </w:r>
    </w:p>
    <w:p w:rsidR="0029374C" w:rsidRDefault="0029374C" w:rsidP="00345609">
      <w:pPr>
        <w:pStyle w:val="a6"/>
        <w:numPr>
          <w:ilvl w:val="0"/>
          <w:numId w:val="45"/>
        </w:numPr>
        <w:tabs>
          <w:tab w:val="left" w:pos="1134"/>
        </w:tabs>
        <w:ind w:left="0" w:firstLine="709"/>
        <w:jc w:val="both"/>
        <w:rPr>
          <w:sz w:val="28"/>
          <w:szCs w:val="28"/>
        </w:rPr>
      </w:pPr>
      <w:r w:rsidRPr="0029374C">
        <w:rPr>
          <w:sz w:val="28"/>
          <w:szCs w:val="28"/>
        </w:rPr>
        <w:t xml:space="preserve">Елементи економічної структури на ринку охорони здоров’я. </w:t>
      </w:r>
      <w:r w:rsidR="00345609" w:rsidRPr="0029374C">
        <w:rPr>
          <w:sz w:val="28"/>
          <w:szCs w:val="28"/>
        </w:rPr>
        <w:t xml:space="preserve">Асиметрична інформація і проблема невизначеності.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Закономірності формування, функціонування та особливості ринку охорони здоров’я. Сутність та особливості медичних послуг.</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Роль держави та передумови її втручання у сферу охорони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Державне втручання в ринки охорони здоров’я і </w:t>
      </w:r>
      <w:r w:rsidR="0029374C" w:rsidRPr="0029374C">
        <w:rPr>
          <w:sz w:val="28"/>
          <w:szCs w:val="28"/>
        </w:rPr>
        <w:t>основи</w:t>
      </w:r>
      <w:r w:rsidRPr="0029374C">
        <w:rPr>
          <w:sz w:val="28"/>
          <w:szCs w:val="28"/>
        </w:rPr>
        <w:t xml:space="preserve"> регулювання. Економічна раціональність державного втручання.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Основні види державного регулювання в галузі охорони здоров’я</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ресурсів та капіталовкладень</w:t>
      </w:r>
      <w:r w:rsidR="0029374C" w:rsidRPr="0029374C">
        <w:rPr>
          <w:sz w:val="28"/>
          <w:szCs w:val="28"/>
        </w:rPr>
        <w:t>; д</w:t>
      </w:r>
      <w:r w:rsidRPr="0029374C">
        <w:rPr>
          <w:sz w:val="28"/>
          <w:szCs w:val="28"/>
        </w:rPr>
        <w:t>ержавне регулювання якості медичної допомоги</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якості лікарських засобів</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медичного страхування.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Рух фінансів у системах охорони здоров’я. Рівень фінансування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Основні джерела фінансування охорони здоров’я </w:t>
      </w:r>
      <w:r w:rsidR="0029374C">
        <w:rPr>
          <w:sz w:val="28"/>
          <w:szCs w:val="28"/>
        </w:rPr>
        <w:t>(ф</w:t>
      </w:r>
      <w:r w:rsidRPr="0029374C">
        <w:rPr>
          <w:sz w:val="28"/>
          <w:szCs w:val="28"/>
        </w:rPr>
        <w:t xml:space="preserve">інансування із </w:t>
      </w:r>
      <w:r w:rsidR="0029374C">
        <w:rPr>
          <w:sz w:val="28"/>
          <w:szCs w:val="28"/>
        </w:rPr>
        <w:t>загальних податкових надходжень;</w:t>
      </w:r>
      <w:r w:rsidRPr="0029374C">
        <w:rPr>
          <w:sz w:val="28"/>
          <w:szCs w:val="28"/>
        </w:rPr>
        <w:t xml:space="preserve"> </w:t>
      </w:r>
      <w:r w:rsidR="0029374C">
        <w:rPr>
          <w:sz w:val="28"/>
          <w:szCs w:val="28"/>
        </w:rPr>
        <w:t>с</w:t>
      </w:r>
      <w:r w:rsidRPr="0029374C">
        <w:rPr>
          <w:sz w:val="28"/>
          <w:szCs w:val="28"/>
        </w:rPr>
        <w:t>оціальне медичне страхування</w:t>
      </w:r>
      <w:r w:rsidR="0029374C">
        <w:rPr>
          <w:sz w:val="28"/>
          <w:szCs w:val="28"/>
        </w:rPr>
        <w:t>;</w:t>
      </w:r>
      <w:r w:rsidRPr="0029374C">
        <w:rPr>
          <w:sz w:val="28"/>
          <w:szCs w:val="28"/>
        </w:rPr>
        <w:t xml:space="preserve"> </w:t>
      </w:r>
      <w:r w:rsidR="0029374C">
        <w:rPr>
          <w:sz w:val="28"/>
          <w:szCs w:val="28"/>
        </w:rPr>
        <w:t>п</w:t>
      </w:r>
      <w:r w:rsidRPr="0029374C">
        <w:rPr>
          <w:sz w:val="28"/>
          <w:szCs w:val="28"/>
        </w:rPr>
        <w:t>риватне страхування</w:t>
      </w:r>
      <w:r w:rsidR="0029374C">
        <w:rPr>
          <w:sz w:val="28"/>
          <w:szCs w:val="28"/>
        </w:rPr>
        <w:t>;</w:t>
      </w:r>
      <w:r w:rsidRPr="0029374C">
        <w:rPr>
          <w:sz w:val="28"/>
          <w:szCs w:val="28"/>
        </w:rPr>
        <w:t xml:space="preserve"> </w:t>
      </w:r>
      <w:r w:rsidR="0029374C">
        <w:rPr>
          <w:sz w:val="28"/>
          <w:szCs w:val="28"/>
        </w:rPr>
        <w:t>п</w:t>
      </w:r>
      <w:r w:rsidRPr="0029374C">
        <w:rPr>
          <w:sz w:val="28"/>
          <w:szCs w:val="28"/>
        </w:rPr>
        <w:t>ряма оплата споживача</w:t>
      </w:r>
      <w:r w:rsidR="0029374C">
        <w:rPr>
          <w:sz w:val="28"/>
          <w:szCs w:val="28"/>
        </w:rPr>
        <w:t>)</w:t>
      </w:r>
      <w:r w:rsidRPr="0029374C">
        <w:rPr>
          <w:sz w:val="28"/>
          <w:szCs w:val="28"/>
        </w:rPr>
        <w:t xml:space="preserve">.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Класифікації систем охорони здоров’я. Приватні, соціально-орієнтовані та державні системи охорони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Постатейний бюджет: особливості, позиція основних агентів, стимули, переваги та недоліки.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Загальний бюджет: стимули при наданні медичної допомоги. </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Фінансування на душу населення. Фінансування стаціонарів та амбулаторної допомоги, пристосованих до профілю хворих. Гонорар за послугу: загальні принципи визначення ставок оплати, встановлення цін, стимулюючі правила, засоби контролю за витратами. Оплата на одного мешканця: типи оплати, фінансування на одного мешканця на регіональному рівні.</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 xml:space="preserve">Суть підприємництва, принципи та форми. Особливості підприємництва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Правові засади підприємницької діяльності в охороні здоров’я. Організаційно-правові форми підприємницької діяльності.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Підприємницька ідея та заснування суб’єкта підприємницької діяльності в сфері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Бізнес-планування. Бізнес-план як інструмент регулювання підприємницької діяльності. Особливості його розробки та вимоги до оформлення.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планування та прогнозування. Функції та методологія планування діяльності в системі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Класифікація планів. Методи планування.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Зміст і значення фінансового менеджменту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Структура фінансової системи країни. Джерела фінансування в сфері охорони здоров’я і громадського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Державний бюджет та механізм його формування в Україні. Значення </w:t>
      </w:r>
      <w:r w:rsidRPr="0029374C">
        <w:rPr>
          <w:sz w:val="28"/>
          <w:szCs w:val="28"/>
        </w:rPr>
        <w:lastRenderedPageBreak/>
        <w:t xml:space="preserve">державного та місцевих бюджетів для фінансування сфери і закладів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Методика фінансового планування діяльності медичних закладів.</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Фінансове планування реалізації заходів у сфері громадського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та економічний зміст </w:t>
      </w:r>
      <w:r w:rsidR="0029374C" w:rsidRPr="0029374C">
        <w:rPr>
          <w:sz w:val="28"/>
          <w:szCs w:val="28"/>
        </w:rPr>
        <w:t xml:space="preserve">та функції </w:t>
      </w:r>
      <w:r w:rsidRPr="0029374C">
        <w:rPr>
          <w:sz w:val="28"/>
          <w:szCs w:val="28"/>
        </w:rPr>
        <w:t xml:space="preserve">оплати праці.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Форми та системи оплати праці, особливості їх застосування в медичній сфері. Зарубіжний досвід оплати праці в сфері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Порівняльна характеристика методів оплати первинної, вторинної та третинної медичної допомоги. Методика розрахунку заробітної плати медичним працівникам.</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Ціна як економічна категорія, її значення для господарської діяльності галузі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Види цін в сфері охорони здоров’я. Особливості формування та регулювання цін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Кон’юнктура ринку послуг охорони здоров’я: попит, пропозиція, ціна, конкуренція.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головні принципи та функції маркетингу медичних послуг.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Складові маркетингової діяльності медичного закладу. </w:t>
      </w:r>
    </w:p>
    <w:p w:rsidR="0053529F" w:rsidRDefault="0053529F" w:rsidP="00345609">
      <w:pPr>
        <w:pStyle w:val="a6"/>
        <w:numPr>
          <w:ilvl w:val="0"/>
          <w:numId w:val="45"/>
        </w:numPr>
        <w:tabs>
          <w:tab w:val="left" w:pos="1134"/>
        </w:tabs>
        <w:ind w:left="0" w:firstLine="709"/>
        <w:jc w:val="both"/>
        <w:rPr>
          <w:sz w:val="28"/>
          <w:szCs w:val="28"/>
        </w:rPr>
      </w:pPr>
      <w:r w:rsidRPr="00345609">
        <w:rPr>
          <w:sz w:val="28"/>
          <w:szCs w:val="28"/>
        </w:rPr>
        <w:t xml:space="preserve">Процес </w:t>
      </w:r>
      <w:r>
        <w:rPr>
          <w:sz w:val="28"/>
          <w:szCs w:val="28"/>
        </w:rPr>
        <w:t xml:space="preserve">та етапи </w:t>
      </w:r>
      <w:r w:rsidRPr="00345609">
        <w:rPr>
          <w:sz w:val="28"/>
          <w:szCs w:val="28"/>
        </w:rPr>
        <w:t xml:space="preserve">маркетингового дослідження.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Аналіз можливостей медичного закладу на ринку послуг охорони здоров’я. </w:t>
      </w:r>
    </w:p>
    <w:p w:rsidR="0053529F" w:rsidRDefault="0053529F" w:rsidP="00345609">
      <w:pPr>
        <w:pStyle w:val="a6"/>
        <w:numPr>
          <w:ilvl w:val="0"/>
          <w:numId w:val="45"/>
        </w:numPr>
        <w:tabs>
          <w:tab w:val="left" w:pos="1134"/>
        </w:tabs>
        <w:ind w:left="0" w:firstLine="709"/>
        <w:jc w:val="both"/>
        <w:rPr>
          <w:sz w:val="28"/>
          <w:szCs w:val="28"/>
        </w:rPr>
      </w:pPr>
      <w:r w:rsidRPr="0053529F">
        <w:rPr>
          <w:sz w:val="28"/>
          <w:szCs w:val="28"/>
        </w:rPr>
        <w:t>Засоби поширення маркетингової інформації на ринку медичних послуг. Реклама та оцінка її ефективності.</w:t>
      </w:r>
    </w:p>
    <w:p w:rsidR="0053529F" w:rsidRDefault="0053529F" w:rsidP="00345609">
      <w:pPr>
        <w:pStyle w:val="a6"/>
        <w:numPr>
          <w:ilvl w:val="0"/>
          <w:numId w:val="45"/>
        </w:numPr>
        <w:tabs>
          <w:tab w:val="left" w:pos="1134"/>
        </w:tabs>
        <w:ind w:left="0" w:firstLine="709"/>
        <w:jc w:val="both"/>
        <w:rPr>
          <w:sz w:val="28"/>
          <w:szCs w:val="28"/>
        </w:rPr>
      </w:pPr>
      <w:r>
        <w:rPr>
          <w:sz w:val="28"/>
          <w:szCs w:val="28"/>
        </w:rPr>
        <w:t>Особливості м</w:t>
      </w:r>
      <w:r w:rsidR="00345609" w:rsidRPr="0053529F">
        <w:rPr>
          <w:sz w:val="28"/>
          <w:szCs w:val="28"/>
        </w:rPr>
        <w:t>аркетинг</w:t>
      </w:r>
      <w:r>
        <w:rPr>
          <w:sz w:val="28"/>
          <w:szCs w:val="28"/>
        </w:rPr>
        <w:t>у</w:t>
      </w:r>
      <w:r w:rsidR="00345609" w:rsidRPr="0053529F">
        <w:rPr>
          <w:sz w:val="28"/>
          <w:szCs w:val="28"/>
        </w:rPr>
        <w:t xml:space="preserve"> сфери охорони здоров’я.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Використання маркетингу при планування і реалізації планів та програм у сфері громадського здоров’я.</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Показники і критерії медичної ефективності діяльності закладів охорони здоров’я, сфери в цілому, сфери в цілому.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Соціальна ефективність, її критерії.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Визначення і аналіз економічної ефективності діяльності закладів охорони здоров’я, сфери в цілому, проектів у сфері громадського здоров’я</w:t>
      </w:r>
      <w:r w:rsidR="0053529F">
        <w:rPr>
          <w:sz w:val="28"/>
          <w:szCs w:val="28"/>
        </w:rPr>
        <w:t>.</w:t>
      </w:r>
      <w:r w:rsidRPr="0053529F">
        <w:rPr>
          <w:sz w:val="28"/>
          <w:szCs w:val="28"/>
        </w:rPr>
        <w:t xml:space="preserve">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Сутність і значення економічного аналізу для системи охорони здоров’я, медичного підприємства.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Методи економічної оцінки як інструмент раціонального використання ресурсів галузі: «мінімізація витрат», «витрати-результативність», «витрати-вигода», «витрати-корисність».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Сутність фінансового аналізу в охороні здоров’я.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Визначення основних показників результативності фінансової діяльності медико-виробничих підприємств з метою  прийняття управлінських рішень. </w:t>
      </w:r>
    </w:p>
    <w:p w:rsidR="00345609" w:rsidRPr="0053529F" w:rsidRDefault="00345609" w:rsidP="00345609">
      <w:pPr>
        <w:pStyle w:val="a6"/>
        <w:numPr>
          <w:ilvl w:val="0"/>
          <w:numId w:val="45"/>
        </w:numPr>
        <w:tabs>
          <w:tab w:val="left" w:pos="1134"/>
        </w:tabs>
        <w:ind w:left="0" w:firstLine="709"/>
        <w:jc w:val="both"/>
        <w:rPr>
          <w:sz w:val="28"/>
          <w:szCs w:val="28"/>
        </w:rPr>
      </w:pPr>
      <w:r w:rsidRPr="0053529F">
        <w:rPr>
          <w:sz w:val="28"/>
          <w:szCs w:val="28"/>
        </w:rPr>
        <w:t>Головні фактори підвищення ефективності діяльності закладу охорони здоров’я.</w:t>
      </w:r>
    </w:p>
    <w:sectPr w:rsidR="00345609" w:rsidRPr="0053529F"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E91A26"/>
    <w:multiLevelType w:val="hybridMultilevel"/>
    <w:tmpl w:val="7766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6">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6"/>
  </w:num>
  <w:num w:numId="9">
    <w:abstractNumId w:val="45"/>
  </w:num>
  <w:num w:numId="10">
    <w:abstractNumId w:val="24"/>
  </w:num>
  <w:num w:numId="11">
    <w:abstractNumId w:val="5"/>
  </w:num>
  <w:num w:numId="12">
    <w:abstractNumId w:val="22"/>
  </w:num>
  <w:num w:numId="13">
    <w:abstractNumId w:val="27"/>
  </w:num>
  <w:num w:numId="14">
    <w:abstractNumId w:val="34"/>
  </w:num>
  <w:num w:numId="15">
    <w:abstractNumId w:val="32"/>
  </w:num>
  <w:num w:numId="16">
    <w:abstractNumId w:val="40"/>
  </w:num>
  <w:num w:numId="17">
    <w:abstractNumId w:val="31"/>
  </w:num>
  <w:num w:numId="18">
    <w:abstractNumId w:val="8"/>
  </w:num>
  <w:num w:numId="19">
    <w:abstractNumId w:val="41"/>
  </w:num>
  <w:num w:numId="20">
    <w:abstractNumId w:val="16"/>
  </w:num>
  <w:num w:numId="21">
    <w:abstractNumId w:val="38"/>
  </w:num>
  <w:num w:numId="22">
    <w:abstractNumId w:val="19"/>
  </w:num>
  <w:num w:numId="23">
    <w:abstractNumId w:val="33"/>
  </w:num>
  <w:num w:numId="24">
    <w:abstractNumId w:val="6"/>
  </w:num>
  <w:num w:numId="25">
    <w:abstractNumId w:val="25"/>
  </w:num>
  <w:num w:numId="26">
    <w:abstractNumId w:val="9"/>
  </w:num>
  <w:num w:numId="27">
    <w:abstractNumId w:val="42"/>
  </w:num>
  <w:num w:numId="28">
    <w:abstractNumId w:val="7"/>
  </w:num>
  <w:num w:numId="29">
    <w:abstractNumId w:val="36"/>
  </w:num>
  <w:num w:numId="30">
    <w:abstractNumId w:val="12"/>
  </w:num>
  <w:num w:numId="31">
    <w:abstractNumId w:val="44"/>
  </w:num>
  <w:num w:numId="32">
    <w:abstractNumId w:val="35"/>
  </w:num>
  <w:num w:numId="33">
    <w:abstractNumId w:val="37"/>
  </w:num>
  <w:num w:numId="34">
    <w:abstractNumId w:val="43"/>
  </w:num>
  <w:num w:numId="35">
    <w:abstractNumId w:val="39"/>
  </w:num>
  <w:num w:numId="36">
    <w:abstractNumId w:val="10"/>
  </w:num>
  <w:num w:numId="37">
    <w:abstractNumId w:val="30"/>
  </w:num>
  <w:num w:numId="38">
    <w:abstractNumId w:val="11"/>
  </w:num>
  <w:num w:numId="39">
    <w:abstractNumId w:val="14"/>
  </w:num>
  <w:num w:numId="40">
    <w:abstractNumId w:val="18"/>
  </w:num>
  <w:num w:numId="41">
    <w:abstractNumId w:val="29"/>
  </w:num>
  <w:num w:numId="42">
    <w:abstractNumId w:val="21"/>
  </w:num>
  <w:num w:numId="43">
    <w:abstractNumId w:val="15"/>
  </w:num>
  <w:num w:numId="44">
    <w:abstractNumId w:val="20"/>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31A4"/>
    <w:rsid w:val="00054948"/>
    <w:rsid w:val="00057AFE"/>
    <w:rsid w:val="000D0BAA"/>
    <w:rsid w:val="000D153E"/>
    <w:rsid w:val="000D5BC2"/>
    <w:rsid w:val="000F268F"/>
    <w:rsid w:val="00110DC9"/>
    <w:rsid w:val="001328B6"/>
    <w:rsid w:val="00146764"/>
    <w:rsid w:val="001A6FC4"/>
    <w:rsid w:val="001F0A15"/>
    <w:rsid w:val="001F41AB"/>
    <w:rsid w:val="00220EEE"/>
    <w:rsid w:val="00222FBD"/>
    <w:rsid w:val="00237D2F"/>
    <w:rsid w:val="00244086"/>
    <w:rsid w:val="00247F87"/>
    <w:rsid w:val="0027585F"/>
    <w:rsid w:val="00290240"/>
    <w:rsid w:val="0029374C"/>
    <w:rsid w:val="002B05BB"/>
    <w:rsid w:val="002E13A6"/>
    <w:rsid w:val="002F7B9B"/>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F1244"/>
    <w:rsid w:val="0050512D"/>
    <w:rsid w:val="005147D1"/>
    <w:rsid w:val="00515ACC"/>
    <w:rsid w:val="0053137D"/>
    <w:rsid w:val="00532930"/>
    <w:rsid w:val="0053529F"/>
    <w:rsid w:val="00537C37"/>
    <w:rsid w:val="005778D0"/>
    <w:rsid w:val="00582ED0"/>
    <w:rsid w:val="005946FB"/>
    <w:rsid w:val="005E3640"/>
    <w:rsid w:val="005E601E"/>
    <w:rsid w:val="0061304C"/>
    <w:rsid w:val="00633367"/>
    <w:rsid w:val="00654BFD"/>
    <w:rsid w:val="006644BF"/>
    <w:rsid w:val="00682C05"/>
    <w:rsid w:val="006A55BB"/>
    <w:rsid w:val="006A62D1"/>
    <w:rsid w:val="006F4C54"/>
    <w:rsid w:val="006F7DD2"/>
    <w:rsid w:val="0072029C"/>
    <w:rsid w:val="00733859"/>
    <w:rsid w:val="007444C4"/>
    <w:rsid w:val="007817F3"/>
    <w:rsid w:val="007A4584"/>
    <w:rsid w:val="007B5B28"/>
    <w:rsid w:val="007E1AB2"/>
    <w:rsid w:val="007E1E33"/>
    <w:rsid w:val="00815CEB"/>
    <w:rsid w:val="00822F46"/>
    <w:rsid w:val="008913AC"/>
    <w:rsid w:val="008C632E"/>
    <w:rsid w:val="008D25FE"/>
    <w:rsid w:val="008F4340"/>
    <w:rsid w:val="0094150C"/>
    <w:rsid w:val="009416E9"/>
    <w:rsid w:val="00951E58"/>
    <w:rsid w:val="00990238"/>
    <w:rsid w:val="00990DAF"/>
    <w:rsid w:val="009A2FA7"/>
    <w:rsid w:val="009D1010"/>
    <w:rsid w:val="009E5051"/>
    <w:rsid w:val="009E71E3"/>
    <w:rsid w:val="00A21099"/>
    <w:rsid w:val="00A417D6"/>
    <w:rsid w:val="00A57C1F"/>
    <w:rsid w:val="00A73616"/>
    <w:rsid w:val="00AB59C5"/>
    <w:rsid w:val="00B07255"/>
    <w:rsid w:val="00B232C0"/>
    <w:rsid w:val="00B34047"/>
    <w:rsid w:val="00B34E02"/>
    <w:rsid w:val="00B35BAC"/>
    <w:rsid w:val="00B41A6E"/>
    <w:rsid w:val="00B67622"/>
    <w:rsid w:val="00B81541"/>
    <w:rsid w:val="00BA7104"/>
    <w:rsid w:val="00BB3094"/>
    <w:rsid w:val="00BD6ACD"/>
    <w:rsid w:val="00C27CD4"/>
    <w:rsid w:val="00C35BDB"/>
    <w:rsid w:val="00C36336"/>
    <w:rsid w:val="00C67D8C"/>
    <w:rsid w:val="00C82A34"/>
    <w:rsid w:val="00C86E50"/>
    <w:rsid w:val="00CA0B75"/>
    <w:rsid w:val="00CC472A"/>
    <w:rsid w:val="00CC4A59"/>
    <w:rsid w:val="00CF6AAA"/>
    <w:rsid w:val="00D02360"/>
    <w:rsid w:val="00D15B51"/>
    <w:rsid w:val="00D31F1B"/>
    <w:rsid w:val="00D576EE"/>
    <w:rsid w:val="00D65E00"/>
    <w:rsid w:val="00D95E0C"/>
    <w:rsid w:val="00DD28E4"/>
    <w:rsid w:val="00DD32B4"/>
    <w:rsid w:val="00E179A5"/>
    <w:rsid w:val="00E454D0"/>
    <w:rsid w:val="00E90105"/>
    <w:rsid w:val="00EB7443"/>
    <w:rsid w:val="00EE1C45"/>
    <w:rsid w:val="00F23281"/>
    <w:rsid w:val="00F36E00"/>
    <w:rsid w:val="00F43454"/>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ello4ka_0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1440-35B7-4825-8B4C-CC779428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7217</Words>
  <Characters>41142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cp:lastPrinted>2020-01-25T14:23:00Z</cp:lastPrinted>
  <dcterms:created xsi:type="dcterms:W3CDTF">2020-07-22T11:27:00Z</dcterms:created>
  <dcterms:modified xsi:type="dcterms:W3CDTF">2020-07-22T11:27:00Z</dcterms:modified>
</cp:coreProperties>
</file>