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82" w:rsidRDefault="006F2F82" w:rsidP="006F2F82">
      <w:pPr>
        <w:spacing w:after="200" w:line="276" w:lineRule="auto"/>
        <w:ind w:left="720"/>
        <w:contextualSpacing/>
        <w:rPr>
          <w:rFonts w:ascii="Times New Roman" w:eastAsia="Calibri" w:hAnsi="Times New Roman" w:cs="Times New Roman"/>
          <w:sz w:val="28"/>
          <w:lang w:val="uk-UA"/>
        </w:rPr>
      </w:pPr>
      <w:bookmarkStart w:id="0" w:name="_GoBack"/>
      <w:bookmarkEnd w:id="0"/>
      <w:r>
        <w:rPr>
          <w:rFonts w:ascii="Times New Roman" w:eastAsia="Calibri" w:hAnsi="Times New Roman" w:cs="Times New Roman"/>
          <w:sz w:val="28"/>
          <w:lang w:val="uk-UA"/>
        </w:rPr>
        <w:t xml:space="preserve">Атестація випускників </w:t>
      </w:r>
      <w:r w:rsidR="004B113A">
        <w:rPr>
          <w:rFonts w:ascii="Times New Roman" w:eastAsia="Calibri" w:hAnsi="Times New Roman" w:cs="Times New Roman"/>
          <w:sz w:val="28"/>
          <w:lang w:val="uk-UA"/>
        </w:rPr>
        <w:t xml:space="preserve">які навчаються за освітньою програмою </w:t>
      </w:r>
      <w:r>
        <w:rPr>
          <w:rFonts w:ascii="Times New Roman" w:eastAsia="Calibri" w:hAnsi="Times New Roman" w:cs="Times New Roman"/>
          <w:sz w:val="28"/>
          <w:lang w:val="uk-UA"/>
        </w:rPr>
        <w:t>спеціальності 231 «Соціальна робота «проводиться у формі з</w:t>
      </w:r>
      <w:r w:rsidR="00084A2A">
        <w:rPr>
          <w:rFonts w:ascii="Times New Roman" w:eastAsia="Calibri" w:hAnsi="Times New Roman" w:cs="Times New Roman"/>
          <w:sz w:val="28"/>
          <w:lang w:val="uk-UA"/>
        </w:rPr>
        <w:t>ахисту кваліфікаційної бакалавр</w:t>
      </w:r>
      <w:r>
        <w:rPr>
          <w:rFonts w:ascii="Times New Roman" w:eastAsia="Calibri" w:hAnsi="Times New Roman" w:cs="Times New Roman"/>
          <w:sz w:val="28"/>
          <w:lang w:val="uk-UA"/>
        </w:rPr>
        <w:t xml:space="preserve">ської роботи </w:t>
      </w:r>
      <w:r w:rsidR="00084A2A">
        <w:rPr>
          <w:rFonts w:ascii="Times New Roman" w:eastAsia="Calibri" w:hAnsi="Times New Roman" w:cs="Times New Roman"/>
          <w:sz w:val="28"/>
          <w:lang w:val="uk-UA"/>
        </w:rPr>
        <w:t>згідно «Положення про підготовку та захист бакалаврських робіт студентів ХНМУ</w:t>
      </w:r>
      <w:r w:rsidR="00084A2A">
        <w:t>»</w:t>
      </w:r>
      <w:r w:rsidR="00084A2A">
        <w:rPr>
          <w:lang w:val="uk-UA"/>
        </w:rPr>
        <w:t>,</w:t>
      </w:r>
      <w:r>
        <w:rPr>
          <w:rFonts w:ascii="Times New Roman" w:eastAsia="Calibri" w:hAnsi="Times New Roman" w:cs="Times New Roman"/>
          <w:sz w:val="28"/>
          <w:lang w:val="uk-UA"/>
        </w:rPr>
        <w:t>та комплексного атестаційного екзамену .Атестація здійснюється відкрито і публічно.</w:t>
      </w:r>
    </w:p>
    <w:p w:rsidR="006F2F82" w:rsidRDefault="00084A2A" w:rsidP="006F2F82">
      <w:pPr>
        <w:spacing w:after="200" w:line="276" w:lineRule="auto"/>
        <w:ind w:left="720"/>
        <w:contextualSpacing/>
        <w:rPr>
          <w:rFonts w:ascii="Times New Roman" w:eastAsia="Calibri" w:hAnsi="Times New Roman" w:cs="Times New Roman"/>
          <w:sz w:val="28"/>
          <w:lang w:val="uk-UA"/>
        </w:rPr>
      </w:pPr>
      <w:r>
        <w:rPr>
          <w:rFonts w:ascii="Times New Roman" w:eastAsia="Calibri" w:hAnsi="Times New Roman" w:cs="Times New Roman"/>
          <w:sz w:val="28"/>
          <w:lang w:val="uk-UA"/>
        </w:rPr>
        <w:t>Атестаційни</w:t>
      </w:r>
      <w:r w:rsidR="006F2F82">
        <w:rPr>
          <w:rFonts w:ascii="Times New Roman" w:eastAsia="Calibri" w:hAnsi="Times New Roman" w:cs="Times New Roman"/>
          <w:sz w:val="28"/>
          <w:lang w:val="uk-UA"/>
        </w:rPr>
        <w:t>й екзамен має бути спрямований на перевірку досягнення результатів навчання,</w:t>
      </w:r>
      <w:r w:rsidR="000B5776">
        <w:rPr>
          <w:rFonts w:ascii="Times New Roman" w:eastAsia="Calibri" w:hAnsi="Times New Roman" w:cs="Times New Roman"/>
          <w:sz w:val="28"/>
          <w:lang w:val="uk-UA"/>
        </w:rPr>
        <w:t xml:space="preserve"> </w:t>
      </w:r>
      <w:r w:rsidR="006F2F82">
        <w:rPr>
          <w:rFonts w:ascii="Times New Roman" w:eastAsia="Calibri" w:hAnsi="Times New Roman" w:cs="Times New Roman"/>
          <w:sz w:val="28"/>
          <w:lang w:val="uk-UA"/>
        </w:rPr>
        <w:t>визначених стандартом та освітн</w:t>
      </w:r>
      <w:r w:rsidR="000B5776">
        <w:rPr>
          <w:rFonts w:ascii="Times New Roman" w:eastAsia="Calibri" w:hAnsi="Times New Roman" w:cs="Times New Roman"/>
          <w:sz w:val="28"/>
          <w:lang w:val="uk-UA"/>
        </w:rPr>
        <w:t>ь</w:t>
      </w:r>
      <w:r w:rsidR="006F2F82">
        <w:rPr>
          <w:rFonts w:ascii="Times New Roman" w:eastAsia="Calibri" w:hAnsi="Times New Roman" w:cs="Times New Roman"/>
          <w:sz w:val="28"/>
          <w:lang w:val="uk-UA"/>
        </w:rPr>
        <w:t>ою програмою</w:t>
      </w:r>
    </w:p>
    <w:p w:rsidR="00084A2A" w:rsidRDefault="00084A2A" w:rsidP="006F2F82">
      <w:pPr>
        <w:spacing w:after="200" w:line="276" w:lineRule="auto"/>
        <w:ind w:left="720"/>
        <w:contextualSpacing/>
        <w:rPr>
          <w:rFonts w:ascii="Times New Roman" w:eastAsia="Calibri" w:hAnsi="Times New Roman" w:cs="Times New Roman"/>
          <w:sz w:val="28"/>
          <w:lang w:val="uk-UA"/>
        </w:rPr>
      </w:pPr>
    </w:p>
    <w:p w:rsidR="006F2F82" w:rsidRPr="00084A2A" w:rsidRDefault="006F2F82" w:rsidP="006F2F82">
      <w:pPr>
        <w:spacing w:after="200" w:line="276" w:lineRule="auto"/>
        <w:ind w:left="720"/>
        <w:contextualSpacing/>
        <w:rPr>
          <w:rFonts w:ascii="Times New Roman" w:eastAsia="Calibri" w:hAnsi="Times New Roman" w:cs="Times New Roman"/>
          <w:b/>
          <w:sz w:val="28"/>
          <w:lang w:val="uk-UA"/>
        </w:rPr>
      </w:pPr>
      <w:r w:rsidRPr="00084A2A">
        <w:rPr>
          <w:rFonts w:ascii="Times New Roman" w:eastAsia="Calibri" w:hAnsi="Times New Roman" w:cs="Times New Roman"/>
          <w:b/>
          <w:sz w:val="28"/>
          <w:lang w:val="uk-UA"/>
        </w:rPr>
        <w:t>Перелік тем</w:t>
      </w:r>
      <w:r w:rsidR="00084A2A" w:rsidRPr="00084A2A">
        <w:rPr>
          <w:rFonts w:ascii="Times New Roman" w:eastAsia="Calibri" w:hAnsi="Times New Roman" w:cs="Times New Roman"/>
          <w:b/>
          <w:sz w:val="28"/>
          <w:lang w:val="uk-UA"/>
        </w:rPr>
        <w:t xml:space="preserve"> для написання </w:t>
      </w:r>
      <w:r w:rsidRPr="00084A2A">
        <w:rPr>
          <w:rFonts w:ascii="Times New Roman" w:eastAsia="Calibri" w:hAnsi="Times New Roman" w:cs="Times New Roman"/>
          <w:b/>
          <w:sz w:val="28"/>
          <w:lang w:val="uk-UA"/>
        </w:rPr>
        <w:t xml:space="preserve"> кваліфікаційної роботи</w:t>
      </w:r>
    </w:p>
    <w:p w:rsidR="006F2F82" w:rsidRPr="006F2F82" w:rsidRDefault="00084A2A" w:rsidP="00084A2A">
      <w:pPr>
        <w:spacing w:after="200" w:line="276" w:lineRule="auto"/>
        <w:contextualSpacing/>
        <w:rPr>
          <w:rFonts w:ascii="Times New Roman" w:eastAsia="Calibri" w:hAnsi="Times New Roman" w:cs="Times New Roman"/>
          <w:sz w:val="28"/>
          <w:lang w:val="uk-UA"/>
        </w:rPr>
      </w:pPr>
      <w:r>
        <w:rPr>
          <w:rFonts w:ascii="Times New Roman" w:eastAsia="Calibri" w:hAnsi="Times New Roman" w:cs="Times New Roman"/>
          <w:sz w:val="28"/>
          <w:lang w:val="uk-UA"/>
        </w:rPr>
        <w:t xml:space="preserve">          </w:t>
      </w:r>
      <w:r w:rsidR="006F2F82">
        <w:rPr>
          <w:rFonts w:ascii="Times New Roman" w:eastAsia="Calibri" w:hAnsi="Times New Roman" w:cs="Times New Roman"/>
          <w:sz w:val="28"/>
          <w:lang w:val="uk-UA"/>
        </w:rPr>
        <w:t>1.</w:t>
      </w:r>
      <w:r w:rsidR="006F2F82" w:rsidRPr="006F2F82">
        <w:rPr>
          <w:rFonts w:ascii="Times New Roman" w:eastAsia="Calibri" w:hAnsi="Times New Roman" w:cs="Times New Roman"/>
          <w:sz w:val="28"/>
          <w:lang w:val="uk-UA"/>
        </w:rPr>
        <w:t>Пс</w:t>
      </w:r>
      <w:r w:rsidR="000B5776">
        <w:rPr>
          <w:rFonts w:ascii="Times New Roman" w:eastAsia="Calibri" w:hAnsi="Times New Roman" w:cs="Times New Roman"/>
          <w:sz w:val="28"/>
          <w:lang w:val="uk-UA"/>
        </w:rPr>
        <w:t>ихо-соціальна реабілітація комба</w:t>
      </w:r>
      <w:r w:rsidR="006F2F82" w:rsidRPr="006F2F82">
        <w:rPr>
          <w:rFonts w:ascii="Times New Roman" w:eastAsia="Calibri" w:hAnsi="Times New Roman" w:cs="Times New Roman"/>
          <w:sz w:val="28"/>
          <w:lang w:val="uk-UA"/>
        </w:rPr>
        <w:t>тантів з алкогольною залежністю</w:t>
      </w:r>
    </w:p>
    <w:p w:rsidR="006F2F82" w:rsidRPr="006F2F82" w:rsidRDefault="006F2F82" w:rsidP="006F2F82">
      <w:pPr>
        <w:spacing w:after="200" w:line="276" w:lineRule="auto"/>
        <w:ind w:left="720"/>
        <w:contextualSpacing/>
        <w:rPr>
          <w:rFonts w:ascii="Times New Roman" w:eastAsia="Calibri" w:hAnsi="Times New Roman" w:cs="Times New Roman"/>
          <w:sz w:val="28"/>
          <w:lang w:val="uk-UA"/>
        </w:rPr>
      </w:pPr>
      <w:r>
        <w:rPr>
          <w:rFonts w:ascii="Times New Roman" w:eastAsia="Calibri" w:hAnsi="Times New Roman" w:cs="Times New Roman"/>
          <w:sz w:val="28"/>
          <w:lang w:val="uk-UA"/>
        </w:rPr>
        <w:t>2.</w:t>
      </w:r>
      <w:r w:rsidRPr="006F2F82">
        <w:rPr>
          <w:rFonts w:ascii="Times New Roman" w:eastAsia="Calibri" w:hAnsi="Times New Roman" w:cs="Times New Roman"/>
          <w:sz w:val="28"/>
          <w:lang w:val="uk-UA"/>
        </w:rPr>
        <w:t xml:space="preserve">Арт-терапія в системі </w:t>
      </w:r>
      <w:proofErr w:type="spellStart"/>
      <w:r w:rsidRPr="006F2F82">
        <w:rPr>
          <w:rFonts w:ascii="Times New Roman" w:eastAsia="Calibri" w:hAnsi="Times New Roman" w:cs="Times New Roman"/>
          <w:sz w:val="28"/>
          <w:lang w:val="uk-UA"/>
        </w:rPr>
        <w:t>психо-соціальної</w:t>
      </w:r>
      <w:proofErr w:type="spellEnd"/>
      <w:r w:rsidRPr="006F2F82">
        <w:rPr>
          <w:rFonts w:ascii="Times New Roman" w:eastAsia="Calibri" w:hAnsi="Times New Roman" w:cs="Times New Roman"/>
          <w:sz w:val="28"/>
          <w:lang w:val="uk-UA"/>
        </w:rPr>
        <w:t xml:space="preserve"> реабілітації хворих на депресивні розлади</w:t>
      </w:r>
    </w:p>
    <w:p w:rsidR="006F2F82" w:rsidRPr="006F2F82" w:rsidRDefault="006F2F82" w:rsidP="006F2F82">
      <w:pPr>
        <w:spacing w:after="200" w:line="276" w:lineRule="auto"/>
        <w:ind w:left="720"/>
        <w:contextualSpacing/>
        <w:rPr>
          <w:rFonts w:ascii="Times New Roman" w:eastAsia="Calibri" w:hAnsi="Times New Roman" w:cs="Times New Roman"/>
          <w:sz w:val="28"/>
          <w:lang w:val="uk-UA"/>
        </w:rPr>
      </w:pPr>
      <w:r>
        <w:rPr>
          <w:rFonts w:ascii="Times New Roman" w:eastAsia="Calibri" w:hAnsi="Times New Roman" w:cs="Times New Roman"/>
          <w:sz w:val="28"/>
          <w:lang w:val="uk-UA"/>
        </w:rPr>
        <w:t>3.</w:t>
      </w:r>
      <w:r w:rsidRPr="006F2F82">
        <w:rPr>
          <w:rFonts w:ascii="Times New Roman" w:eastAsia="Calibri" w:hAnsi="Times New Roman" w:cs="Times New Roman"/>
          <w:sz w:val="28"/>
          <w:lang w:val="uk-UA"/>
        </w:rPr>
        <w:t>Психо-соціальна реабілітація при бойовій травмі очей з частковою втратою зору</w:t>
      </w:r>
    </w:p>
    <w:p w:rsidR="006F2F82" w:rsidRPr="006F2F82" w:rsidRDefault="006F2F82" w:rsidP="006F2F82">
      <w:pPr>
        <w:spacing w:after="200" w:line="276" w:lineRule="auto"/>
        <w:ind w:left="720"/>
        <w:contextualSpacing/>
        <w:rPr>
          <w:rFonts w:ascii="Times New Roman" w:eastAsia="Calibri" w:hAnsi="Times New Roman" w:cs="Times New Roman"/>
          <w:sz w:val="28"/>
          <w:lang w:val="uk-UA"/>
        </w:rPr>
      </w:pPr>
      <w:r>
        <w:rPr>
          <w:rFonts w:ascii="Times New Roman" w:eastAsia="Calibri" w:hAnsi="Times New Roman" w:cs="Times New Roman"/>
          <w:sz w:val="28"/>
          <w:lang w:val="uk-UA"/>
        </w:rPr>
        <w:t>4.</w:t>
      </w:r>
      <w:r w:rsidRPr="006F2F82">
        <w:rPr>
          <w:rFonts w:ascii="Times New Roman" w:eastAsia="Calibri" w:hAnsi="Times New Roman" w:cs="Times New Roman"/>
          <w:sz w:val="28"/>
          <w:lang w:val="uk-UA"/>
        </w:rPr>
        <w:t xml:space="preserve">Психо-соціальна реабілітація дітей з родин вимушених переселенців </w:t>
      </w:r>
    </w:p>
    <w:p w:rsidR="004354F0" w:rsidRDefault="006F2F82" w:rsidP="006F2F82">
      <w:pPr>
        <w:rPr>
          <w:rFonts w:ascii="Times New Roman" w:eastAsia="Calibri" w:hAnsi="Times New Roman" w:cs="Times New Roman"/>
          <w:sz w:val="28"/>
          <w:lang w:val="uk-UA"/>
        </w:rPr>
      </w:pPr>
      <w:r>
        <w:rPr>
          <w:rFonts w:ascii="Times New Roman" w:eastAsia="Calibri" w:hAnsi="Times New Roman" w:cs="Times New Roman"/>
          <w:sz w:val="28"/>
          <w:lang w:val="uk-UA"/>
        </w:rPr>
        <w:t xml:space="preserve">          5.</w:t>
      </w:r>
      <w:r w:rsidRPr="006F2F82">
        <w:rPr>
          <w:rFonts w:ascii="Times New Roman" w:eastAsia="Calibri" w:hAnsi="Times New Roman" w:cs="Times New Roman"/>
          <w:sz w:val="28"/>
          <w:lang w:val="uk-UA"/>
        </w:rPr>
        <w:t xml:space="preserve">Психо-соціальна реабілітація підлітків, які знаходяться в залежності </w:t>
      </w:r>
      <w:r w:rsidR="004B113A">
        <w:rPr>
          <w:rFonts w:ascii="Times New Roman" w:eastAsia="Calibri" w:hAnsi="Times New Roman" w:cs="Times New Roman"/>
          <w:sz w:val="28"/>
          <w:lang w:val="uk-UA"/>
        </w:rPr>
        <w:t xml:space="preserve">     </w:t>
      </w:r>
      <w:r w:rsidRPr="006F2F82">
        <w:rPr>
          <w:rFonts w:ascii="Times New Roman" w:eastAsia="Calibri" w:hAnsi="Times New Roman" w:cs="Times New Roman"/>
          <w:sz w:val="28"/>
          <w:lang w:val="uk-UA"/>
        </w:rPr>
        <w:t xml:space="preserve">від </w:t>
      </w:r>
      <w:proofErr w:type="spellStart"/>
      <w:r w:rsidRPr="006F2F82">
        <w:rPr>
          <w:rFonts w:ascii="Times New Roman" w:eastAsia="Calibri" w:hAnsi="Times New Roman" w:cs="Times New Roman"/>
          <w:sz w:val="28"/>
          <w:lang w:val="uk-UA"/>
        </w:rPr>
        <w:t>психоактивних</w:t>
      </w:r>
      <w:proofErr w:type="spellEnd"/>
      <w:r w:rsidRPr="006F2F82">
        <w:rPr>
          <w:rFonts w:ascii="Times New Roman" w:eastAsia="Calibri" w:hAnsi="Times New Roman" w:cs="Times New Roman"/>
          <w:sz w:val="28"/>
          <w:lang w:val="uk-UA"/>
        </w:rPr>
        <w:t xml:space="preserve"> речовин</w:t>
      </w: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lastRenderedPageBreak/>
        <w:t>МІНІСТЕРСТВО ОХОРОНИ ЗДОРОВ’Я УКРАЇНИ</w:t>
      </w: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ХАРКІВСЬКИЙ НАЦІОНАЛЬНИЙ МЕДИЧНИЙ УНІВЕРСИТЕТ</w:t>
      </w: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tbl>
      <w:tblPr>
        <w:tblW w:w="4752" w:type="dxa"/>
        <w:tblInd w:w="4968" w:type="dxa"/>
        <w:tblLook w:val="01E0" w:firstRow="1" w:lastRow="1" w:firstColumn="1" w:lastColumn="1" w:noHBand="0" w:noVBand="0"/>
      </w:tblPr>
      <w:tblGrid>
        <w:gridCol w:w="4752"/>
      </w:tblGrid>
      <w:tr w:rsidR="00D45AC3" w:rsidRPr="00D45AC3" w:rsidTr="00D45AC3">
        <w:tc>
          <w:tcPr>
            <w:tcW w:w="4752" w:type="dxa"/>
            <w:hideMark/>
          </w:tcPr>
          <w:p w:rsidR="00D45AC3" w:rsidRPr="00D45AC3" w:rsidRDefault="00D45AC3" w:rsidP="00D45AC3">
            <w:pPr>
              <w:spacing w:after="0" w:line="240" w:lineRule="auto"/>
              <w:ind w:right="459"/>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ЗАТВЕРДЖЕНО</w:t>
            </w:r>
          </w:p>
          <w:p w:rsidR="00D45AC3" w:rsidRPr="00D45AC3" w:rsidRDefault="00D45AC3" w:rsidP="00D45AC3">
            <w:pPr>
              <w:spacing w:after="0" w:line="240" w:lineRule="auto"/>
              <w:ind w:right="459"/>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наказ Харківського </w:t>
            </w:r>
          </w:p>
          <w:p w:rsidR="00D45AC3" w:rsidRPr="00D45AC3" w:rsidRDefault="00D45AC3" w:rsidP="00D45AC3">
            <w:pPr>
              <w:spacing w:after="0" w:line="240" w:lineRule="auto"/>
              <w:ind w:right="144"/>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національного медичного</w:t>
            </w:r>
          </w:p>
          <w:p w:rsidR="00D45AC3" w:rsidRPr="00D45AC3" w:rsidRDefault="00D45AC3" w:rsidP="00D45AC3">
            <w:pPr>
              <w:tabs>
                <w:tab w:val="left" w:pos="870"/>
                <w:tab w:val="center" w:pos="2001"/>
              </w:tabs>
              <w:spacing w:after="0" w:line="240" w:lineRule="auto"/>
              <w:ind w:right="459"/>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ab/>
            </w:r>
            <w:r w:rsidRPr="00D45AC3">
              <w:rPr>
                <w:rFonts w:ascii="Times New Roman" w:eastAsia="Times New Roman" w:hAnsi="Times New Roman" w:cs="Times New Roman"/>
                <w:sz w:val="28"/>
                <w:szCs w:val="28"/>
                <w:lang w:val="uk-UA" w:eastAsia="ru-RU"/>
              </w:rPr>
              <w:tab/>
              <w:t xml:space="preserve">  університету</w:t>
            </w: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r w:rsidRPr="00D45AC3">
              <w:rPr>
                <w:rFonts w:ascii="Times New Roman" w:eastAsia="Times New Roman" w:hAnsi="Times New Roman" w:cs="Times New Roman"/>
                <w:sz w:val="28"/>
                <w:szCs w:val="28"/>
                <w:lang w:val="uk-UA" w:eastAsia="ru-RU"/>
              </w:rPr>
              <w:t xml:space="preserve">від 26.02.2016  № 53  </w:t>
            </w:r>
          </w:p>
        </w:tc>
      </w:tr>
    </w:tbl>
    <w:p w:rsidR="00D45AC3" w:rsidRPr="00D45AC3" w:rsidRDefault="00D45AC3" w:rsidP="00D45AC3">
      <w:pPr>
        <w:spacing w:after="0" w:line="240" w:lineRule="auto"/>
        <w:jc w:val="right"/>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r w:rsidRPr="00D45AC3">
        <w:rPr>
          <w:rFonts w:ascii="Times New Roman" w:eastAsia="Times New Roman" w:hAnsi="Times New Roman" w:cs="Times New Roman"/>
          <w:sz w:val="32"/>
          <w:szCs w:val="32"/>
          <w:lang w:val="uk-UA" w:eastAsia="ru-RU"/>
        </w:rPr>
        <w:t>Положення</w:t>
      </w: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r w:rsidRPr="00D45AC3">
        <w:rPr>
          <w:rFonts w:ascii="Times New Roman" w:eastAsia="Times New Roman" w:hAnsi="Times New Roman" w:cs="Times New Roman"/>
          <w:sz w:val="32"/>
          <w:szCs w:val="32"/>
          <w:lang w:val="uk-UA" w:eastAsia="ru-RU"/>
        </w:rPr>
        <w:t xml:space="preserve">про організацію та проведення атестації випускників </w:t>
      </w: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r w:rsidRPr="00D45AC3">
        <w:rPr>
          <w:rFonts w:ascii="Times New Roman" w:eastAsia="Times New Roman" w:hAnsi="Times New Roman" w:cs="Times New Roman"/>
          <w:color w:val="000000"/>
          <w:sz w:val="32"/>
          <w:szCs w:val="32"/>
          <w:lang w:val="uk-UA" w:eastAsia="ru-RU"/>
        </w:rPr>
        <w:t xml:space="preserve">у </w:t>
      </w:r>
      <w:r w:rsidRPr="00D45AC3">
        <w:rPr>
          <w:rFonts w:ascii="Times New Roman" w:eastAsia="Times New Roman" w:hAnsi="Times New Roman" w:cs="Times New Roman"/>
          <w:sz w:val="32"/>
          <w:szCs w:val="32"/>
          <w:lang w:val="uk-UA" w:eastAsia="ru-RU"/>
        </w:rPr>
        <w:t>Харківському національному медичному університеті</w:t>
      </w:r>
    </w:p>
    <w:p w:rsidR="00D45AC3" w:rsidRPr="00D45AC3" w:rsidRDefault="00D45AC3" w:rsidP="00D45AC3">
      <w:pPr>
        <w:spacing w:after="0" w:line="240" w:lineRule="auto"/>
        <w:jc w:val="center"/>
        <w:rPr>
          <w:rFonts w:ascii="Times New Roman" w:eastAsia="Times New Roman" w:hAnsi="Times New Roman" w:cs="Times New Roman"/>
          <w:sz w:val="32"/>
          <w:szCs w:val="32"/>
          <w:lang w:val="uk-UA" w:eastAsia="ru-RU"/>
        </w:rPr>
      </w:pPr>
    </w:p>
    <w:p w:rsidR="00D45AC3" w:rsidRPr="00D45AC3" w:rsidRDefault="00D45AC3" w:rsidP="00D45AC3">
      <w:pPr>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r w:rsidRPr="00D45AC3">
        <w:rPr>
          <w:rFonts w:ascii="Times New Roman" w:eastAsia="Times New Roman" w:hAnsi="Times New Roman" w:cs="Times New Roman"/>
          <w:sz w:val="32"/>
          <w:szCs w:val="32"/>
          <w:lang w:val="uk-UA" w:eastAsia="ru-RU"/>
        </w:rPr>
        <w:t xml:space="preserve"> 26.02.2016                                 Харків                              № 263 </w:t>
      </w: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32"/>
          <w:szCs w:val="32"/>
          <w:lang w:val="uk-UA" w:eastAsia="ru-RU"/>
        </w:rPr>
      </w:pPr>
    </w:p>
    <w:p w:rsidR="00D45AC3" w:rsidRPr="00D45AC3" w:rsidRDefault="00D45AC3" w:rsidP="00D45AC3">
      <w:pPr>
        <w:spacing w:after="200" w:line="276" w:lineRule="auto"/>
        <w:rPr>
          <w:rFonts w:ascii="Times New Roman" w:eastAsia="Times New Roman" w:hAnsi="Times New Roman" w:cs="Times New Roman"/>
          <w:sz w:val="32"/>
          <w:szCs w:val="32"/>
          <w:lang w:val="uk-UA" w:eastAsia="ru-RU"/>
        </w:rPr>
      </w:pPr>
    </w:p>
    <w:p w:rsidR="00D45AC3" w:rsidRPr="00D45AC3" w:rsidRDefault="00D45AC3" w:rsidP="00D45AC3">
      <w:pPr>
        <w:spacing w:after="200" w:line="276" w:lineRule="auto"/>
        <w:rPr>
          <w:rFonts w:ascii="Times New Roman" w:eastAsia="Times New Roman" w:hAnsi="Times New Roman" w:cs="Times New Roman"/>
          <w:sz w:val="32"/>
          <w:szCs w:val="32"/>
          <w:lang w:val="uk-UA" w:eastAsia="ru-RU"/>
        </w:rPr>
      </w:pPr>
    </w:p>
    <w:p w:rsidR="00D45AC3" w:rsidRPr="00D45AC3" w:rsidRDefault="00D45AC3" w:rsidP="00D45AC3">
      <w:pPr>
        <w:spacing w:after="200" w:line="276" w:lineRule="auto"/>
        <w:rPr>
          <w:rFonts w:ascii="Times New Roman" w:eastAsia="Times New Roman" w:hAnsi="Times New Roman" w:cs="Times New Roman"/>
          <w:sz w:val="32"/>
          <w:szCs w:val="32"/>
          <w:lang w:val="uk-UA" w:eastAsia="ru-RU"/>
        </w:rPr>
      </w:pPr>
    </w:p>
    <w:p w:rsidR="00D45AC3" w:rsidRPr="00D45AC3" w:rsidRDefault="00D45AC3" w:rsidP="00D45AC3">
      <w:pPr>
        <w:spacing w:after="200" w:line="276" w:lineRule="auto"/>
        <w:rPr>
          <w:rFonts w:ascii="Times New Roman" w:eastAsia="Times New Roman" w:hAnsi="Times New Roman" w:cs="Times New Roman"/>
          <w:sz w:val="32"/>
          <w:szCs w:val="32"/>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28"/>
          <w:szCs w:val="28"/>
          <w:lang w:val="uk-UA" w:eastAsia="ru-RU"/>
        </w:rPr>
      </w:pPr>
    </w:p>
    <w:p w:rsidR="00D45AC3" w:rsidRPr="00D45AC3" w:rsidRDefault="00D45AC3" w:rsidP="00D45AC3">
      <w:pPr>
        <w:tabs>
          <w:tab w:val="left" w:pos="8595"/>
        </w:tabs>
        <w:spacing w:after="0" w:line="240" w:lineRule="auto"/>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Дане положення розроблено на підставі:</w:t>
      </w:r>
      <w:r w:rsidRPr="00D45AC3">
        <w:rPr>
          <w:rFonts w:ascii="Times New Roman" w:eastAsia="Times New Roman" w:hAnsi="Times New Roman" w:cs="Times New Roman"/>
          <w:sz w:val="28"/>
          <w:szCs w:val="28"/>
          <w:lang w:val="uk-UA" w:eastAsia="ru-RU"/>
        </w:rPr>
        <w:tab/>
      </w:r>
    </w:p>
    <w:p w:rsidR="00D45AC3" w:rsidRPr="00D45AC3" w:rsidRDefault="00D45AC3" w:rsidP="00D45AC3">
      <w:pPr>
        <w:numPr>
          <w:ilvl w:val="0"/>
          <w:numId w:val="3"/>
        </w:num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 xml:space="preserve">Закону України «Про вищу освіту» </w:t>
      </w:r>
      <w:r w:rsidRPr="00D45AC3">
        <w:rPr>
          <w:rFonts w:ascii="Times New Roman" w:eastAsia="Times New Roman" w:hAnsi="Times New Roman" w:cs="Times New Roman"/>
          <w:sz w:val="28"/>
          <w:szCs w:val="28"/>
          <w:lang w:val="uk-UA" w:eastAsia="ru-RU"/>
        </w:rPr>
        <w:t>від 01.07.2014р №1556-VII</w:t>
      </w:r>
      <w:r w:rsidRPr="00D45AC3">
        <w:rPr>
          <w:rFonts w:ascii="Times New Roman" w:eastAsia="Times New Roman" w:hAnsi="Times New Roman" w:cs="Times New Roman"/>
          <w:bCs/>
          <w:sz w:val="28"/>
          <w:szCs w:val="28"/>
          <w:lang w:val="uk-UA" w:eastAsia="ru-RU"/>
        </w:rPr>
        <w:t>.</w:t>
      </w:r>
    </w:p>
    <w:p w:rsidR="00D45AC3" w:rsidRPr="00D45AC3" w:rsidRDefault="00D45AC3" w:rsidP="00D45AC3">
      <w:pPr>
        <w:numPr>
          <w:ilvl w:val="0"/>
          <w:numId w:val="3"/>
        </w:num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Наказу МОЗ України від 14.08.98 №251 «Про затвердження Положення про систему ліцензійних інтегрованих іспитів фахівців з вищою освітою напрямів «Медицина» і «Фармація»».</w:t>
      </w:r>
    </w:p>
    <w:p w:rsidR="00D45AC3" w:rsidRPr="00D45AC3" w:rsidRDefault="00D45AC3" w:rsidP="00D45AC3">
      <w:pPr>
        <w:numPr>
          <w:ilvl w:val="0"/>
          <w:numId w:val="3"/>
        </w:num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Положення про організацію та порядок проведення державної атестації студентів, які навчаються у вищих навчальних закладах ІІІ-ІV рівнів акредитації за напрямом підготовки «Медицина», затвердженого наказом Міністерства охорони здоров'я України від 31.01.05 № 53 і зареєстрованого Міністерством юстиції України 17.02.05 № 244/10524.</w:t>
      </w:r>
    </w:p>
    <w:p w:rsidR="00D45AC3" w:rsidRPr="00D45AC3" w:rsidRDefault="00D45AC3" w:rsidP="00D45AC3">
      <w:pPr>
        <w:numPr>
          <w:ilvl w:val="0"/>
          <w:numId w:val="3"/>
        </w:numPr>
        <w:spacing w:after="0" w:line="240" w:lineRule="auto"/>
        <w:ind w:left="709" w:hanging="283"/>
        <w:jc w:val="both"/>
        <w:rPr>
          <w:rFonts w:ascii="Times New Roman" w:eastAsia="Times New Roman" w:hAnsi="Times New Roman" w:cs="Times New Roman"/>
          <w:bCs/>
          <w:caps/>
          <w:sz w:val="28"/>
          <w:szCs w:val="28"/>
          <w:lang w:val="uk-UA" w:eastAsia="ru-RU"/>
        </w:rPr>
      </w:pPr>
      <w:r w:rsidRPr="00D45AC3">
        <w:rPr>
          <w:rFonts w:ascii="Times New Roman" w:eastAsia="Times New Roman" w:hAnsi="Times New Roman" w:cs="Times New Roman"/>
          <w:bCs/>
          <w:sz w:val="28"/>
          <w:szCs w:val="28"/>
          <w:lang w:val="uk-UA" w:eastAsia="ru-RU"/>
        </w:rPr>
        <w:t xml:space="preserve">Положення про організацію освітнього процесу у Харківському національному медичному університеті від 23.09.2015 № 246, затвердженого наказом ХНМУ від 23.09.2015 № 336. </w:t>
      </w:r>
    </w:p>
    <w:p w:rsidR="00D45AC3" w:rsidRPr="00D45AC3" w:rsidRDefault="00D45AC3" w:rsidP="00D45AC3">
      <w:pPr>
        <w:numPr>
          <w:ilvl w:val="0"/>
          <w:numId w:val="3"/>
        </w:numPr>
        <w:spacing w:after="0" w:line="240" w:lineRule="auto"/>
        <w:ind w:left="709" w:hanging="283"/>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caps/>
          <w:sz w:val="28"/>
          <w:szCs w:val="28"/>
          <w:lang w:val="uk-UA" w:eastAsia="ru-RU"/>
        </w:rPr>
        <w:t>П</w:t>
      </w:r>
      <w:r w:rsidRPr="00D45AC3">
        <w:rPr>
          <w:rFonts w:ascii="Times New Roman" w:eastAsia="Times New Roman" w:hAnsi="Times New Roman" w:cs="Times New Roman"/>
          <w:bCs/>
          <w:sz w:val="28"/>
          <w:szCs w:val="28"/>
          <w:lang w:val="uk-UA" w:eastAsia="ru-RU"/>
        </w:rPr>
        <w:t xml:space="preserve">оложення про підготовку та захист магістерських робіт студентів, </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які здобувають освітньо-кваліфікаційний рівень «магістр» на базі освітньо-кваліфікаційного рівня «бакалавр» у Харківському національному медичному університеті від 14.05.2012 № 174.</w:t>
      </w:r>
    </w:p>
    <w:p w:rsidR="00D45AC3" w:rsidRPr="00D45AC3" w:rsidRDefault="00D45AC3" w:rsidP="00D45AC3">
      <w:pPr>
        <w:numPr>
          <w:ilvl w:val="0"/>
          <w:numId w:val="5"/>
        </w:numPr>
        <w:tabs>
          <w:tab w:val="left" w:pos="709"/>
        </w:tabs>
        <w:spacing w:after="0" w:line="340" w:lineRule="exact"/>
        <w:ind w:left="709" w:hanging="283"/>
        <w:contextualSpacing/>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Cs/>
          <w:sz w:val="28"/>
          <w:szCs w:val="28"/>
          <w:lang w:val="uk-UA" w:eastAsia="ru-RU"/>
        </w:rPr>
        <w:t xml:space="preserve">Інструкції з оцінювання навчальної діяльності при Європейській кредитно-трансферній системі організації навчального процесу, затвердженої наказом ХНМУ від 22.02.2016 №52 </w:t>
      </w:r>
      <w:r w:rsidRPr="00D45AC3">
        <w:rPr>
          <w:rFonts w:ascii="Times New Roman" w:eastAsia="Times New Roman" w:hAnsi="Times New Roman" w:cs="Times New Roman"/>
          <w:sz w:val="28"/>
          <w:szCs w:val="28"/>
          <w:lang w:val="uk-UA" w:eastAsia="ru-RU"/>
        </w:rPr>
        <w:t>та інших нормативно-правових актів чинного законодавства України.</w:t>
      </w:r>
    </w:p>
    <w:p w:rsidR="00D45AC3" w:rsidRPr="00D45AC3" w:rsidRDefault="00D45AC3" w:rsidP="00D45AC3">
      <w:pPr>
        <w:tabs>
          <w:tab w:val="left" w:pos="2323"/>
        </w:tabs>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ab/>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p>
    <w:p w:rsidR="00D45AC3" w:rsidRPr="00D45AC3" w:rsidRDefault="00D45AC3" w:rsidP="00D45AC3">
      <w:pPr>
        <w:spacing w:after="0" w:line="240" w:lineRule="auto"/>
        <w:jc w:val="center"/>
        <w:rPr>
          <w:rFonts w:ascii="Times New Roman" w:eastAsia="Times New Roman" w:hAnsi="Times New Roman" w:cs="Times New Roman"/>
          <w:b/>
          <w:bCs/>
          <w:sz w:val="28"/>
          <w:szCs w:val="28"/>
          <w:lang w:val="uk-UA" w:eastAsia="ru-RU"/>
        </w:rPr>
      </w:pPr>
      <w:r w:rsidRPr="00D45AC3">
        <w:rPr>
          <w:rFonts w:ascii="Times New Roman" w:eastAsia="Times New Roman" w:hAnsi="Times New Roman" w:cs="Times New Roman"/>
          <w:b/>
          <w:bCs/>
          <w:sz w:val="28"/>
          <w:szCs w:val="28"/>
          <w:lang w:val="uk-UA" w:eastAsia="ru-RU"/>
        </w:rPr>
        <w:t>1. Загальні положення</w:t>
      </w: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1.1 Атестація випускників у Харківському національному медичному університеті (далі –Університет) - це встановлення відповідності засвоєних здобувачами вищої освіти рівня та обсягу знань, умінь, інших </w:t>
      </w:r>
      <w:proofErr w:type="spellStart"/>
      <w:r w:rsidRPr="00D45AC3">
        <w:rPr>
          <w:rFonts w:ascii="Times New Roman" w:eastAsia="Times New Roman" w:hAnsi="Times New Roman" w:cs="Times New Roman"/>
          <w:sz w:val="28"/>
          <w:szCs w:val="28"/>
          <w:lang w:val="uk-UA" w:eastAsia="ru-RU"/>
        </w:rPr>
        <w:t>компетентностей</w:t>
      </w:r>
      <w:proofErr w:type="spellEnd"/>
      <w:r w:rsidRPr="00D45AC3">
        <w:rPr>
          <w:rFonts w:ascii="Times New Roman" w:eastAsia="Times New Roman" w:hAnsi="Times New Roman" w:cs="Times New Roman"/>
          <w:sz w:val="28"/>
          <w:szCs w:val="28"/>
          <w:lang w:val="uk-UA" w:eastAsia="ru-RU"/>
        </w:rPr>
        <w:t xml:space="preserve"> вимогам стандартів вищої освіти.</w:t>
      </w: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Атестація здійснюється відкрито і гласно. Здобувачі вищої освіти та інші особи, присутні на атестації, можуть вільно здійснювати </w:t>
      </w:r>
      <w:proofErr w:type="spellStart"/>
      <w:r w:rsidRPr="00D45AC3">
        <w:rPr>
          <w:rFonts w:ascii="Times New Roman" w:eastAsia="Times New Roman" w:hAnsi="Times New Roman" w:cs="Times New Roman"/>
          <w:sz w:val="28"/>
          <w:szCs w:val="28"/>
          <w:lang w:val="uk-UA" w:eastAsia="ru-RU"/>
        </w:rPr>
        <w:t>аудіо-</w:t>
      </w:r>
      <w:proofErr w:type="spellEnd"/>
      <w:r w:rsidRPr="00D45AC3">
        <w:rPr>
          <w:rFonts w:ascii="Times New Roman" w:eastAsia="Times New Roman" w:hAnsi="Times New Roman" w:cs="Times New Roman"/>
          <w:sz w:val="28"/>
          <w:szCs w:val="28"/>
          <w:lang w:val="uk-UA" w:eastAsia="ru-RU"/>
        </w:rPr>
        <w:t xml:space="preserve"> та/або </w:t>
      </w:r>
      <w:proofErr w:type="spellStart"/>
      <w:r w:rsidRPr="00D45AC3">
        <w:rPr>
          <w:rFonts w:ascii="Times New Roman" w:eastAsia="Times New Roman" w:hAnsi="Times New Roman" w:cs="Times New Roman"/>
          <w:sz w:val="28"/>
          <w:szCs w:val="28"/>
          <w:lang w:val="uk-UA" w:eastAsia="ru-RU"/>
        </w:rPr>
        <w:t>відеофіксацію</w:t>
      </w:r>
      <w:proofErr w:type="spellEnd"/>
      <w:r w:rsidRPr="00D45AC3">
        <w:rPr>
          <w:rFonts w:ascii="Times New Roman" w:eastAsia="Times New Roman" w:hAnsi="Times New Roman" w:cs="Times New Roman"/>
          <w:sz w:val="28"/>
          <w:szCs w:val="28"/>
          <w:lang w:val="uk-UA" w:eastAsia="ru-RU"/>
        </w:rPr>
        <w:t xml:space="preserve"> процесу атестації.</w:t>
      </w: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1.2 Атестація осіб, які здобувають ступень бакалавра, спеціаліста, магістра проводиться відповідно до: освітньої програми та навчального плану підготовки фахівців, де встановлено форму проведення та зміст атестації.</w:t>
      </w: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Атестація осіб, які здобувають ступень бакалавра, спеціаліста, магістра здійснюється екзаменаційною комісією .</w:t>
      </w:r>
    </w:p>
    <w:p w:rsidR="00D45AC3" w:rsidRPr="00D45AC3" w:rsidRDefault="00D45AC3" w:rsidP="00D45AC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На підставі рішення екзаменаційної комісії особі, яка успішно виконала освітню програму та пройшла атестацію на певному рівні вищої освіти присуджується відповідний ступень вищої освіти, присвоюється відповідна кваліфікація та видається документ про здобуття вищої освіти.</w:t>
      </w:r>
    </w:p>
    <w:p w:rsidR="00D45AC3" w:rsidRPr="00D45AC3" w:rsidRDefault="00D45AC3" w:rsidP="00D45AC3">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D45AC3" w:rsidRPr="00D45AC3" w:rsidRDefault="00D45AC3" w:rsidP="00D45AC3">
      <w:pPr>
        <w:autoSpaceDE w:val="0"/>
        <w:autoSpaceDN w:val="0"/>
        <w:adjustRightInd w:val="0"/>
        <w:spacing w:after="0" w:line="240" w:lineRule="auto"/>
        <w:jc w:val="both"/>
        <w:rPr>
          <w:rFonts w:ascii="Courier New" w:eastAsia="Calibri" w:hAnsi="Courier New" w:cs="Courier New"/>
          <w:color w:val="000000"/>
          <w:sz w:val="28"/>
          <w:szCs w:val="28"/>
          <w:lang w:val="uk-UA"/>
        </w:rPr>
      </w:pPr>
      <w:r w:rsidRPr="00D45AC3">
        <w:rPr>
          <w:rFonts w:ascii="Times New Roman" w:eastAsia="Calibri" w:hAnsi="Times New Roman" w:cs="Times New Roman"/>
          <w:color w:val="000000"/>
          <w:sz w:val="28"/>
          <w:szCs w:val="28"/>
          <w:lang w:val="uk-UA"/>
        </w:rPr>
        <w:t>1.3 Метою атестації є:</w:t>
      </w:r>
    </w:p>
    <w:p w:rsidR="00D45AC3" w:rsidRPr="00D45AC3" w:rsidRDefault="00D45AC3" w:rsidP="00D45AC3">
      <w:pPr>
        <w:numPr>
          <w:ilvl w:val="0"/>
          <w:numId w:val="7"/>
        </w:numPr>
        <w:spacing w:after="0" w:line="240" w:lineRule="auto"/>
        <w:ind w:firstLine="736"/>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lastRenderedPageBreak/>
        <w:t>визначення рівня теоретичної та практичної підготовки випускника до наступної професійної діяльності;</w:t>
      </w:r>
    </w:p>
    <w:p w:rsidR="00D45AC3" w:rsidRPr="00D45AC3" w:rsidRDefault="00D45AC3" w:rsidP="00D45AC3">
      <w:pPr>
        <w:numPr>
          <w:ilvl w:val="0"/>
          <w:numId w:val="7"/>
        </w:numPr>
        <w:spacing w:after="0" w:line="240" w:lineRule="auto"/>
        <w:ind w:firstLine="708"/>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sz w:val="28"/>
          <w:szCs w:val="28"/>
          <w:lang w:val="uk-UA" w:eastAsia="ru-RU"/>
        </w:rPr>
        <w:t xml:space="preserve"> встановлення відповідності засвоєних здобувачами вищої освіти рівня та обсягу знань, умінь, інших </w:t>
      </w:r>
      <w:proofErr w:type="spellStart"/>
      <w:r w:rsidRPr="00D45AC3">
        <w:rPr>
          <w:rFonts w:ascii="Times New Roman" w:eastAsia="Times New Roman" w:hAnsi="Times New Roman" w:cs="Times New Roman"/>
          <w:sz w:val="28"/>
          <w:szCs w:val="28"/>
          <w:lang w:val="uk-UA" w:eastAsia="ru-RU"/>
        </w:rPr>
        <w:t>компетентностей</w:t>
      </w:r>
      <w:proofErr w:type="spellEnd"/>
      <w:r w:rsidRPr="00D45AC3">
        <w:rPr>
          <w:rFonts w:ascii="Times New Roman" w:eastAsia="Times New Roman" w:hAnsi="Times New Roman" w:cs="Times New Roman"/>
          <w:sz w:val="28"/>
          <w:szCs w:val="28"/>
          <w:lang w:val="uk-UA" w:eastAsia="ru-RU"/>
        </w:rPr>
        <w:t xml:space="preserve"> вимогам стандартів вищої освіти. </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p>
    <w:p w:rsidR="00D45AC3" w:rsidRPr="00D45AC3" w:rsidRDefault="00D45AC3" w:rsidP="00D45AC3">
      <w:pPr>
        <w:spacing w:after="0" w:line="240" w:lineRule="auto"/>
        <w:jc w:val="center"/>
        <w:rPr>
          <w:rFonts w:ascii="Times New Roman" w:eastAsia="Times New Roman" w:hAnsi="Times New Roman" w:cs="Times New Roman"/>
          <w:b/>
          <w:sz w:val="28"/>
          <w:szCs w:val="28"/>
          <w:lang w:val="uk-UA" w:eastAsia="ru-RU"/>
        </w:rPr>
      </w:pPr>
      <w:r w:rsidRPr="00D45AC3">
        <w:rPr>
          <w:rFonts w:ascii="Times New Roman" w:eastAsia="Times New Roman" w:hAnsi="Times New Roman" w:cs="Times New Roman"/>
          <w:b/>
          <w:sz w:val="28"/>
          <w:szCs w:val="28"/>
          <w:lang w:val="uk-UA" w:eastAsia="ru-RU"/>
        </w:rPr>
        <w:t xml:space="preserve">2. Порядок створення та роботи екзаменаційної комісії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2.1 Для проведення атестації випускників, в Університеті з кожної спеціальності створюються окремі екзаменаційні комісії (далі - ЕК). За наявності великої кількості випускників створюються декілька комісій з однієї спеціальності, при малочисельній кількості випускників одна екзаменаційна комісія створюється для різних спеціальностей. Термін повноважень екзаменаційних комісій становить один календарний рік.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2.2 Склад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До складу ЕК входять: голова та члени комісії. Голова комісії призначається наказом МОЗ України з числа провідних фахівців відповідного профілю за поданням університету. Одна і та сама особа може бути головою ЕК в одному ВНЗ не більше трьох років підряд.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Членами ЕК як правило є ректор  Університету або проректор,  декан факультету або його заступник, завідувачі, професори, доценти випускаючих кафедр.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Кількість членів ЕК становить не більше чотирьох осіб (в окремих випадках кількість членів ЕК може бути збільшено до шести осіб).</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Персональний склад членів ЕК затверджується наказом ректора  Університету не пізніше як за місяць до початку роботи комісії.</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Cs/>
          <w:color w:val="FF0000"/>
          <w:sz w:val="28"/>
          <w:szCs w:val="28"/>
          <w:lang w:val="uk-UA" w:eastAsia="ru-RU"/>
        </w:rPr>
        <w:tab/>
      </w:r>
      <w:r w:rsidRPr="00D45AC3">
        <w:rPr>
          <w:rFonts w:ascii="Times New Roman" w:eastAsia="Times New Roman" w:hAnsi="Times New Roman" w:cs="Times New Roman"/>
          <w:bCs/>
          <w:sz w:val="28"/>
          <w:szCs w:val="28"/>
          <w:lang w:val="uk-UA" w:eastAsia="ru-RU"/>
        </w:rPr>
        <w:t>Якщо у складі ЕК недостатня кількість спеціалістів відповідного профілю, до участі в її роботі залучаються провідні фахівці -</w:t>
      </w:r>
      <w:r w:rsidRPr="00D45AC3">
        <w:rPr>
          <w:rFonts w:ascii="Times New Roman" w:eastAsia="Times New Roman" w:hAnsi="Times New Roman" w:cs="Times New Roman"/>
          <w:sz w:val="28"/>
          <w:szCs w:val="28"/>
          <w:lang w:val="uk-UA" w:eastAsia="ru-RU"/>
        </w:rPr>
        <w:t xml:space="preserve"> професори і доценти (старші викладачі) випускаючих</w:t>
      </w:r>
      <w:r w:rsidRPr="00D45AC3">
        <w:rPr>
          <w:rFonts w:ascii="Times New Roman" w:eastAsia="Times New Roman" w:hAnsi="Times New Roman" w:cs="Times New Roman"/>
          <w:bCs/>
          <w:sz w:val="28"/>
          <w:szCs w:val="28"/>
          <w:lang w:val="uk-UA" w:eastAsia="ru-RU"/>
        </w:rPr>
        <w:t xml:space="preserve"> кафедр. Як екзаменатори, вони мають права та обов’язки членів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Секретарі ЕК призначаються наказом ректора ХНМУ, вони не являються членами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2.3 Обов’язки голови, членів та секретаря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2.3.1 Завданнями ЕК є:</w:t>
      </w:r>
    </w:p>
    <w:p w:rsidR="00D45AC3" w:rsidRPr="00D45AC3" w:rsidRDefault="00D45AC3" w:rsidP="00D45AC3">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Комплексна перевірка й оцінка теоретичної та практичної фахової підготовки випускників відповідного освітнього рівня;</w:t>
      </w:r>
    </w:p>
    <w:p w:rsidR="00D45AC3" w:rsidRPr="00D45AC3" w:rsidRDefault="00D45AC3" w:rsidP="00D45AC3">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прийняття рішення про присвоєння випускникам відповідної кваліфікації та щодо видачі відповідного диплома.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2.3.2 Голова ЕК зобов’язаний:</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довести до членів ЕК основні завдання та вимоги щодо атестації студентів, критерії оцінювання якості підготовки випускників, розклад роботи ЕК, особливості організації та проведення атестації;</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забезпечити роботу ЕК відповідно до затвердженого розкладу;</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lastRenderedPageBreak/>
        <w:t>- обов’язково бути присутнім на проведенні атестації, на засіданнях ЕК під час обговорення результатів атестації, вирішення питань про присвоєння освітнього рівня, кваліфікації та прийняття рішення про видачу документів про вищу освіту або відмову в їх видачі;</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розглядати звернення студентів з питань складання атестації та приймати відповідні рішення;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контролювати роботу секретаря ЕК щодо підготовки необхідних документів;</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скласти та оформити відповідно до вимог звіт про результати роботи ЕК, який після обговорення на заключному засіданні, подати для обговорення та затвердження на засіданні Вченої Ради університету. Затверджений звіт направити до ЦМК МОЗ України.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2.3.3 Секретарі ЕК забезпечують правильне і своєчасне оформлення документів.</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sz w:val="28"/>
          <w:szCs w:val="28"/>
          <w:lang w:val="uk-UA" w:eastAsia="ru-RU"/>
        </w:rPr>
        <w:t xml:space="preserve">Науково-педагогічні працівники, що виконують обов’язки секретаря ЕК </w:t>
      </w:r>
      <w:r w:rsidRPr="00D45AC3">
        <w:rPr>
          <w:rFonts w:ascii="Times New Roman" w:eastAsia="Times New Roman" w:hAnsi="Times New Roman" w:cs="Times New Roman"/>
          <w:bCs/>
          <w:sz w:val="28"/>
          <w:szCs w:val="28"/>
          <w:lang w:val="uk-UA" w:eastAsia="ru-RU"/>
        </w:rPr>
        <w:t>під час роботи екзаменаційної комісії мають право записати у виконання навантаження  (організаційна робота) до 6 годин на день, згідно з розкладом  атестації випускників.</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До початку роботи ЕК секретар повинен: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отримати бланки протоколів засідання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підготувати відомість результатів успішності комп’ютерного тестування студентів зі спеціальності (якщо таке передбачено);</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отримати супровідні документи (копії наказів, подання голові екзаменаційної комісії щодо захисту магістерської роботи, відомості про виконання студентами навчального плану і отримані оцінки, залікові книжки тощо), що необхідні для забезпечення якісної та кваліфікованої роботи комісії.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Під час роботи ЕК секретар:</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доводить до відома голови і членів ЕК інформацію, що стосується її роботи;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веде протоколи засідань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Перед засіданням ЕК щодо проведення атестації у формі захисту магістерських робіт секретар отримує від випускаючої кафедри: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магістерські роботи;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письмові відгуки, рецензії на магістерські роботи;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 довідки підприємств, установ і організацій про дозвіл на використання їх матеріалів при написанні магістерських робіт, (за їх наявності);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довідки або акти про впровадження наукових досліджень, під час виконання магістерських робіт, (за їх наявності);</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копії публікацій студентів, (за їх наявності) тощо;</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-надає відповідним чином оформлені протоколи засідань ЕК до навчально-методичного відділу не пізніш, як за тиждень після закінчення атестації згідно з розкладом.</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2.4 Робота ЕК проводиться у терміни, передбачені графіком навчального процесу та затвердженого ректором розкладу складання атестації. Розклад </w:t>
      </w:r>
      <w:r w:rsidRPr="00D45AC3">
        <w:rPr>
          <w:rFonts w:ascii="Times New Roman" w:eastAsia="Times New Roman" w:hAnsi="Times New Roman" w:cs="Times New Roman"/>
          <w:sz w:val="28"/>
          <w:szCs w:val="28"/>
          <w:lang w:val="uk-UA" w:eastAsia="ru-RU"/>
        </w:rPr>
        <w:lastRenderedPageBreak/>
        <w:t xml:space="preserve">складання атестації доводиться до загального відома не пізніше як за місяць до її проведення.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Атестація проводиться на відкритому засідання ЕК за участю не менше половини її складу за обов’язкової присутності голови ЕК.</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Тривалість засідань ЕК не може перевищувати 6 академічних годин протягом дня.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2.5 До ЕК не пізніше ніж за один день до початку атестації випускників деканом факультету подаються такі документи: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копія наказу університету про допуск студентів до атестації (за навчальними групами);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зведена відомість, завірена деканом факультету, про виконання студентами навчального плану і отримані ними оцінки з навчальних дисциплін, практик, тощо протягом усього терміну навчання;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залікові книжки (індивідуальні плани) студентів, допущених до складання атестації;</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книжки індивідуального обліку засвоєння студентами ХНМУ практичних навичок</w:t>
      </w:r>
      <w:r w:rsidRPr="00D45AC3">
        <w:rPr>
          <w:rFonts w:ascii="Times New Roman" w:eastAsia="Times New Roman" w:hAnsi="Times New Roman" w:cs="Times New Roman"/>
          <w:color w:val="000000"/>
          <w:sz w:val="28"/>
          <w:szCs w:val="28"/>
          <w:lang w:val="uk-UA" w:eastAsia="ru-RU"/>
        </w:rPr>
        <w:t>.</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2.6 До ЕК не пізніше ніж за один місяць до початку атестації студентів секретар ЕК подає пакет  документів: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копія наказу університету про склад ЕК для проведення атестації випускників;</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копія наказу університету про склад екзаменаторів для проведення атестації.</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розклад складання атестації.</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2.7 Усі засідання ЕК оформлюються протоколами. Усі розділи протоколів повинні бути заповнені.</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У протоколах відображаються оцінка, отримана випускником під час атестації, рішення ЕК про присвоєння йому відповідного освітнього рівня та видачу відповідного диплома.</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Протоколи підписують голова та члени ЕК, які брали участь у засіданні. Помилки та виправлення у протоколах не допускаються.</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Після закінчення атестації секретар ЕК передає оформлений протокол до навчально – методичного відділу.</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2.8 Після закінчення атестації голова кожної ЕК готує звіт про роботу ЕК.У звіті відображаються:</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рівень підготовки випускників, характеристика знань, умінь та </w:t>
      </w:r>
      <w:proofErr w:type="spellStart"/>
      <w:r w:rsidRPr="00D45AC3">
        <w:rPr>
          <w:rFonts w:ascii="Times New Roman" w:eastAsia="Times New Roman" w:hAnsi="Times New Roman" w:cs="Times New Roman"/>
          <w:sz w:val="28"/>
          <w:szCs w:val="28"/>
          <w:lang w:val="uk-UA" w:eastAsia="ru-RU"/>
        </w:rPr>
        <w:t>компетентностей</w:t>
      </w:r>
      <w:proofErr w:type="spellEnd"/>
      <w:r w:rsidRPr="00D45AC3">
        <w:rPr>
          <w:rFonts w:ascii="Times New Roman" w:eastAsia="Times New Roman" w:hAnsi="Times New Roman" w:cs="Times New Roman"/>
          <w:sz w:val="28"/>
          <w:szCs w:val="28"/>
          <w:lang w:val="uk-UA" w:eastAsia="ru-RU"/>
        </w:rPr>
        <w:t xml:space="preserve"> відповідно до вимог ОКХ, ОПП;</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аналіз і оцінка навчально-методичної роботи в Університеті, вказуються, недоліки у роботі, які негативно позначаються на рівні підготовки випускників;</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робота, яку провів Університет, факультети, окремі кафедри, з урахуванням зауважень і побажань, зроблених попередньою ЕК;</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lastRenderedPageBreak/>
        <w:t>рекомендації з питань удосконалення навчально-методичної роботи Університету, факультетів, окремих кафедр, спрямовані на підвищення якості підготовки випускників, добору екзаменаторів і членів ЕК та її роботи.</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2.9 Звіти голів ЕК до початку наступного навчального року обговорюються  на засіданні  Вченої Ради ХНМУ (факультетів),  на підставі   чого затверджується перелік конкретних заходів, спрямованих на   поліпшення якості підготовки випускників, з урахуванням внесених ЕК рекомендацій і пропозицій.</w:t>
      </w:r>
    </w:p>
    <w:p w:rsidR="00D45AC3" w:rsidRPr="00D45AC3" w:rsidRDefault="00D45AC3" w:rsidP="00D45AC3">
      <w:pPr>
        <w:spacing w:after="0" w:line="240" w:lineRule="auto"/>
        <w:jc w:val="center"/>
        <w:rPr>
          <w:rFonts w:ascii="Times New Roman" w:eastAsia="Times New Roman" w:hAnsi="Times New Roman" w:cs="Times New Roman"/>
          <w:b/>
          <w:bCs/>
          <w:sz w:val="28"/>
          <w:szCs w:val="28"/>
          <w:lang w:val="uk-UA" w:eastAsia="ru-RU"/>
        </w:rPr>
      </w:pPr>
    </w:p>
    <w:p w:rsidR="00D45AC3" w:rsidRPr="00D45AC3" w:rsidRDefault="00D45AC3" w:rsidP="00D45AC3">
      <w:pPr>
        <w:spacing w:after="0" w:line="240" w:lineRule="auto"/>
        <w:jc w:val="center"/>
        <w:rPr>
          <w:rFonts w:ascii="Times New Roman" w:eastAsia="Times New Roman" w:hAnsi="Times New Roman" w:cs="Times New Roman"/>
          <w:b/>
          <w:sz w:val="28"/>
          <w:szCs w:val="28"/>
          <w:lang w:val="uk-UA" w:eastAsia="ru-RU"/>
        </w:rPr>
      </w:pPr>
      <w:r w:rsidRPr="00D45AC3">
        <w:rPr>
          <w:rFonts w:ascii="Times New Roman" w:eastAsia="Times New Roman" w:hAnsi="Times New Roman" w:cs="Times New Roman"/>
          <w:b/>
          <w:bCs/>
          <w:sz w:val="28"/>
          <w:szCs w:val="28"/>
          <w:lang w:val="uk-UA" w:eastAsia="ru-RU"/>
        </w:rPr>
        <w:t xml:space="preserve">3.  Атестація випускників  </w:t>
      </w:r>
      <w:r w:rsidRPr="00D45AC3">
        <w:rPr>
          <w:rFonts w:ascii="Times New Roman" w:eastAsia="Times New Roman" w:hAnsi="Times New Roman" w:cs="Times New Roman"/>
          <w:b/>
          <w:sz w:val="28"/>
          <w:szCs w:val="28"/>
          <w:lang w:val="uk-UA" w:eastAsia="ru-RU"/>
        </w:rPr>
        <w:t>освітнього рівня «Спеціаліст»</w:t>
      </w:r>
    </w:p>
    <w:p w:rsidR="00D45AC3" w:rsidRPr="00D45AC3" w:rsidRDefault="00D45AC3" w:rsidP="00D45AC3">
      <w:pPr>
        <w:spacing w:after="0" w:line="240" w:lineRule="auto"/>
        <w:jc w:val="center"/>
        <w:rPr>
          <w:rFonts w:ascii="Times New Roman" w:eastAsia="Times New Roman" w:hAnsi="Times New Roman" w:cs="Times New Roman"/>
          <w:bCs/>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3.1Атестація випускників освітнього рівня «Спеціаліст» складається з двох частин: Ліцензійного інтегрованого іспиту «Крок 2» та практично – орієнтованого іспиту.</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3.1.1 Ліцензійний інтегрований іспит «Крок 2» вимірює показники загальної лікарської підготовки фахової компоненти повної вищої освіти і визначає рівень професійної компетентності, необхідний для присвоєння кваліфікації фахівця освітнього рівня «спеціаліст» та оцінюється за шкалою «склав» або «не склав».</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3.1.2 Практично-орієнтований іспит перевіряє готовність випускника здійснювати на реальному об’єкті майбутньої професійної діяльності (людина) або на моделі такого об’єкта (фантом, муляж, ситуаційне завдання тощо) виробничі функції, які неможливо оцінити методом стандартизованого тестування.</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Практично-орієнтований іспит проводиться у формі комплексних екзаменів.</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 xml:space="preserve">Дисципліни, які входять до практично-орієнтованого іспиту вказані у навчальних планах зі спеціальностей. </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Комплексні екзамени зі спеціальностей: 7.12010001 «Лікувальна справа»; 7.12010002 «Педіатрія»; 7.12010003 «Медико-профілактична справа» включають наступні дисципліни:</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
          <w:bCs/>
          <w:i/>
          <w:sz w:val="28"/>
          <w:szCs w:val="28"/>
          <w:lang w:val="uk-UA" w:eastAsia="ru-RU"/>
        </w:rPr>
        <w:t>Перший комплекс</w:t>
      </w:r>
      <w:r w:rsidRPr="00D45AC3">
        <w:rPr>
          <w:rFonts w:ascii="Times New Roman" w:eastAsia="Times New Roman" w:hAnsi="Times New Roman" w:cs="Times New Roman"/>
          <w:bCs/>
          <w:sz w:val="28"/>
          <w:szCs w:val="28"/>
          <w:lang w:val="uk-UA" w:eastAsia="ru-RU"/>
        </w:rPr>
        <w:t>: внутрішні, професійні та інфекційні хвороби; хірургічні хвороби з дитячою хірургією, акушерство та гінекологія;</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
          <w:bCs/>
          <w:i/>
          <w:sz w:val="28"/>
          <w:szCs w:val="28"/>
          <w:lang w:val="uk-UA" w:eastAsia="ru-RU"/>
        </w:rPr>
        <w:t>Другий комплекс</w:t>
      </w:r>
      <w:r w:rsidRPr="00D45AC3">
        <w:rPr>
          <w:rFonts w:ascii="Times New Roman" w:eastAsia="Times New Roman" w:hAnsi="Times New Roman" w:cs="Times New Roman"/>
          <w:bCs/>
          <w:sz w:val="28"/>
          <w:szCs w:val="28"/>
          <w:lang w:val="uk-UA" w:eastAsia="ru-RU"/>
        </w:rPr>
        <w:t>: дитячі хвороби з дитячими інфекційними хворобами; гігієна, соціальна медицина, організація та економіка охорони здоров’я.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Cs/>
          <w:sz w:val="28"/>
          <w:szCs w:val="28"/>
          <w:lang w:val="uk-UA" w:eastAsia="ru-RU"/>
        </w:rPr>
        <w:t>Комплексний екзамен складаєть</w:t>
      </w:r>
      <w:r w:rsidRPr="00D45AC3">
        <w:rPr>
          <w:rFonts w:ascii="Times New Roman" w:eastAsia="Times New Roman" w:hAnsi="Times New Roman" w:cs="Times New Roman"/>
          <w:sz w:val="28"/>
          <w:szCs w:val="28"/>
          <w:lang w:val="uk-UA" w:eastAsia="ru-RU"/>
        </w:rPr>
        <w:t>ся з двох частин:</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
          <w:sz w:val="28"/>
          <w:szCs w:val="28"/>
          <w:lang w:val="uk-UA" w:eastAsia="ru-RU"/>
        </w:rPr>
        <w:t>для клінічних дисциплін</w:t>
      </w:r>
      <w:r w:rsidRPr="00D45AC3">
        <w:rPr>
          <w:rFonts w:ascii="Times New Roman" w:eastAsia="Times New Roman" w:hAnsi="Times New Roman" w:cs="Times New Roman"/>
          <w:sz w:val="28"/>
          <w:szCs w:val="28"/>
          <w:lang w:val="uk-UA" w:eastAsia="ru-RU"/>
        </w:rPr>
        <w:t xml:space="preserve"> - перша частина комплексного екзамену для обох комплексів проводиться у спеціально обладнаних навчальних класах на муляжах та фантомах на базі Навчально - наукового центру Університету і приймається фахівцями профільних кафедр. Ця частина полягає в складанні основних стандартних умінь та навичок з невідкладної допомоги за усіма дисциплінами згідно з освітньо-кваліфікаційними характеристиками (ОКХ) випускника.</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Друга частина - безпосередня робота з хворим на клінічних кафедрах, яка полягає в обстеженні хворого у присутності ЕК; </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
          <w:bCs/>
          <w:sz w:val="28"/>
          <w:szCs w:val="28"/>
          <w:lang w:val="uk-UA" w:eastAsia="ru-RU"/>
        </w:rPr>
        <w:lastRenderedPageBreak/>
        <w:t>Екзамен з г</w:t>
      </w:r>
      <w:r w:rsidRPr="00D45AC3">
        <w:rPr>
          <w:rFonts w:ascii="Times New Roman" w:eastAsia="Times New Roman" w:hAnsi="Times New Roman" w:cs="Times New Roman"/>
          <w:b/>
          <w:sz w:val="28"/>
          <w:szCs w:val="28"/>
          <w:lang w:val="uk-UA" w:eastAsia="ru-RU"/>
        </w:rPr>
        <w:t xml:space="preserve">ігієни, соціальної медицини, організації та економіки охорони здоров’я </w:t>
      </w:r>
      <w:r w:rsidRPr="00D45AC3">
        <w:rPr>
          <w:rFonts w:ascii="Times New Roman" w:eastAsia="Times New Roman" w:hAnsi="Times New Roman" w:cs="Times New Roman"/>
          <w:bCs/>
          <w:sz w:val="28"/>
          <w:szCs w:val="28"/>
          <w:lang w:val="uk-UA" w:eastAsia="ru-RU"/>
        </w:rPr>
        <w:t>проводиться в один етап, під час якого перевіряється виконання випускниками типових задач діяльності та умінь, що внесені до першої частини екзамену. Друга частина випускного екзамену з гігієнічних дисциплін полягає у вирішенні ситуаційних задач, на основі яких оцінюються вміння кожного випускника щодо оцінювання результатів лабораторних, інструментальних досліджень та ведення медичної документації.</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Комплексний екзамен зі спеціальності 7.12010005 «Стоматологія» включає наступні дисципліни: терапевтична стоматологія, ортопедична стоматологія, хірургічна стоматологія, дитяча стоматологія.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Перша частина комплексного екзамену проводиться у спеціально обладнаних навчальних класах на муляжах та фантомах стоматологічного профілю і приймається фахівцями відповідних кафедр. Ця частина полягає в складанні основних стандартних умінь та навичок з невідкладної допомоги за усіма дисциплінами згідно з освітньо-кваліфікаційними характеристиками (ОКХ) випускника.</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Друга частина - безпосередня робота з хворим на стоматологічних кафедрах, яка полягає в обстеженні хворого у присутності ЕК.</w:t>
      </w: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3.2Оцінювання результатів практично-орієнтованого іспиту </w:t>
      </w:r>
    </w:p>
    <w:p w:rsidR="00D45AC3" w:rsidRPr="00D45AC3" w:rsidRDefault="00D45AC3" w:rsidP="00D45AC3">
      <w:pPr>
        <w:suppressAutoHyphens/>
        <w:spacing w:after="120" w:line="240" w:lineRule="auto"/>
        <w:ind w:right="-1"/>
        <w:jc w:val="both"/>
        <w:rPr>
          <w:rFonts w:ascii="Times New Roman" w:eastAsia="Times New Roman" w:hAnsi="Times New Roman" w:cs="Times New Roman"/>
          <w:sz w:val="28"/>
          <w:szCs w:val="28"/>
          <w:lang w:val="uk-UA" w:eastAsia="ar-SA"/>
        </w:rPr>
      </w:pPr>
      <w:r w:rsidRPr="00D45AC3">
        <w:rPr>
          <w:rFonts w:ascii="Times New Roman" w:eastAsia="Times New Roman" w:hAnsi="Times New Roman" w:cs="Times New Roman"/>
          <w:sz w:val="28"/>
          <w:szCs w:val="28"/>
          <w:lang w:val="uk-UA" w:eastAsia="ar-SA"/>
        </w:rPr>
        <w:t xml:space="preserve">Оцінювання навчальної діяльності студентів під час практично – орієнтованого іспиту проводиться з виставленням окремої оцінки з кожної дисципліни, які входять до комплексу. </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t>Усі результати визначаються на основі первинних балів, зафіксованих у індивідуальних протоколах проведення та оцінювання іспиту.</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t>Первинні бали, внесені до протоколів, визначаються таким чином:</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t xml:space="preserve">Виконання ситуаційних задач, основних умінь і навичок, що перевіряються під час </w:t>
      </w:r>
      <w:r w:rsidRPr="00D45AC3">
        <w:rPr>
          <w:rFonts w:ascii="Times New Roman" w:eastAsia="Times New Roman" w:hAnsi="Times New Roman" w:cs="Times New Roman"/>
          <w:b/>
          <w:spacing w:val="6"/>
          <w:sz w:val="28"/>
          <w:szCs w:val="28"/>
          <w:lang w:val="uk-UA" w:eastAsia="ar-SA"/>
        </w:rPr>
        <w:t xml:space="preserve">першої </w:t>
      </w:r>
      <w:r w:rsidRPr="00D45AC3">
        <w:rPr>
          <w:rFonts w:ascii="Times New Roman" w:eastAsia="Times New Roman" w:hAnsi="Times New Roman" w:cs="Times New Roman"/>
          <w:spacing w:val="6"/>
          <w:sz w:val="28"/>
          <w:szCs w:val="28"/>
          <w:lang w:val="uk-UA" w:eastAsia="ar-SA"/>
        </w:rPr>
        <w:t xml:space="preserve">частини іспиту (невідкладні стани), оцінюється балами </w:t>
      </w:r>
      <w:r w:rsidRPr="00D45AC3">
        <w:rPr>
          <w:rFonts w:ascii="Times New Roman" w:eastAsia="Times New Roman" w:hAnsi="Times New Roman" w:cs="Times New Roman"/>
          <w:spacing w:val="6"/>
          <w:sz w:val="28"/>
          <w:szCs w:val="28"/>
          <w:lang w:eastAsia="ar-SA"/>
        </w:rPr>
        <w:t>«</w:t>
      </w:r>
      <w:r w:rsidRPr="00D45AC3">
        <w:rPr>
          <w:rFonts w:ascii="Times New Roman" w:eastAsia="Times New Roman" w:hAnsi="Times New Roman" w:cs="Times New Roman"/>
          <w:spacing w:val="6"/>
          <w:sz w:val="28"/>
          <w:szCs w:val="28"/>
          <w:lang w:val="uk-UA" w:eastAsia="ar-SA"/>
        </w:rPr>
        <w:t>1</w:t>
      </w:r>
      <w:r w:rsidRPr="00D45AC3">
        <w:rPr>
          <w:rFonts w:ascii="Times New Roman" w:eastAsia="Times New Roman" w:hAnsi="Times New Roman" w:cs="Times New Roman"/>
          <w:spacing w:val="6"/>
          <w:sz w:val="28"/>
          <w:szCs w:val="28"/>
          <w:lang w:eastAsia="ar-SA"/>
        </w:rPr>
        <w:t>»</w:t>
      </w:r>
      <w:r w:rsidRPr="00D45AC3">
        <w:rPr>
          <w:rFonts w:ascii="Times New Roman" w:eastAsia="Times New Roman" w:hAnsi="Times New Roman" w:cs="Times New Roman"/>
          <w:spacing w:val="6"/>
          <w:sz w:val="28"/>
          <w:szCs w:val="28"/>
          <w:lang w:val="uk-UA" w:eastAsia="ar-SA"/>
        </w:rPr>
        <w:t xml:space="preserve"> та </w:t>
      </w:r>
      <w:r w:rsidRPr="00D45AC3">
        <w:rPr>
          <w:rFonts w:ascii="Times New Roman" w:eastAsia="Times New Roman" w:hAnsi="Times New Roman" w:cs="Times New Roman"/>
          <w:spacing w:val="6"/>
          <w:sz w:val="28"/>
          <w:szCs w:val="28"/>
          <w:lang w:eastAsia="ar-SA"/>
        </w:rPr>
        <w:t>«</w:t>
      </w:r>
      <w:r w:rsidRPr="00D45AC3">
        <w:rPr>
          <w:rFonts w:ascii="Times New Roman" w:eastAsia="Times New Roman" w:hAnsi="Times New Roman" w:cs="Times New Roman"/>
          <w:spacing w:val="6"/>
          <w:sz w:val="28"/>
          <w:szCs w:val="28"/>
          <w:lang w:val="uk-UA" w:eastAsia="ar-SA"/>
        </w:rPr>
        <w:t>0</w:t>
      </w:r>
      <w:r w:rsidRPr="00D45AC3">
        <w:rPr>
          <w:rFonts w:ascii="Times New Roman" w:eastAsia="Times New Roman" w:hAnsi="Times New Roman" w:cs="Times New Roman"/>
          <w:spacing w:val="6"/>
          <w:sz w:val="28"/>
          <w:szCs w:val="28"/>
          <w:lang w:eastAsia="ar-SA"/>
        </w:rPr>
        <w:t>»</w:t>
      </w:r>
      <w:r w:rsidRPr="00D45AC3">
        <w:rPr>
          <w:rFonts w:ascii="Times New Roman" w:eastAsia="Times New Roman" w:hAnsi="Times New Roman" w:cs="Times New Roman"/>
          <w:spacing w:val="6"/>
          <w:sz w:val="28"/>
          <w:szCs w:val="28"/>
          <w:lang w:val="uk-UA" w:eastAsia="ar-SA"/>
        </w:rPr>
        <w:t xml:space="preserve"> (виконано, не виконано). Бали вносяться до індивідуальних протоколів проведення та оцінювання першої частини іспиту. </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t xml:space="preserve">Виконання типових задач діяльності та умінь, що перевіряються під час </w:t>
      </w:r>
      <w:r w:rsidRPr="00D45AC3">
        <w:rPr>
          <w:rFonts w:ascii="Times New Roman" w:eastAsia="Times New Roman" w:hAnsi="Times New Roman" w:cs="Times New Roman"/>
          <w:b/>
          <w:spacing w:val="6"/>
          <w:sz w:val="28"/>
          <w:szCs w:val="28"/>
          <w:lang w:val="uk-UA" w:eastAsia="ar-SA"/>
        </w:rPr>
        <w:t xml:space="preserve">другої </w:t>
      </w:r>
      <w:r w:rsidRPr="00D45AC3">
        <w:rPr>
          <w:rFonts w:ascii="Times New Roman" w:eastAsia="Times New Roman" w:hAnsi="Times New Roman" w:cs="Times New Roman"/>
          <w:spacing w:val="6"/>
          <w:sz w:val="28"/>
          <w:szCs w:val="28"/>
          <w:lang w:val="uk-UA" w:eastAsia="ar-SA"/>
        </w:rPr>
        <w:t>частини іспиту, оцінюється балами: «1», «0,5» та «0» (виконано, виконано не повністю, не виконано). Бали вносяться до індивідуальних протоколів проведення та оцінювання другої частини іспиту.</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t>Бали за першу та другу частини іспиту визначаються як середнє арифметичне усіх балів, що зафіксовані в індивідуальних протоколах проведення та оцінювання відповідної частини іспиту. Первинні бали за першу та другу частини іспиту лежать у діапазоні від «0» до «1» і округлюються до 2 (двох) знаків після коми.</w:t>
      </w:r>
    </w:p>
    <w:p w:rsidR="00D45AC3" w:rsidRPr="00D45AC3" w:rsidRDefault="00D45AC3" w:rsidP="00D45AC3">
      <w:pPr>
        <w:suppressAutoHyphens/>
        <w:spacing w:after="120" w:line="240" w:lineRule="auto"/>
        <w:ind w:right="-1"/>
        <w:jc w:val="both"/>
        <w:rPr>
          <w:rFonts w:ascii="Times New Roman" w:eastAsia="Times New Roman" w:hAnsi="Times New Roman" w:cs="Times New Roman"/>
          <w:spacing w:val="6"/>
          <w:sz w:val="28"/>
          <w:szCs w:val="28"/>
          <w:lang w:val="uk-UA" w:eastAsia="ar-SA"/>
        </w:rPr>
      </w:pPr>
      <w:r w:rsidRPr="00D45AC3">
        <w:rPr>
          <w:rFonts w:ascii="Times New Roman" w:eastAsia="Times New Roman" w:hAnsi="Times New Roman" w:cs="Times New Roman"/>
          <w:spacing w:val="6"/>
          <w:sz w:val="28"/>
          <w:szCs w:val="28"/>
          <w:lang w:val="uk-UA" w:eastAsia="ar-SA"/>
        </w:rPr>
        <w:lastRenderedPageBreak/>
        <w:t xml:space="preserve">Результуючий бал за практично-орієнтований іспит визначається як середнє арифметичне балів </w:t>
      </w:r>
      <w:r w:rsidRPr="00D45AC3">
        <w:rPr>
          <w:rFonts w:ascii="Times New Roman" w:eastAsia="Times New Roman" w:hAnsi="Times New Roman" w:cs="Times New Roman"/>
          <w:sz w:val="28"/>
          <w:szCs w:val="28"/>
          <w:lang w:val="uk-UA" w:eastAsia="ar-SA"/>
        </w:rPr>
        <w:t>першої (</w:t>
      </w:r>
      <w:r w:rsidRPr="00D45AC3">
        <w:rPr>
          <w:rFonts w:ascii="Times New Roman" w:eastAsia="Times New Roman" w:hAnsi="Times New Roman" w:cs="Times New Roman"/>
          <w:i/>
          <w:sz w:val="28"/>
          <w:szCs w:val="28"/>
          <w:lang w:val="uk-UA" w:eastAsia="ar-SA"/>
        </w:rPr>
        <w:t>СА1</w:t>
      </w:r>
      <w:r w:rsidRPr="00D45AC3">
        <w:rPr>
          <w:rFonts w:ascii="Times New Roman" w:eastAsia="Times New Roman" w:hAnsi="Times New Roman" w:cs="Times New Roman"/>
          <w:sz w:val="28"/>
          <w:szCs w:val="28"/>
          <w:lang w:val="uk-UA" w:eastAsia="ar-SA"/>
        </w:rPr>
        <w:t>) і другої (</w:t>
      </w:r>
      <w:r w:rsidRPr="00D45AC3">
        <w:rPr>
          <w:rFonts w:ascii="Times New Roman" w:eastAsia="Times New Roman" w:hAnsi="Times New Roman" w:cs="Times New Roman"/>
          <w:i/>
          <w:sz w:val="28"/>
          <w:szCs w:val="28"/>
          <w:lang w:val="uk-UA" w:eastAsia="ar-SA"/>
        </w:rPr>
        <w:t>СА2</w:t>
      </w:r>
      <w:r w:rsidRPr="00D45AC3">
        <w:rPr>
          <w:rFonts w:ascii="Times New Roman" w:eastAsia="Times New Roman" w:hAnsi="Times New Roman" w:cs="Times New Roman"/>
          <w:sz w:val="28"/>
          <w:szCs w:val="28"/>
          <w:lang w:val="uk-UA" w:eastAsia="ar-SA"/>
        </w:rPr>
        <w:t xml:space="preserve">) частин </w:t>
      </w:r>
      <w:r w:rsidRPr="00D45AC3">
        <w:rPr>
          <w:rFonts w:ascii="Times New Roman" w:eastAsia="Times New Roman" w:hAnsi="Times New Roman" w:cs="Times New Roman"/>
          <w:spacing w:val="6"/>
          <w:sz w:val="28"/>
          <w:szCs w:val="28"/>
          <w:lang w:val="uk-UA" w:eastAsia="ar-SA"/>
        </w:rPr>
        <w:t>іспиту, помножене на технічний коефіцієнт 5.</w:t>
      </w:r>
    </w:p>
    <w:p w:rsidR="00D45AC3" w:rsidRPr="00D45AC3" w:rsidRDefault="00D45AC3" w:rsidP="00D45AC3">
      <w:pPr>
        <w:spacing w:after="0" w:line="240" w:lineRule="auto"/>
        <w:ind w:right="-1"/>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ЕК при оцінюванні знань студентів під час проведення практично – орієнтованого іспиту керуються таблицею 1 відповідності критеріїв оцінки.</w:t>
      </w:r>
    </w:p>
    <w:p w:rsidR="00D45AC3" w:rsidRPr="00D45AC3" w:rsidRDefault="00D45AC3" w:rsidP="00D45AC3">
      <w:pPr>
        <w:suppressAutoHyphens/>
        <w:spacing w:after="120" w:line="240" w:lineRule="auto"/>
        <w:ind w:right="-428"/>
        <w:jc w:val="both"/>
        <w:rPr>
          <w:rFonts w:ascii="Times New Roman" w:eastAsia="Times New Roman" w:hAnsi="Times New Roman" w:cs="Times New Roman"/>
          <w:spacing w:val="6"/>
          <w:sz w:val="28"/>
          <w:szCs w:val="28"/>
          <w:lang w:val="uk-UA" w:eastAsia="ar-SA"/>
        </w:rPr>
      </w:pPr>
    </w:p>
    <w:p w:rsidR="00D45AC3" w:rsidRPr="00D45AC3" w:rsidRDefault="00D45AC3" w:rsidP="00D45AC3">
      <w:pPr>
        <w:spacing w:after="0" w:line="240" w:lineRule="auto"/>
        <w:jc w:val="right"/>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Таблиця 1</w:t>
      </w:r>
    </w:p>
    <w:p w:rsidR="00D45AC3" w:rsidRPr="00D45AC3" w:rsidRDefault="00D45AC3" w:rsidP="00D45AC3">
      <w:pPr>
        <w:spacing w:after="0" w:line="240" w:lineRule="auto"/>
        <w:jc w:val="center"/>
        <w:rPr>
          <w:rFonts w:ascii="Times New Roman" w:eastAsia="Times New Roman" w:hAnsi="Times New Roman" w:cs="Times New Roman"/>
          <w:b/>
          <w:lang w:val="uk-UA" w:eastAsia="ru-RU"/>
        </w:rPr>
      </w:pPr>
    </w:p>
    <w:tbl>
      <w:tblPr>
        <w:tblW w:w="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5"/>
        <w:gridCol w:w="4293"/>
      </w:tblGrid>
      <w:tr w:rsidR="00D45AC3" w:rsidRPr="00D45AC3" w:rsidTr="00D45AC3">
        <w:trPr>
          <w:trHeight w:val="734"/>
          <w:jc w:val="center"/>
        </w:trPr>
        <w:tc>
          <w:tcPr>
            <w:tcW w:w="1725"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 xml:space="preserve">Бали відповідно </w:t>
            </w:r>
          </w:p>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 xml:space="preserve">до наказу </w:t>
            </w:r>
          </w:p>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МОЗ України №53</w:t>
            </w:r>
          </w:p>
        </w:tc>
        <w:tc>
          <w:tcPr>
            <w:tcW w:w="4293"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Бали та оцінка (200 бальна шкала)</w:t>
            </w:r>
          </w:p>
        </w:tc>
      </w:tr>
      <w:tr w:rsidR="00D45AC3" w:rsidRPr="00D45AC3" w:rsidTr="00D45AC3">
        <w:trPr>
          <w:trHeight w:val="254"/>
          <w:jc w:val="center"/>
        </w:trPr>
        <w:tc>
          <w:tcPr>
            <w:tcW w:w="1725" w:type="dxa"/>
            <w:tcBorders>
              <w:top w:val="triple" w:sz="4" w:space="0" w:color="auto"/>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5-4.5</w:t>
            </w:r>
          </w:p>
        </w:tc>
        <w:tc>
          <w:tcPr>
            <w:tcW w:w="4293" w:type="dxa"/>
            <w:tcBorders>
              <w:top w:val="triple" w:sz="4" w:space="0" w:color="auto"/>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200-180 балів відмінно</w:t>
            </w:r>
          </w:p>
        </w:tc>
      </w:tr>
      <w:tr w:rsidR="00D45AC3" w:rsidRPr="00D45AC3" w:rsidTr="00D45AC3">
        <w:trPr>
          <w:trHeight w:val="240"/>
          <w:jc w:val="center"/>
        </w:trPr>
        <w:tc>
          <w:tcPr>
            <w:tcW w:w="1725"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4.49-4</w:t>
            </w:r>
          </w:p>
        </w:tc>
        <w:tc>
          <w:tcPr>
            <w:tcW w:w="4293"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179-165 балів  добре</w:t>
            </w:r>
          </w:p>
        </w:tc>
      </w:tr>
      <w:tr w:rsidR="00D45AC3" w:rsidRPr="00D45AC3" w:rsidTr="00D45AC3">
        <w:trPr>
          <w:trHeight w:val="254"/>
          <w:jc w:val="center"/>
        </w:trPr>
        <w:tc>
          <w:tcPr>
            <w:tcW w:w="1725"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3.99-3.5</w:t>
            </w:r>
          </w:p>
        </w:tc>
        <w:tc>
          <w:tcPr>
            <w:tcW w:w="4293"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 xml:space="preserve">164-150 балів  добре </w:t>
            </w:r>
          </w:p>
        </w:tc>
      </w:tr>
      <w:tr w:rsidR="00D45AC3" w:rsidRPr="00D45AC3" w:rsidTr="00D45AC3">
        <w:trPr>
          <w:trHeight w:val="240"/>
          <w:jc w:val="center"/>
        </w:trPr>
        <w:tc>
          <w:tcPr>
            <w:tcW w:w="1725"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3.49-3</w:t>
            </w:r>
          </w:p>
        </w:tc>
        <w:tc>
          <w:tcPr>
            <w:tcW w:w="4293"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149-135 балів  задовільно</w:t>
            </w:r>
          </w:p>
        </w:tc>
      </w:tr>
      <w:tr w:rsidR="00D45AC3" w:rsidRPr="00D45AC3" w:rsidTr="00D45AC3">
        <w:trPr>
          <w:trHeight w:val="240"/>
          <w:jc w:val="center"/>
        </w:trPr>
        <w:tc>
          <w:tcPr>
            <w:tcW w:w="1725"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2.99-2.51</w:t>
            </w:r>
          </w:p>
        </w:tc>
        <w:tc>
          <w:tcPr>
            <w:tcW w:w="4293"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134-120 балів  задовільно</w:t>
            </w:r>
          </w:p>
        </w:tc>
      </w:tr>
      <w:tr w:rsidR="00D45AC3" w:rsidRPr="00D45AC3" w:rsidTr="00D45AC3">
        <w:trPr>
          <w:trHeight w:val="254"/>
          <w:jc w:val="center"/>
        </w:trPr>
        <w:tc>
          <w:tcPr>
            <w:tcW w:w="1725"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2.5 і менше</w:t>
            </w:r>
          </w:p>
        </w:tc>
        <w:tc>
          <w:tcPr>
            <w:tcW w:w="4293" w:type="dxa"/>
            <w:tcBorders>
              <w:top w:val="single" w:sz="4" w:space="0" w:color="000000"/>
              <w:left w:val="triple" w:sz="4" w:space="0" w:color="auto"/>
              <w:bottom w:val="single" w:sz="4" w:space="0" w:color="000000"/>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119 і менше  незадовільно</w:t>
            </w:r>
          </w:p>
        </w:tc>
      </w:tr>
      <w:tr w:rsidR="00D45AC3" w:rsidRPr="00D45AC3" w:rsidTr="00D45AC3">
        <w:trPr>
          <w:trHeight w:val="240"/>
          <w:jc w:val="center"/>
        </w:trPr>
        <w:tc>
          <w:tcPr>
            <w:tcW w:w="1725" w:type="dxa"/>
            <w:tcBorders>
              <w:top w:val="single" w:sz="4" w:space="0" w:color="000000"/>
              <w:left w:val="triple" w:sz="4" w:space="0" w:color="auto"/>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8"/>
                <w:szCs w:val="18"/>
                <w:lang w:val="uk-UA" w:eastAsia="ru-RU"/>
              </w:rPr>
            </w:pPr>
          </w:p>
        </w:tc>
        <w:tc>
          <w:tcPr>
            <w:tcW w:w="4293" w:type="dxa"/>
            <w:tcBorders>
              <w:top w:val="single" w:sz="4" w:space="0" w:color="000000"/>
              <w:left w:val="triple" w:sz="4" w:space="0" w:color="auto"/>
              <w:bottom w:val="triple" w:sz="4" w:space="0" w:color="auto"/>
              <w:right w:val="triple" w:sz="4" w:space="0" w:color="auto"/>
            </w:tcBorders>
            <w:hideMark/>
          </w:tcPr>
          <w:p w:rsidR="00D45AC3" w:rsidRPr="00D45AC3" w:rsidRDefault="00D45AC3" w:rsidP="00D45AC3">
            <w:pPr>
              <w:spacing w:after="0" w:line="240" w:lineRule="auto"/>
              <w:rPr>
                <w:rFonts w:ascii="Arial" w:eastAsia="Times New Roman" w:hAnsi="Arial" w:cs="Arial"/>
                <w:sz w:val="18"/>
                <w:szCs w:val="18"/>
                <w:lang w:val="uk-UA" w:eastAsia="ru-RU"/>
              </w:rPr>
            </w:pPr>
            <w:r w:rsidRPr="00D45AC3">
              <w:rPr>
                <w:rFonts w:ascii="Arial" w:eastAsia="Times New Roman" w:hAnsi="Arial" w:cs="Arial"/>
                <w:sz w:val="18"/>
                <w:szCs w:val="18"/>
                <w:lang w:val="uk-UA" w:eastAsia="ru-RU"/>
              </w:rPr>
              <w:t xml:space="preserve">                         не з’явився</w:t>
            </w:r>
          </w:p>
        </w:tc>
      </w:tr>
    </w:tbl>
    <w:p w:rsidR="00D45AC3" w:rsidRPr="00D45AC3" w:rsidRDefault="00D45AC3" w:rsidP="00D45AC3">
      <w:pPr>
        <w:spacing w:after="0" w:line="240" w:lineRule="auto"/>
        <w:rPr>
          <w:rFonts w:ascii="Times New Roman" w:eastAsia="Times New Roman" w:hAnsi="Times New Roman" w:cs="Times New Roman"/>
          <w:sz w:val="16"/>
          <w:szCs w:val="16"/>
          <w:lang w:val="uk-UA" w:eastAsia="ru-RU"/>
        </w:rPr>
      </w:pP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1627"/>
        <w:gridCol w:w="1499"/>
        <w:gridCol w:w="1624"/>
      </w:tblGrid>
      <w:tr w:rsidR="00D45AC3" w:rsidRPr="00D45AC3" w:rsidTr="00D45AC3">
        <w:trPr>
          <w:jc w:val="center"/>
        </w:trPr>
        <w:tc>
          <w:tcPr>
            <w:tcW w:w="1487"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Бали відповідно до наказу МОЗ України №53</w:t>
            </w:r>
          </w:p>
        </w:tc>
        <w:tc>
          <w:tcPr>
            <w:tcW w:w="1627"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 xml:space="preserve">Бали </w:t>
            </w:r>
          </w:p>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(200 бальна шкала)</w:t>
            </w:r>
          </w:p>
        </w:tc>
        <w:tc>
          <w:tcPr>
            <w:tcW w:w="1499"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Бали відповідно до наказу МОЗ України №53</w:t>
            </w:r>
          </w:p>
        </w:tc>
        <w:tc>
          <w:tcPr>
            <w:tcW w:w="1624" w:type="dxa"/>
            <w:tcBorders>
              <w:top w:val="triple" w:sz="4" w:space="0" w:color="auto"/>
              <w:left w:val="triple" w:sz="4" w:space="0" w:color="auto"/>
              <w:bottom w:val="triple" w:sz="4" w:space="0" w:color="auto"/>
              <w:right w:val="triple" w:sz="4" w:space="0" w:color="auto"/>
            </w:tcBorders>
            <w:hideMark/>
          </w:tcPr>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 xml:space="preserve">Бали </w:t>
            </w:r>
          </w:p>
          <w:p w:rsidR="00D45AC3" w:rsidRPr="00D45AC3" w:rsidRDefault="00D45AC3" w:rsidP="00D45AC3">
            <w:pPr>
              <w:spacing w:after="0" w:line="240" w:lineRule="auto"/>
              <w:jc w:val="center"/>
              <w:rPr>
                <w:rFonts w:ascii="Arial" w:eastAsia="Times New Roman" w:hAnsi="Arial" w:cs="Arial"/>
                <w:b/>
                <w:sz w:val="16"/>
                <w:szCs w:val="16"/>
                <w:lang w:val="uk-UA" w:eastAsia="ru-RU"/>
              </w:rPr>
            </w:pPr>
            <w:r w:rsidRPr="00D45AC3">
              <w:rPr>
                <w:rFonts w:ascii="Arial" w:eastAsia="Times New Roman" w:hAnsi="Arial" w:cs="Arial"/>
                <w:b/>
                <w:sz w:val="16"/>
                <w:szCs w:val="16"/>
                <w:lang w:val="uk-UA" w:eastAsia="ru-RU"/>
              </w:rPr>
              <w:t>(200 бальна шкала)</w:t>
            </w:r>
          </w:p>
        </w:tc>
      </w:tr>
      <w:tr w:rsidR="00D45AC3" w:rsidRPr="00D45AC3" w:rsidTr="00D45AC3">
        <w:trPr>
          <w:jc w:val="center"/>
        </w:trPr>
        <w:tc>
          <w:tcPr>
            <w:tcW w:w="1487"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5.0</w:t>
            </w:r>
          </w:p>
        </w:tc>
        <w:tc>
          <w:tcPr>
            <w:tcW w:w="1627" w:type="dxa"/>
            <w:vMerge w:val="restart"/>
            <w:tcBorders>
              <w:top w:val="triple" w:sz="4" w:space="0" w:color="auto"/>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200</w:t>
            </w:r>
          </w:p>
        </w:tc>
        <w:tc>
          <w:tcPr>
            <w:tcW w:w="1499"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4.73</w:t>
            </w:r>
          </w:p>
        </w:tc>
        <w:tc>
          <w:tcPr>
            <w:tcW w:w="1624" w:type="dxa"/>
            <w:vMerge w:val="restart"/>
            <w:tcBorders>
              <w:top w:val="triple" w:sz="4" w:space="0" w:color="auto"/>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187</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4.99</w:t>
            </w:r>
          </w:p>
        </w:tc>
        <w:tc>
          <w:tcPr>
            <w:tcW w:w="0" w:type="auto"/>
            <w:vMerge/>
            <w:tcBorders>
              <w:top w:val="triple" w:sz="4" w:space="0" w:color="auto"/>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4.72</w:t>
            </w:r>
          </w:p>
        </w:tc>
        <w:tc>
          <w:tcPr>
            <w:tcW w:w="0" w:type="auto"/>
            <w:vMerge/>
            <w:tcBorders>
              <w:top w:val="triple" w:sz="4" w:space="0" w:color="auto"/>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4.98</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199</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4.71</w:t>
            </w:r>
          </w:p>
        </w:tc>
        <w:tc>
          <w:tcPr>
            <w:tcW w:w="0" w:type="auto"/>
            <w:vMerge/>
            <w:tcBorders>
              <w:top w:val="triple" w:sz="4" w:space="0" w:color="auto"/>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4.97</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4.70</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186</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4.96</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198</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4.95</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4.68</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4.94</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197</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4.67</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185</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4.93</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4.66</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4.92</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196</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4.65</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4.91</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4.64</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184</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4.90</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195</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4.63</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4.62</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4.88</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194</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4.61</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183</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4.87</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4.60</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4.86</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193</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4.85</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4.58</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182</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4.84</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192</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4.57</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4.83</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4.56</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4.82</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191</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4.55</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181</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4.81</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4.54</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4.80</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190</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4.53</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4.52</w:t>
            </w:r>
          </w:p>
        </w:tc>
        <w:tc>
          <w:tcPr>
            <w:tcW w:w="1624"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180</w:t>
            </w: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4.78</w:t>
            </w:r>
          </w:p>
        </w:tc>
        <w:tc>
          <w:tcPr>
            <w:tcW w:w="1627" w:type="dxa"/>
            <w:vMerge w:val="restart"/>
            <w:tcBorders>
              <w:top w:val="single" w:sz="4" w:space="0" w:color="000000"/>
              <w:left w:val="single" w:sz="4" w:space="0" w:color="000000"/>
              <w:bottom w:val="single" w:sz="4" w:space="0" w:color="000000"/>
              <w:right w:val="triple" w:sz="4" w:space="0" w:color="auto"/>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189</w:t>
            </w: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4.51</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4.77</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49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4.50</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4.76</w:t>
            </w:r>
          </w:p>
        </w:tc>
        <w:tc>
          <w:tcPr>
            <w:tcW w:w="1627" w:type="dxa"/>
            <w:vMerge w:val="restart"/>
            <w:tcBorders>
              <w:top w:val="single" w:sz="4" w:space="0" w:color="000000"/>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188</w:t>
            </w:r>
          </w:p>
        </w:tc>
        <w:tc>
          <w:tcPr>
            <w:tcW w:w="3123" w:type="dxa"/>
            <w:gridSpan w:val="2"/>
            <w:vMerge w:val="restart"/>
            <w:tcBorders>
              <w:top w:val="single" w:sz="4" w:space="0" w:color="000000"/>
              <w:left w:val="triple" w:sz="4" w:space="0" w:color="auto"/>
              <w:bottom w:val="triple" w:sz="4" w:space="0" w:color="auto"/>
              <w:right w:val="triple" w:sz="4" w:space="0" w:color="auto"/>
            </w:tcBorders>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4.75</w:t>
            </w:r>
          </w:p>
        </w:tc>
        <w:tc>
          <w:tcPr>
            <w:tcW w:w="0" w:type="auto"/>
            <w:vMerge/>
            <w:tcBorders>
              <w:top w:val="single" w:sz="4" w:space="0" w:color="000000"/>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000000"/>
              <w:left w:val="triple" w:sz="4" w:space="0" w:color="auto"/>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1487" w:type="dxa"/>
            <w:tcBorders>
              <w:top w:val="single" w:sz="4" w:space="0" w:color="000000"/>
              <w:left w:val="triple" w:sz="4" w:space="0" w:color="auto"/>
              <w:bottom w:val="trip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4.74</w:t>
            </w:r>
          </w:p>
        </w:tc>
        <w:tc>
          <w:tcPr>
            <w:tcW w:w="0" w:type="auto"/>
            <w:vMerge/>
            <w:tcBorders>
              <w:top w:val="single" w:sz="4" w:space="0" w:color="000000"/>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000000"/>
              <w:left w:val="triple" w:sz="4" w:space="0" w:color="auto"/>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bl>
    <w:p w:rsidR="00D45AC3" w:rsidRPr="00D45AC3" w:rsidRDefault="00D45AC3" w:rsidP="00D45AC3">
      <w:pPr>
        <w:tabs>
          <w:tab w:val="left" w:pos="3330"/>
        </w:tabs>
        <w:spacing w:after="0" w:line="240" w:lineRule="auto"/>
        <w:rPr>
          <w:rFonts w:ascii="Times New Roman" w:eastAsia="Times New Roman" w:hAnsi="Times New Roman" w:cs="Times New Roman"/>
          <w:sz w:val="12"/>
          <w:szCs w:val="12"/>
          <w:lang w:val="uk-UA" w:eastAsia="ru-RU"/>
        </w:rPr>
      </w:pPr>
      <w:r w:rsidRPr="00D45AC3">
        <w:rPr>
          <w:rFonts w:ascii="Times New Roman" w:eastAsia="Times New Roman" w:hAnsi="Times New Roman" w:cs="Times New Roman"/>
          <w:sz w:val="24"/>
          <w:szCs w:val="24"/>
          <w:lang w:val="uk-UA" w:eastAsia="ru-RU"/>
        </w:rPr>
        <w:tab/>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1556"/>
        <w:gridCol w:w="1572"/>
        <w:gridCol w:w="1552"/>
      </w:tblGrid>
      <w:tr w:rsidR="00D45AC3" w:rsidRPr="00D45AC3" w:rsidTr="00D45AC3">
        <w:trPr>
          <w:jc w:val="center"/>
        </w:trPr>
        <w:tc>
          <w:tcPr>
            <w:tcW w:w="2369"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 xml:space="preserve">4.49    </w:t>
            </w:r>
          </w:p>
        </w:tc>
        <w:tc>
          <w:tcPr>
            <w:tcW w:w="2405" w:type="dxa"/>
            <w:vMerge w:val="restart"/>
            <w:tcBorders>
              <w:top w:val="triple" w:sz="4" w:space="0" w:color="auto"/>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179</w:t>
            </w: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c>
          <w:tcPr>
            <w:tcW w:w="2398"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4.22</w:t>
            </w:r>
          </w:p>
        </w:tc>
        <w:tc>
          <w:tcPr>
            <w:tcW w:w="2398"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170</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4.48</w:t>
            </w:r>
          </w:p>
        </w:tc>
        <w:tc>
          <w:tcPr>
            <w:tcW w:w="0" w:type="auto"/>
            <w:vMerge/>
            <w:tcBorders>
              <w:top w:val="triple" w:sz="4" w:space="0" w:color="auto"/>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4.21</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4.47</w:t>
            </w:r>
          </w:p>
        </w:tc>
        <w:tc>
          <w:tcPr>
            <w:tcW w:w="0" w:type="auto"/>
            <w:vMerge/>
            <w:tcBorders>
              <w:top w:val="triple" w:sz="4" w:space="0" w:color="auto"/>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4.20</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4.46</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178</w:t>
            </w: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4.19</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169</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4.45</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4.44</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4.43</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177</w:t>
            </w: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4.42</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4.15</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168</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4.41</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4.40</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176</w:t>
            </w: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4.38</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4.11</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lastRenderedPageBreak/>
              <w:t>167</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lastRenderedPageBreak/>
              <w:t>4.37</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175</w:t>
            </w: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4.10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lastRenderedPageBreak/>
              <w:t>4.36</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4.35</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4.34</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174</w:t>
            </w: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4.07</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166</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4.33</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4.32</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4.31</w:t>
            </w:r>
          </w:p>
        </w:tc>
        <w:tc>
          <w:tcPr>
            <w:tcW w:w="2405" w:type="dxa"/>
            <w:vMerge w:val="restart"/>
            <w:tcBorders>
              <w:top w:val="single" w:sz="4" w:space="0" w:color="000000"/>
              <w:left w:val="single" w:sz="4" w:space="0" w:color="000000"/>
              <w:bottom w:val="single" w:sz="4" w:space="0" w:color="000000"/>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173</w:t>
            </w: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4.30</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4.03</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165</w:t>
            </w: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4.29</w:t>
            </w:r>
          </w:p>
        </w:tc>
        <w:tc>
          <w:tcPr>
            <w:tcW w:w="0" w:type="auto"/>
            <w:vMerge/>
            <w:tcBorders>
              <w:top w:val="single" w:sz="4" w:space="0" w:color="000000"/>
              <w:left w:val="single" w:sz="4" w:space="0" w:color="000000"/>
              <w:bottom w:val="single" w:sz="4" w:space="0" w:color="000000"/>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4.28</w:t>
            </w:r>
          </w:p>
        </w:tc>
        <w:tc>
          <w:tcPr>
            <w:tcW w:w="2405" w:type="dxa"/>
            <w:vMerge w:val="restart"/>
            <w:tcBorders>
              <w:top w:val="single" w:sz="4" w:space="0" w:color="000000"/>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172</w:t>
            </w: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4.27</w:t>
            </w:r>
          </w:p>
        </w:tc>
        <w:tc>
          <w:tcPr>
            <w:tcW w:w="0" w:type="auto"/>
            <w:vMerge/>
            <w:tcBorders>
              <w:top w:val="single" w:sz="4" w:space="0" w:color="000000"/>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4.00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4.26</w:t>
            </w:r>
          </w:p>
        </w:tc>
        <w:tc>
          <w:tcPr>
            <w:tcW w:w="0" w:type="auto"/>
            <w:vMerge/>
            <w:tcBorders>
              <w:top w:val="single" w:sz="4" w:space="0" w:color="000000"/>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4796" w:type="dxa"/>
            <w:gridSpan w:val="2"/>
            <w:vMerge w:val="restart"/>
            <w:tcBorders>
              <w:top w:val="single" w:sz="4" w:space="0" w:color="auto"/>
              <w:left w:val="triple" w:sz="4" w:space="0" w:color="auto"/>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4.25</w:t>
            </w:r>
          </w:p>
        </w:tc>
        <w:tc>
          <w:tcPr>
            <w:tcW w:w="2405" w:type="dxa"/>
            <w:vMerge w:val="restart"/>
            <w:tcBorders>
              <w:top w:val="single" w:sz="4" w:space="0" w:color="auto"/>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171</w:t>
            </w: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4.24</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69" w:type="dxa"/>
            <w:tcBorders>
              <w:top w:val="single" w:sz="4" w:space="0" w:color="000000"/>
              <w:left w:val="triple" w:sz="4" w:space="0" w:color="auto"/>
              <w:bottom w:val="trip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4.23</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bl>
    <w:p w:rsidR="00D45AC3" w:rsidRPr="00D45AC3" w:rsidRDefault="00D45AC3" w:rsidP="00D45AC3">
      <w:pPr>
        <w:spacing w:after="0" w:line="240" w:lineRule="auto"/>
        <w:rPr>
          <w:rFonts w:ascii="Times New Roman" w:eastAsia="Times New Roman" w:hAnsi="Times New Roman" w:cs="Times New Roman"/>
          <w:sz w:val="12"/>
          <w:szCs w:val="12"/>
          <w:lang w:val="uk-UA" w:eastAsia="ru-RU"/>
        </w:rPr>
      </w:pP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1556"/>
        <w:gridCol w:w="1572"/>
        <w:gridCol w:w="1552"/>
      </w:tblGrid>
      <w:tr w:rsidR="00D45AC3" w:rsidRPr="00D45AC3" w:rsidTr="00D45AC3">
        <w:trPr>
          <w:jc w:val="center"/>
        </w:trPr>
        <w:tc>
          <w:tcPr>
            <w:tcW w:w="2370"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3.99</w:t>
            </w:r>
          </w:p>
        </w:tc>
        <w:tc>
          <w:tcPr>
            <w:tcW w:w="2405"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164</w:t>
            </w:r>
          </w:p>
        </w:tc>
        <w:tc>
          <w:tcPr>
            <w:tcW w:w="2398"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3.72</w:t>
            </w:r>
          </w:p>
        </w:tc>
        <w:tc>
          <w:tcPr>
            <w:tcW w:w="2398"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155</w:t>
            </w: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3.98</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3.71</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3.97</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3.70</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3.96</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163</w:t>
            </w: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3.69</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154</w:t>
            </w: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3.93</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162</w:t>
            </w: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3.66</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153</w:t>
            </w: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3.90</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161</w:t>
            </w: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3.62</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152</w:t>
            </w: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3.87</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160</w:t>
            </w: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3.60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3.58</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151</w:t>
            </w: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3.84</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159</w:t>
            </w: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3.81</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158</w:t>
            </w:r>
          </w:p>
        </w:tc>
        <w:tc>
          <w:tcPr>
            <w:tcW w:w="2398"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3.54</w:t>
            </w:r>
          </w:p>
        </w:tc>
        <w:tc>
          <w:tcPr>
            <w:tcW w:w="2398"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150</w:t>
            </w:r>
          </w:p>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3.80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3.78</w:t>
            </w:r>
          </w:p>
        </w:tc>
        <w:tc>
          <w:tcPr>
            <w:tcW w:w="2405"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157</w:t>
            </w: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3.50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2398" w:type="dxa"/>
            <w:vMerge w:val="restart"/>
            <w:tcBorders>
              <w:top w:val="single" w:sz="4" w:space="0" w:color="auto"/>
              <w:left w:val="triple" w:sz="4" w:space="0" w:color="auto"/>
              <w:bottom w:val="nil"/>
              <w:right w:val="nil"/>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tc>
        <w:tc>
          <w:tcPr>
            <w:tcW w:w="2398" w:type="dxa"/>
            <w:vMerge w:val="restart"/>
            <w:tcBorders>
              <w:top w:val="single" w:sz="4" w:space="0" w:color="auto"/>
              <w:left w:val="nil"/>
              <w:bottom w:val="nil"/>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jc w:val="center"/>
        </w:trPr>
        <w:tc>
          <w:tcPr>
            <w:tcW w:w="2370"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3.75</w:t>
            </w:r>
          </w:p>
        </w:tc>
        <w:tc>
          <w:tcPr>
            <w:tcW w:w="2405" w:type="dxa"/>
            <w:vMerge w:val="restart"/>
            <w:tcBorders>
              <w:top w:val="single" w:sz="4" w:space="0" w:color="auto"/>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156</w:t>
            </w:r>
          </w:p>
        </w:tc>
        <w:tc>
          <w:tcPr>
            <w:tcW w:w="0" w:type="auto"/>
            <w:vMerge/>
            <w:tcBorders>
              <w:top w:val="single" w:sz="4" w:space="0" w:color="auto"/>
              <w:left w:val="triple" w:sz="4" w:space="0" w:color="auto"/>
              <w:bottom w:val="nil"/>
              <w:right w:val="nil"/>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vMerge/>
            <w:tcBorders>
              <w:top w:val="single" w:sz="4" w:space="0" w:color="auto"/>
              <w:left w:val="nil"/>
              <w:bottom w:val="nil"/>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9"/>
          <w:jc w:val="center"/>
        </w:trPr>
        <w:tc>
          <w:tcPr>
            <w:tcW w:w="2370"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3.74</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vMerge/>
            <w:tcBorders>
              <w:top w:val="single" w:sz="4" w:space="0" w:color="auto"/>
              <w:left w:val="triple" w:sz="4" w:space="0" w:color="auto"/>
              <w:bottom w:val="nil"/>
              <w:right w:val="nil"/>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vMerge/>
            <w:tcBorders>
              <w:top w:val="single" w:sz="4" w:space="0" w:color="auto"/>
              <w:left w:val="nil"/>
              <w:bottom w:val="nil"/>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85"/>
          <w:jc w:val="center"/>
        </w:trPr>
        <w:tc>
          <w:tcPr>
            <w:tcW w:w="2370" w:type="dxa"/>
            <w:tcBorders>
              <w:top w:val="single" w:sz="4" w:space="0" w:color="000000"/>
              <w:left w:val="triple" w:sz="4" w:space="0" w:color="auto"/>
              <w:bottom w:val="trip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3.73</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4796" w:type="dxa"/>
            <w:gridSpan w:val="2"/>
            <w:tcBorders>
              <w:top w:val="nil"/>
              <w:left w:val="triple" w:sz="4" w:space="0" w:color="auto"/>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bl>
    <w:p w:rsidR="00D45AC3" w:rsidRPr="00D45AC3" w:rsidRDefault="00D45AC3" w:rsidP="00D45AC3">
      <w:pPr>
        <w:spacing w:after="0" w:line="240" w:lineRule="auto"/>
        <w:rPr>
          <w:rFonts w:ascii="Times New Roman" w:eastAsia="Times New Roman" w:hAnsi="Times New Roman" w:cs="Times New Roman"/>
          <w:sz w:val="12"/>
          <w:szCs w:val="12"/>
          <w:lang w:val="uk-UA" w:eastAsia="ru-RU"/>
        </w:rPr>
      </w:pPr>
    </w:p>
    <w:tbl>
      <w:tblPr>
        <w:tblW w:w="6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
        <w:gridCol w:w="1551"/>
        <w:gridCol w:w="1567"/>
        <w:gridCol w:w="1547"/>
      </w:tblGrid>
      <w:tr w:rsidR="00D45AC3" w:rsidRPr="00D45AC3" w:rsidTr="00D45AC3">
        <w:trPr>
          <w:trHeight w:val="172"/>
          <w:jc w:val="center"/>
        </w:trPr>
        <w:tc>
          <w:tcPr>
            <w:tcW w:w="1552"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3.49</w:t>
            </w:r>
          </w:p>
        </w:tc>
        <w:tc>
          <w:tcPr>
            <w:tcW w:w="1551"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149</w:t>
            </w:r>
          </w:p>
        </w:tc>
        <w:tc>
          <w:tcPr>
            <w:tcW w:w="1567"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3.22</w:t>
            </w:r>
          </w:p>
        </w:tc>
        <w:tc>
          <w:tcPr>
            <w:tcW w:w="1547"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140</w:t>
            </w: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3.48</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3.21</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3.47</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3.20</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3.46</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148</w:t>
            </w: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3.19</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139</w:t>
            </w: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3.43</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147</w:t>
            </w: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3.15</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138</w:t>
            </w: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3.40</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146</w:t>
            </w: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3.11</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137</w:t>
            </w: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3.37</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145</w:t>
            </w: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3.10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3.34</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144</w:t>
            </w: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3.07</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136</w:t>
            </w:r>
          </w:p>
        </w:tc>
      </w:tr>
      <w:tr w:rsidR="00D45AC3" w:rsidRPr="00D45AC3" w:rsidTr="00D45AC3">
        <w:trPr>
          <w:trHeight w:val="172"/>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3.31</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143</w:t>
            </w: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172"/>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3.30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3.03</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135</w:t>
            </w:r>
          </w:p>
        </w:tc>
      </w:tr>
      <w:tr w:rsidR="00D45AC3" w:rsidRPr="00D45AC3" w:rsidTr="00D45AC3">
        <w:trPr>
          <w:trHeight w:val="172"/>
          <w:jc w:val="center"/>
        </w:trPr>
        <w:tc>
          <w:tcPr>
            <w:tcW w:w="1552" w:type="dxa"/>
            <w:tcBorders>
              <w:top w:val="single" w:sz="4" w:space="0" w:color="auto"/>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3.28</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142</w:t>
            </w: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3.00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3114" w:type="dxa"/>
            <w:gridSpan w:val="2"/>
            <w:vMerge w:val="restart"/>
            <w:tcBorders>
              <w:top w:val="single" w:sz="4" w:space="0" w:color="auto"/>
              <w:left w:val="triple" w:sz="4" w:space="0" w:color="auto"/>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3.25</w:t>
            </w:r>
          </w:p>
        </w:tc>
        <w:tc>
          <w:tcPr>
            <w:tcW w:w="1551" w:type="dxa"/>
            <w:vMerge w:val="restart"/>
            <w:tcBorders>
              <w:top w:val="single" w:sz="4" w:space="0" w:color="auto"/>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141</w:t>
            </w: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3.24</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trip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lastRenderedPageBreak/>
              <w:t>3.23</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0" w:type="auto"/>
            <w:gridSpan w:val="2"/>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2.99</w:t>
            </w:r>
          </w:p>
        </w:tc>
        <w:tc>
          <w:tcPr>
            <w:tcW w:w="1551"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134</w:t>
            </w:r>
          </w:p>
        </w:tc>
        <w:tc>
          <w:tcPr>
            <w:tcW w:w="1567" w:type="dxa"/>
            <w:tcBorders>
              <w:top w:val="trip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2.75</w:t>
            </w:r>
          </w:p>
        </w:tc>
        <w:tc>
          <w:tcPr>
            <w:tcW w:w="1547" w:type="dxa"/>
            <w:vMerge w:val="restart"/>
            <w:tcBorders>
              <w:top w:val="trip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126</w:t>
            </w:r>
          </w:p>
        </w:tc>
      </w:tr>
      <w:tr w:rsidR="00D45AC3" w:rsidRPr="00D45AC3" w:rsidTr="00D45AC3">
        <w:trPr>
          <w:trHeight w:val="227"/>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2.98</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2.74</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2.97</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2.73</w:t>
            </w:r>
          </w:p>
        </w:tc>
        <w:tc>
          <w:tcPr>
            <w:tcW w:w="0" w:type="auto"/>
            <w:vMerge/>
            <w:tcBorders>
              <w:top w:val="trip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2.96</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133</w:t>
            </w: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2.72</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125</w:t>
            </w: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2.93</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132</w:t>
            </w: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2.69</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124</w:t>
            </w: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2.90</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131</w:t>
            </w: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2.66</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123</w:t>
            </w: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2.88</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2.64</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2.87</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130</w:t>
            </w:r>
          </w:p>
          <w:p w:rsidR="00D45AC3" w:rsidRPr="00D45AC3" w:rsidRDefault="00D45AC3" w:rsidP="00D45AC3">
            <w:pPr>
              <w:spacing w:after="0" w:line="240" w:lineRule="auto"/>
              <w:jc w:val="center"/>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2.62</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122</w:t>
            </w:r>
          </w:p>
        </w:tc>
      </w:tr>
      <w:tr w:rsidR="00D45AC3" w:rsidRPr="00D45AC3" w:rsidTr="00D45AC3">
        <w:trPr>
          <w:trHeight w:val="227"/>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2.61</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2.84</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129</w:t>
            </w: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2.60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2.83</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2.82</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2.58</w:t>
            </w:r>
          </w:p>
        </w:tc>
        <w:tc>
          <w:tcPr>
            <w:tcW w:w="1547"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121</w:t>
            </w:r>
          </w:p>
        </w:tc>
      </w:tr>
      <w:tr w:rsidR="00D45AC3" w:rsidRPr="00D45AC3" w:rsidTr="00D45AC3">
        <w:trPr>
          <w:trHeight w:val="227"/>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2.81</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128</w:t>
            </w: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2.80</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2.79</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2.55</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2.78</w:t>
            </w:r>
          </w:p>
        </w:tc>
        <w:tc>
          <w:tcPr>
            <w:tcW w:w="1551" w:type="dxa"/>
            <w:vMerge w:val="restart"/>
            <w:tcBorders>
              <w:top w:val="single" w:sz="4" w:space="0" w:color="auto"/>
              <w:left w:val="single" w:sz="4" w:space="0" w:color="000000"/>
              <w:bottom w:val="sing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127</w:t>
            </w:r>
          </w:p>
        </w:tc>
        <w:tc>
          <w:tcPr>
            <w:tcW w:w="1567" w:type="dxa"/>
            <w:tcBorders>
              <w:top w:val="single" w:sz="4" w:space="0" w:color="auto"/>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2.54</w:t>
            </w:r>
          </w:p>
        </w:tc>
        <w:tc>
          <w:tcPr>
            <w:tcW w:w="1547" w:type="dxa"/>
            <w:vMerge w:val="restart"/>
            <w:tcBorders>
              <w:top w:val="single" w:sz="4" w:space="0" w:color="auto"/>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sz w:val="16"/>
                <w:szCs w:val="16"/>
                <w:lang w:val="uk-UA" w:eastAsia="ru-RU"/>
              </w:rPr>
            </w:pPr>
          </w:p>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120</w:t>
            </w:r>
          </w:p>
        </w:tc>
      </w:tr>
      <w:tr w:rsidR="00D45AC3" w:rsidRPr="00D45AC3" w:rsidTr="00D45AC3">
        <w:trPr>
          <w:trHeight w:val="215"/>
          <w:jc w:val="center"/>
        </w:trPr>
        <w:tc>
          <w:tcPr>
            <w:tcW w:w="1552"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2.77</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2.53</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15"/>
          <w:jc w:val="center"/>
        </w:trPr>
        <w:tc>
          <w:tcPr>
            <w:tcW w:w="1552" w:type="dxa"/>
            <w:tcBorders>
              <w:top w:val="single" w:sz="4" w:space="0" w:color="000000"/>
              <w:left w:val="triple" w:sz="4" w:space="0" w:color="auto"/>
              <w:bottom w:val="sing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2.76</w:t>
            </w:r>
          </w:p>
        </w:tc>
        <w:tc>
          <w:tcPr>
            <w:tcW w:w="0" w:type="auto"/>
            <w:vMerge/>
            <w:tcBorders>
              <w:top w:val="single" w:sz="4" w:space="0" w:color="auto"/>
              <w:left w:val="single" w:sz="4" w:space="0" w:color="000000"/>
              <w:bottom w:val="sing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c>
          <w:tcPr>
            <w:tcW w:w="1567" w:type="dxa"/>
            <w:tcBorders>
              <w:top w:val="single" w:sz="4" w:space="0" w:color="000000"/>
              <w:left w:val="triple" w:sz="4" w:space="0" w:color="auto"/>
              <w:bottom w:val="single" w:sz="4" w:space="0" w:color="000000"/>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2.52</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r w:rsidR="00D45AC3" w:rsidRPr="00D45AC3" w:rsidTr="00D45AC3">
        <w:trPr>
          <w:trHeight w:val="227"/>
          <w:jc w:val="center"/>
        </w:trPr>
        <w:tc>
          <w:tcPr>
            <w:tcW w:w="1552" w:type="dxa"/>
            <w:tcBorders>
              <w:top w:val="single" w:sz="4" w:space="0" w:color="auto"/>
              <w:left w:val="triple" w:sz="4" w:space="0" w:color="auto"/>
              <w:bottom w:val="triple" w:sz="4" w:space="0" w:color="auto"/>
              <w:right w:val="single" w:sz="4" w:space="0" w:color="000000"/>
            </w:tcBorders>
          </w:tcPr>
          <w:p w:rsidR="00D45AC3" w:rsidRPr="00D45AC3" w:rsidRDefault="00D45AC3" w:rsidP="00D45AC3">
            <w:pPr>
              <w:spacing w:after="0" w:line="240" w:lineRule="auto"/>
              <w:jc w:val="center"/>
              <w:rPr>
                <w:rFonts w:ascii="Arial" w:eastAsia="Times New Roman" w:hAnsi="Arial" w:cs="Arial"/>
                <w:b/>
                <w:sz w:val="16"/>
                <w:szCs w:val="16"/>
                <w:lang w:val="uk-UA" w:eastAsia="ru-RU"/>
              </w:rPr>
            </w:pPr>
          </w:p>
        </w:tc>
        <w:tc>
          <w:tcPr>
            <w:tcW w:w="1551" w:type="dxa"/>
            <w:tcBorders>
              <w:top w:val="single" w:sz="4" w:space="0" w:color="auto"/>
              <w:left w:val="single" w:sz="4" w:space="0" w:color="000000"/>
              <w:bottom w:val="triple" w:sz="4" w:space="0" w:color="auto"/>
              <w:right w:val="triple" w:sz="4" w:space="0" w:color="auto"/>
            </w:tcBorders>
          </w:tcPr>
          <w:p w:rsidR="00D45AC3" w:rsidRPr="00D45AC3" w:rsidRDefault="00D45AC3" w:rsidP="00D45AC3">
            <w:pPr>
              <w:spacing w:after="0" w:line="240" w:lineRule="auto"/>
              <w:jc w:val="center"/>
              <w:rPr>
                <w:rFonts w:ascii="Arial" w:eastAsia="Times New Roman" w:hAnsi="Arial" w:cs="Arial"/>
                <w:b/>
                <w:sz w:val="16"/>
                <w:szCs w:val="16"/>
                <w:lang w:val="uk-UA" w:eastAsia="ru-RU"/>
              </w:rPr>
            </w:pPr>
          </w:p>
        </w:tc>
        <w:tc>
          <w:tcPr>
            <w:tcW w:w="1567" w:type="dxa"/>
            <w:tcBorders>
              <w:top w:val="single" w:sz="4" w:space="0" w:color="000000"/>
              <w:left w:val="triple" w:sz="4" w:space="0" w:color="auto"/>
              <w:bottom w:val="triple" w:sz="4" w:space="0" w:color="auto"/>
              <w:right w:val="single" w:sz="4" w:space="0" w:color="000000"/>
            </w:tcBorders>
            <w:hideMark/>
          </w:tcPr>
          <w:p w:rsidR="00D45AC3" w:rsidRPr="00D45AC3" w:rsidRDefault="00D45AC3" w:rsidP="00D45AC3">
            <w:pPr>
              <w:spacing w:after="0" w:line="240" w:lineRule="auto"/>
              <w:jc w:val="center"/>
              <w:rPr>
                <w:rFonts w:ascii="Arial" w:eastAsia="Times New Roman" w:hAnsi="Arial" w:cs="Arial"/>
                <w:sz w:val="16"/>
                <w:szCs w:val="16"/>
                <w:lang w:val="uk-UA" w:eastAsia="ru-RU"/>
              </w:rPr>
            </w:pPr>
            <w:r w:rsidRPr="00D45AC3">
              <w:rPr>
                <w:rFonts w:ascii="Arial" w:eastAsia="Times New Roman" w:hAnsi="Arial" w:cs="Arial"/>
                <w:sz w:val="16"/>
                <w:szCs w:val="16"/>
                <w:lang w:val="uk-UA" w:eastAsia="ru-RU"/>
              </w:rPr>
              <w:t>2.51</w:t>
            </w:r>
          </w:p>
        </w:tc>
        <w:tc>
          <w:tcPr>
            <w:tcW w:w="0" w:type="auto"/>
            <w:vMerge/>
            <w:tcBorders>
              <w:top w:val="single" w:sz="4" w:space="0" w:color="auto"/>
              <w:left w:val="single" w:sz="4" w:space="0" w:color="000000"/>
              <w:bottom w:val="triple" w:sz="4" w:space="0" w:color="auto"/>
              <w:right w:val="triple" w:sz="4" w:space="0" w:color="auto"/>
            </w:tcBorders>
            <w:vAlign w:val="center"/>
            <w:hideMark/>
          </w:tcPr>
          <w:p w:rsidR="00D45AC3" w:rsidRPr="00D45AC3" w:rsidRDefault="00D45AC3" w:rsidP="00D45AC3">
            <w:pPr>
              <w:spacing w:after="0" w:line="240" w:lineRule="auto"/>
              <w:rPr>
                <w:rFonts w:ascii="Arial" w:eastAsia="Times New Roman" w:hAnsi="Arial" w:cs="Arial"/>
                <w:sz w:val="16"/>
                <w:szCs w:val="16"/>
                <w:lang w:val="uk-UA" w:eastAsia="ru-RU"/>
              </w:rPr>
            </w:pPr>
          </w:p>
        </w:tc>
      </w:tr>
    </w:tbl>
    <w:p w:rsidR="00D45AC3" w:rsidRPr="00D45AC3" w:rsidRDefault="00D45AC3" w:rsidP="00D45AC3">
      <w:pPr>
        <w:suppressAutoHyphens/>
        <w:spacing w:after="120" w:line="240" w:lineRule="auto"/>
        <w:ind w:right="50"/>
        <w:jc w:val="both"/>
        <w:rPr>
          <w:rFonts w:ascii="Times New Roman" w:eastAsia="Times New Roman" w:hAnsi="Times New Roman" w:cs="Times New Roman"/>
          <w:spacing w:val="6"/>
          <w:sz w:val="28"/>
          <w:szCs w:val="28"/>
          <w:lang w:eastAsia="ar-SA"/>
        </w:rPr>
      </w:pPr>
    </w:p>
    <w:p w:rsidR="00D45AC3" w:rsidRPr="00D45AC3" w:rsidRDefault="00D45AC3" w:rsidP="00D45AC3">
      <w:pPr>
        <w:suppressAutoHyphens/>
        <w:spacing w:after="120" w:line="240" w:lineRule="auto"/>
        <w:ind w:right="50"/>
        <w:jc w:val="both"/>
        <w:rPr>
          <w:rFonts w:ascii="Times New Roman" w:eastAsia="Times New Roman" w:hAnsi="Times New Roman" w:cs="Times New Roman"/>
          <w:spacing w:val="6"/>
          <w:sz w:val="28"/>
          <w:szCs w:val="28"/>
          <w:lang w:val="uk-UA" w:eastAsia="ar-SA"/>
        </w:rPr>
      </w:pPr>
    </w:p>
    <w:p w:rsidR="00D45AC3" w:rsidRPr="00D45AC3" w:rsidRDefault="00D45AC3" w:rsidP="00D45AC3">
      <w:pPr>
        <w:suppressAutoHyphens/>
        <w:spacing w:after="120" w:line="240" w:lineRule="auto"/>
        <w:ind w:right="50"/>
        <w:jc w:val="both"/>
        <w:rPr>
          <w:rFonts w:ascii="Times New Roman" w:eastAsia="Times New Roman" w:hAnsi="Times New Roman" w:cs="Times New Roman"/>
          <w:spacing w:val="6"/>
          <w:sz w:val="28"/>
          <w:szCs w:val="28"/>
          <w:lang w:val="uk-UA" w:eastAsia="ar-SA"/>
        </w:rPr>
      </w:pPr>
    </w:p>
    <w:p w:rsidR="00D45AC3" w:rsidRPr="00D45AC3" w:rsidRDefault="00D45AC3" w:rsidP="00D45AC3">
      <w:pPr>
        <w:spacing w:after="0" w:line="240" w:lineRule="auto"/>
        <w:jc w:val="center"/>
        <w:rPr>
          <w:rFonts w:ascii="Times New Roman" w:eastAsia="Times New Roman" w:hAnsi="Times New Roman" w:cs="Times New Roman"/>
          <w:b/>
          <w:sz w:val="28"/>
          <w:szCs w:val="28"/>
          <w:lang w:val="uk-UA" w:eastAsia="ru-RU"/>
        </w:rPr>
      </w:pPr>
      <w:r w:rsidRPr="00D45AC3">
        <w:rPr>
          <w:rFonts w:ascii="Times New Roman" w:eastAsia="Times New Roman" w:hAnsi="Times New Roman" w:cs="Times New Roman"/>
          <w:b/>
          <w:sz w:val="28"/>
          <w:szCs w:val="28"/>
          <w:lang w:val="uk-UA" w:eastAsia="ru-RU"/>
        </w:rPr>
        <w:t xml:space="preserve">4. </w:t>
      </w:r>
      <w:r w:rsidRPr="00D45AC3">
        <w:rPr>
          <w:rFonts w:ascii="Times New Roman" w:eastAsia="Times New Roman" w:hAnsi="Times New Roman" w:cs="Times New Roman"/>
          <w:sz w:val="28"/>
          <w:szCs w:val="28"/>
          <w:lang w:val="uk-UA" w:eastAsia="ru-RU"/>
        </w:rPr>
        <w:t>А</w:t>
      </w:r>
      <w:r w:rsidRPr="00D45AC3">
        <w:rPr>
          <w:rFonts w:ascii="Times New Roman" w:eastAsia="Times New Roman" w:hAnsi="Times New Roman" w:cs="Times New Roman"/>
          <w:b/>
          <w:bCs/>
          <w:sz w:val="28"/>
          <w:szCs w:val="28"/>
          <w:lang w:val="uk-UA" w:eastAsia="ru-RU"/>
        </w:rPr>
        <w:t xml:space="preserve">тестація випускників  </w:t>
      </w:r>
      <w:r w:rsidRPr="00D45AC3">
        <w:rPr>
          <w:rFonts w:ascii="Times New Roman" w:eastAsia="Times New Roman" w:hAnsi="Times New Roman" w:cs="Times New Roman"/>
          <w:b/>
          <w:sz w:val="28"/>
          <w:szCs w:val="28"/>
          <w:lang w:val="uk-UA" w:eastAsia="ru-RU"/>
        </w:rPr>
        <w:t>освітнього рівня «Бакалавр»</w:t>
      </w:r>
    </w:p>
    <w:p w:rsidR="00D45AC3" w:rsidRPr="00D45AC3" w:rsidRDefault="00D45AC3" w:rsidP="00D45AC3">
      <w:pPr>
        <w:spacing w:after="0" w:line="340" w:lineRule="exact"/>
        <w:jc w:val="center"/>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 xml:space="preserve">4.1 Атестація випускників освітнього рівня «Бакалавр» для спеціальностей, які належать до галузі знань «Охорона здоров’я» складається з двох частин: Ліцензійного інтегрованого іспиту «Крок Б» та </w:t>
      </w:r>
      <w:r w:rsidRPr="00D45AC3">
        <w:rPr>
          <w:rFonts w:ascii="Times New Roman" w:eastAsia="Times New Roman" w:hAnsi="Times New Roman" w:cs="Times New Roman"/>
          <w:sz w:val="28"/>
          <w:szCs w:val="28"/>
          <w:lang w:val="uk-UA" w:eastAsia="ru-RU"/>
        </w:rPr>
        <w:t>практично - орієнтованого іспиту, для спеціальностей інших галузей знань атестація складається з практично-орієнтованого іспиту</w:t>
      </w:r>
      <w:r w:rsidRPr="00D45AC3">
        <w:rPr>
          <w:rFonts w:ascii="Times New Roman" w:eastAsia="Times New Roman" w:hAnsi="Times New Roman" w:cs="Times New Roman"/>
          <w:bCs/>
          <w:sz w:val="28"/>
          <w:szCs w:val="28"/>
          <w:lang w:val="uk-UA" w:eastAsia="ru-RU"/>
        </w:rPr>
        <w:t>.</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4.2 Ліцензійний інтегрований іспит «Крок Б» вимірює показники загальної фахової компоненти не повної вищої освіти і визначає рівень професійної компетентності, необхідний для присвоєння кваліфікації фахівця освітнього рівня «бакалавр» та оцінюється за шкалою «склав» або «не склав».</w:t>
      </w: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Cs/>
          <w:sz w:val="28"/>
          <w:szCs w:val="28"/>
          <w:lang w:val="uk-UA" w:eastAsia="ru-RU"/>
        </w:rPr>
        <w:t xml:space="preserve">Дисципліни, які входять до </w:t>
      </w:r>
      <w:r w:rsidRPr="00D45AC3">
        <w:rPr>
          <w:rFonts w:ascii="Times New Roman" w:eastAsia="Times New Roman" w:hAnsi="Times New Roman" w:cs="Times New Roman"/>
          <w:sz w:val="28"/>
          <w:szCs w:val="28"/>
          <w:lang w:val="uk-UA" w:eastAsia="ru-RU"/>
        </w:rPr>
        <w:t xml:space="preserve">практично - орієнтованого іспиту </w:t>
      </w:r>
      <w:r w:rsidRPr="00D45AC3">
        <w:rPr>
          <w:rFonts w:ascii="Times New Roman" w:eastAsia="Times New Roman" w:hAnsi="Times New Roman" w:cs="Times New Roman"/>
          <w:bCs/>
          <w:sz w:val="28"/>
          <w:szCs w:val="28"/>
          <w:lang w:val="uk-UA" w:eastAsia="ru-RU"/>
        </w:rPr>
        <w:t>вказані у навчальних планах зі спеціальностей.</w:t>
      </w:r>
    </w:p>
    <w:p w:rsidR="00D45AC3" w:rsidRPr="00D45AC3" w:rsidRDefault="00D45AC3" w:rsidP="00D45AC3">
      <w:pPr>
        <w:spacing w:after="0" w:line="340" w:lineRule="exact"/>
        <w:jc w:val="both"/>
        <w:rPr>
          <w:rFonts w:ascii="Times New Roman" w:eastAsia="Times New Roman" w:hAnsi="Times New Roman" w:cs="Times New Roman"/>
          <w:b/>
          <w:sz w:val="28"/>
          <w:szCs w:val="28"/>
          <w:lang w:val="uk-UA" w:eastAsia="ru-RU"/>
        </w:rPr>
      </w:pPr>
      <w:r w:rsidRPr="00D45AC3">
        <w:rPr>
          <w:rFonts w:ascii="Times New Roman" w:eastAsia="Times New Roman" w:hAnsi="Times New Roman" w:cs="Times New Roman"/>
          <w:sz w:val="28"/>
          <w:szCs w:val="28"/>
          <w:lang w:val="uk-UA" w:eastAsia="ru-RU"/>
        </w:rPr>
        <w:t xml:space="preserve">4.3 </w:t>
      </w:r>
      <w:r w:rsidRPr="00D45AC3">
        <w:rPr>
          <w:rFonts w:ascii="Times New Roman" w:eastAsia="Times New Roman" w:hAnsi="Times New Roman" w:cs="Times New Roman"/>
          <w:bCs/>
          <w:sz w:val="28"/>
          <w:szCs w:val="28"/>
          <w:lang w:val="uk-UA" w:eastAsia="ru-RU"/>
        </w:rPr>
        <w:t>Практично-орієнтований іспит перевіряє готовність випускника здійснювати виробничі функції, які неможливо оцінити методом стандартизованого тестування.</w:t>
      </w: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4.3.1 До практично-орієнтованого іспиту за спеціальністю 6.120101 «Сестринська справа» входять дисципліни: «Клінічне </w:t>
      </w:r>
      <w:proofErr w:type="spellStart"/>
      <w:r w:rsidRPr="00D45AC3">
        <w:rPr>
          <w:rFonts w:ascii="Times New Roman" w:eastAsia="Times New Roman" w:hAnsi="Times New Roman" w:cs="Times New Roman"/>
          <w:sz w:val="28"/>
          <w:szCs w:val="28"/>
          <w:lang w:val="uk-UA" w:eastAsia="ru-RU"/>
        </w:rPr>
        <w:t>медсестринство</w:t>
      </w:r>
      <w:proofErr w:type="spellEnd"/>
      <w:r w:rsidRPr="00D45AC3">
        <w:rPr>
          <w:rFonts w:ascii="Times New Roman" w:eastAsia="Times New Roman" w:hAnsi="Times New Roman" w:cs="Times New Roman"/>
          <w:sz w:val="28"/>
          <w:szCs w:val="28"/>
          <w:lang w:val="uk-UA" w:eastAsia="ru-RU"/>
        </w:rPr>
        <w:t xml:space="preserve"> у внутрішній медицині», «Клінічне </w:t>
      </w:r>
      <w:proofErr w:type="spellStart"/>
      <w:r w:rsidRPr="00D45AC3">
        <w:rPr>
          <w:rFonts w:ascii="Times New Roman" w:eastAsia="Times New Roman" w:hAnsi="Times New Roman" w:cs="Times New Roman"/>
          <w:sz w:val="28"/>
          <w:szCs w:val="28"/>
          <w:lang w:val="uk-UA" w:eastAsia="ru-RU"/>
        </w:rPr>
        <w:t>медсестринство</w:t>
      </w:r>
      <w:proofErr w:type="spellEnd"/>
      <w:r w:rsidRPr="00D45AC3">
        <w:rPr>
          <w:rFonts w:ascii="Times New Roman" w:eastAsia="Times New Roman" w:hAnsi="Times New Roman" w:cs="Times New Roman"/>
          <w:sz w:val="28"/>
          <w:szCs w:val="28"/>
          <w:lang w:val="uk-UA" w:eastAsia="ru-RU"/>
        </w:rPr>
        <w:t xml:space="preserve"> в хірургії», «Клінічне </w:t>
      </w:r>
      <w:proofErr w:type="spellStart"/>
      <w:r w:rsidRPr="00D45AC3">
        <w:rPr>
          <w:rFonts w:ascii="Times New Roman" w:eastAsia="Times New Roman" w:hAnsi="Times New Roman" w:cs="Times New Roman"/>
          <w:sz w:val="28"/>
          <w:szCs w:val="28"/>
          <w:lang w:val="uk-UA" w:eastAsia="ru-RU"/>
        </w:rPr>
        <w:t>медсестринство</w:t>
      </w:r>
      <w:proofErr w:type="spellEnd"/>
      <w:r w:rsidRPr="00D45AC3">
        <w:rPr>
          <w:rFonts w:ascii="Times New Roman" w:eastAsia="Times New Roman" w:hAnsi="Times New Roman" w:cs="Times New Roman"/>
          <w:sz w:val="28"/>
          <w:szCs w:val="28"/>
          <w:lang w:val="uk-UA" w:eastAsia="ru-RU"/>
        </w:rPr>
        <w:t xml:space="preserve"> в педіатрії», «Основи охорони праці та охорона праці в галузі». </w:t>
      </w: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lastRenderedPageBreak/>
        <w:t>Під час практично-орієнтованого іспиту оцінюється якість вирішення випускником типових задач діяльності і демонстрації відповідних умінь та навичок в умовах, що наближені до реальних.</w:t>
      </w: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При оцінюванні практично-орієнтованого іспиту з кожної дисципліни виставляються окремо оцінки, з наступним виставленням загальної оцінки, яка визначається як середнє арифметичне.</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pacing w:val="6"/>
          <w:sz w:val="28"/>
          <w:szCs w:val="28"/>
          <w:lang w:val="uk-UA" w:eastAsia="ru-RU"/>
        </w:rPr>
        <w:t xml:space="preserve">4.3.2 </w:t>
      </w:r>
      <w:r w:rsidRPr="00D45AC3">
        <w:rPr>
          <w:rFonts w:ascii="Times New Roman" w:eastAsia="Times New Roman" w:hAnsi="Times New Roman" w:cs="Times New Roman"/>
          <w:sz w:val="28"/>
          <w:szCs w:val="28"/>
          <w:lang w:val="uk-UA" w:eastAsia="ru-RU"/>
        </w:rPr>
        <w:t>До практично-орієнтованого іспиту за спеціальністю 6.120102 «Лабораторна діагностика», - входять дисципліни: «Клінічна лабораторна діагностика», «Клінічна біохімія», «Мікробіологія, вірусологія та імунологія з мікробіологічною діагностикою», «Гігієна та екологія з гігієнічною експертизою», «Основи охорони праці та охорона праці в галузі» з виставленням оцінки з кожної дисципліни.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Практично-орієнтований іспит передбачає теоретичні питання з  дисциплін: «Клінічна лабораторна діагностика», «Клінічна біохімія», «Мікробіологія, вірусологія та імунологія з мікробіологічною діагностикою», «Гігієна та екологія з гігієнічною експертизою», «Основи охорони праці та охорона праці в галузі», рішення типових ситуаційних задач, оцінку результатів лабораторних та інструментальних досліджень, а також виконання практичних навичок.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Під час демонстрації практичних навичок ЕК звертають увагу на рівень практичної підготовки випускника: знання правил безпеки та вміння працювати при роботі з біологічним матеріалом, реактивами, приладами і т.д. Оцінка підготовки студентів здійснюється диференційовано з урахуванням ступеня оволодіння практичними навичками, вміння проводити лабораторні, біохімічні, бактеріологічні дослідження біологічного матеріалу та оцінювати одержані результати, вміння визначати та інтерпретувати показники навколишнього середовища.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4.3.3 До практично-орієнтованого іспиту за спеціальністю 6.130102 «Соціальна робота», - входять дисципліни: «Теорія та практика соціальної роботи», «Психологічна допомога в соціальній роботі», «</w:t>
      </w:r>
      <w:proofErr w:type="spellStart"/>
      <w:r w:rsidRPr="00D45AC3">
        <w:rPr>
          <w:rFonts w:ascii="Times New Roman" w:eastAsia="Times New Roman" w:hAnsi="Times New Roman" w:cs="Times New Roman"/>
          <w:sz w:val="28"/>
          <w:szCs w:val="28"/>
          <w:lang w:val="uk-UA" w:eastAsia="ru-RU"/>
        </w:rPr>
        <w:t>Хоспісна</w:t>
      </w:r>
      <w:proofErr w:type="spellEnd"/>
      <w:r w:rsidRPr="00D45AC3">
        <w:rPr>
          <w:rFonts w:ascii="Times New Roman" w:eastAsia="Times New Roman" w:hAnsi="Times New Roman" w:cs="Times New Roman"/>
          <w:sz w:val="28"/>
          <w:szCs w:val="28"/>
          <w:lang w:val="uk-UA" w:eastAsia="ru-RU"/>
        </w:rPr>
        <w:t xml:space="preserve"> допомога» з виставленням оцінки з кожної дисципліни.</w:t>
      </w:r>
    </w:p>
    <w:p w:rsidR="00D45AC3" w:rsidRPr="00D45AC3" w:rsidRDefault="00D45AC3" w:rsidP="00D45AC3">
      <w:pPr>
        <w:spacing w:after="0" w:line="340" w:lineRule="exac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Під час практично-орієнтованого іспиту оцінюється якість вирішення випускником типових задач діяльності і демонстрації відповідних умінь та навичок в умовах, що наближені до реальних.</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4.4 Атестація за спеціальністю 6.010203 «Здоров’я людини» складається з іспиту «Теорія та методика фізичного виховання» та Комплексного кваліфікаційного іспиту, до складу якого входять дисципліни: «Основи фізичної реабілітації», «Масаж загальний і самомасаж», «Спортивна медицина», «Фізіотерапія» та «Спортивна травматологія» з виставленням оцінки з кожної дисципліни.</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4.5 Під час практично-орієнтованого іспиту оцінюється якість вирішення випускником типових задач діяльності і демонстрації відповідних умінь та навичок в умовах, що наближені до реальних.</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b/>
          <w:sz w:val="28"/>
          <w:szCs w:val="28"/>
          <w:lang w:val="uk-UA" w:eastAsia="ru-RU"/>
        </w:rPr>
        <w:t>5.</w:t>
      </w:r>
      <w:r w:rsidRPr="00D45AC3">
        <w:rPr>
          <w:rFonts w:ascii="Times New Roman" w:eastAsia="Times New Roman" w:hAnsi="Times New Roman" w:cs="Times New Roman"/>
          <w:sz w:val="28"/>
          <w:szCs w:val="28"/>
          <w:lang w:val="uk-UA" w:eastAsia="ru-RU"/>
        </w:rPr>
        <w:t xml:space="preserve"> А</w:t>
      </w:r>
      <w:r w:rsidRPr="00D45AC3">
        <w:rPr>
          <w:rFonts w:ascii="Times New Roman" w:eastAsia="Times New Roman" w:hAnsi="Times New Roman" w:cs="Times New Roman"/>
          <w:b/>
          <w:bCs/>
          <w:sz w:val="28"/>
          <w:szCs w:val="28"/>
          <w:lang w:val="uk-UA" w:eastAsia="ru-RU"/>
        </w:rPr>
        <w:t xml:space="preserve">тестація випускників </w:t>
      </w:r>
      <w:r w:rsidRPr="00D45AC3">
        <w:rPr>
          <w:rFonts w:ascii="Times New Roman" w:eastAsia="Times New Roman" w:hAnsi="Times New Roman" w:cs="Times New Roman"/>
          <w:b/>
          <w:sz w:val="28"/>
          <w:szCs w:val="28"/>
          <w:lang w:val="uk-UA" w:eastAsia="ru-RU"/>
        </w:rPr>
        <w:t>освітнього рівня «Магістр»</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 xml:space="preserve">5.1 Атестація випускників освітнього рівня «Магістр» для спеціальностей, які належать до галузі знань ««Охорона здоров’я» складається з двох частин: Ліцензійного інтегрованого іспиту «Крок 2» та </w:t>
      </w:r>
      <w:r w:rsidRPr="00D45AC3">
        <w:rPr>
          <w:rFonts w:ascii="Times New Roman" w:eastAsia="Times New Roman" w:hAnsi="Times New Roman" w:cs="Times New Roman"/>
          <w:sz w:val="28"/>
          <w:szCs w:val="28"/>
          <w:lang w:val="uk-UA" w:eastAsia="ru-RU"/>
        </w:rPr>
        <w:t>написання і захисту магістерської роботи, для спеціальностей інших галузей знань атестація складається з написання і захисту магістерської роботи</w:t>
      </w:r>
      <w:r w:rsidRPr="00D45AC3">
        <w:rPr>
          <w:rFonts w:ascii="Times New Roman" w:eastAsia="Times New Roman" w:hAnsi="Times New Roman" w:cs="Times New Roman"/>
          <w:bCs/>
          <w:sz w:val="28"/>
          <w:szCs w:val="28"/>
          <w:lang w:val="uk-UA" w:eastAsia="ru-RU"/>
        </w:rPr>
        <w:t>.</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bCs/>
          <w:sz w:val="28"/>
          <w:szCs w:val="28"/>
          <w:lang w:val="uk-UA" w:eastAsia="ru-RU"/>
        </w:rPr>
        <w:t>5.2 Ліцензійний інтегрований іспит «Крок 2» вимірює показники загальної фахової компоненти повної вищої освіти і визначає рівень професійної компетентності, необхідний для присвоєння кваліфікації фахівця освітнього рівня «магістр» та оцінюється за шкалою «склав» або «не склав».</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5.3 Магістерська робота є самостійним науковим дослідженням студента, що виконується ним на завершальному етапі навчання. Її виконання є необхідною складовою навчального процесу. Основне завдання автора магістерської роботи – продемонструвати рівень своєї наукової кваліфікації, уміння самостійно вести науковий пошук і вирішувати конкретні наукові завдання.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Визначальними ознаками магістерської роботи має бути наукова новизна, самостійність, дослідницький характер, актуальність.</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5.4 За результатами захисту магістерської роботи ЕК на своєму закритому засіданні ухвалює рішення щодо оцінки кожної магістерської роботи індивідуально та про присвоєння студенту кваліфікації з видачею йому диплома магістра.</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У разі недосягнення згоди між членами ЕК щодо оцінки магістерської роботи, голос голови комісії є вирішальним.</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Повторний захист магістерської роботи з метою підвищення оцінки не дозволяється.</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5.5 Рішення ЕК оголошується прилюдно в день захисту магістерських робіт. Воно є остаточним і оскарженню не підлягає.</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uppressAutoHyphens/>
        <w:spacing w:after="120" w:line="240" w:lineRule="auto"/>
        <w:ind w:right="-428"/>
        <w:jc w:val="center"/>
        <w:rPr>
          <w:rFonts w:ascii="Times New Roman" w:eastAsia="Times New Roman" w:hAnsi="Times New Roman" w:cs="Times New Roman"/>
          <w:b/>
          <w:i/>
          <w:sz w:val="28"/>
          <w:szCs w:val="20"/>
          <w:highlight w:val="yellow"/>
          <w:lang w:val="uk-UA" w:eastAsia="ar-SA"/>
        </w:rPr>
      </w:pPr>
      <w:r w:rsidRPr="00D45AC3">
        <w:rPr>
          <w:rFonts w:ascii="Times New Roman" w:eastAsia="Times New Roman" w:hAnsi="Times New Roman" w:cs="Times New Roman"/>
          <w:b/>
          <w:sz w:val="28"/>
          <w:szCs w:val="28"/>
          <w:lang w:val="uk-UA" w:eastAsia="ar-SA"/>
        </w:rPr>
        <w:t>6 Результати складання атестації</w:t>
      </w:r>
    </w:p>
    <w:p w:rsidR="00D45AC3" w:rsidRPr="00D45AC3" w:rsidRDefault="00D45AC3" w:rsidP="00D45AC3">
      <w:pPr>
        <w:spacing w:after="0" w:line="240" w:lineRule="auto"/>
        <w:jc w:val="both"/>
        <w:rPr>
          <w:rFonts w:ascii="Times New Roman" w:eastAsia="Times New Roman" w:hAnsi="Times New Roman" w:cs="Times New Roman"/>
          <w:bCs/>
          <w:sz w:val="28"/>
          <w:szCs w:val="28"/>
          <w:lang w:val="uk-UA" w:eastAsia="ru-RU"/>
        </w:rPr>
      </w:pPr>
      <w:r w:rsidRPr="00D45AC3">
        <w:rPr>
          <w:rFonts w:ascii="Times New Roman" w:eastAsia="Times New Roman" w:hAnsi="Times New Roman" w:cs="Times New Roman"/>
          <w:sz w:val="28"/>
          <w:szCs w:val="28"/>
          <w:lang w:val="uk-UA" w:eastAsia="ru-RU"/>
        </w:rPr>
        <w:t>6.1 Результати складання атестації оголошуються у цей же день після оформлення протоколів засідання ЕК. Рішення ЕК про оцінку знань, умінь і навичок, виявлених під час складання атестації, також про присвоєння випускнику відповідного освітнього рівня («бакалавр», «спеціаліст», «магістр») та видачу відповідного диплома приймається на закритому засіданні комісії відкритим голосуванням звичайною більшістю голосів членів комісії, які брали участь у засіданні.</w:t>
      </w:r>
      <w:r w:rsidRPr="00D45AC3">
        <w:rPr>
          <w:rFonts w:ascii="Times New Roman" w:eastAsia="Times New Roman" w:hAnsi="Times New Roman" w:cs="Times New Roman"/>
          <w:bCs/>
          <w:sz w:val="28"/>
          <w:szCs w:val="28"/>
          <w:lang w:val="uk-UA" w:eastAsia="ru-RU"/>
        </w:rPr>
        <w:t xml:space="preserve"> За однакової кількості голосів вирішальним є голос голови екзаменаційної комісії.</w:t>
      </w:r>
    </w:p>
    <w:p w:rsidR="00D45AC3" w:rsidRPr="00D45AC3" w:rsidRDefault="00D45AC3" w:rsidP="00D45AC3">
      <w:pPr>
        <w:spacing w:after="0" w:line="240" w:lineRule="auto"/>
        <w:jc w:val="both"/>
        <w:rPr>
          <w:rFonts w:ascii="Times New Roman" w:eastAsia="Times New Roman" w:hAnsi="Times New Roman" w:cs="Times New Roman"/>
          <w:b/>
          <w:sz w:val="24"/>
          <w:szCs w:val="28"/>
          <w:lang w:val="uk-UA" w:eastAsia="ru-RU"/>
        </w:rPr>
      </w:pPr>
      <w:r w:rsidRPr="00D45AC3">
        <w:rPr>
          <w:rFonts w:ascii="Times New Roman" w:eastAsia="Times New Roman" w:hAnsi="Times New Roman" w:cs="Times New Roman"/>
          <w:spacing w:val="6"/>
          <w:sz w:val="28"/>
          <w:szCs w:val="28"/>
          <w:lang w:val="uk-UA" w:eastAsia="ru-RU"/>
        </w:rPr>
        <w:t>6.2 Оцінка визначається за 200 бальною шкалою, чотирибальною</w:t>
      </w:r>
      <w:r w:rsidRPr="00D45AC3">
        <w:rPr>
          <w:rFonts w:ascii="Times New Roman" w:eastAsia="Times New Roman" w:hAnsi="Times New Roman" w:cs="Times New Roman"/>
          <w:spacing w:val="6"/>
          <w:sz w:val="28"/>
          <w:szCs w:val="28"/>
          <w:lang w:eastAsia="ru-RU"/>
        </w:rPr>
        <w:t xml:space="preserve"> (</w:t>
      </w:r>
      <w:r w:rsidRPr="00D45AC3">
        <w:rPr>
          <w:rFonts w:ascii="Times New Roman" w:eastAsia="Times New Roman" w:hAnsi="Times New Roman" w:cs="Times New Roman"/>
          <w:spacing w:val="6"/>
          <w:sz w:val="28"/>
          <w:szCs w:val="28"/>
          <w:lang w:val="uk-UA" w:eastAsia="ru-RU"/>
        </w:rPr>
        <w:t>національною) шкалою та шкалою ЄСТ</w:t>
      </w:r>
      <w:r w:rsidRPr="00D45AC3">
        <w:rPr>
          <w:rFonts w:ascii="Times New Roman" w:eastAsia="Times New Roman" w:hAnsi="Times New Roman" w:cs="Times New Roman"/>
          <w:spacing w:val="6"/>
          <w:sz w:val="28"/>
          <w:szCs w:val="28"/>
          <w:lang w:val="en-US" w:eastAsia="ru-RU"/>
        </w:rPr>
        <w:t>S</w:t>
      </w:r>
      <w:r w:rsidRPr="00D45AC3">
        <w:rPr>
          <w:rFonts w:ascii="Times New Roman" w:eastAsia="Times New Roman" w:hAnsi="Times New Roman" w:cs="Times New Roman"/>
          <w:spacing w:val="6"/>
          <w:sz w:val="28"/>
          <w:szCs w:val="28"/>
          <w:lang w:val="uk-UA" w:eastAsia="ru-RU"/>
        </w:rPr>
        <w:t>, яка заноситься до екзаменаційного листа, залікової книжки випускника та протоколів засідання ЕК.</w:t>
      </w:r>
      <w:r w:rsidRPr="00D45AC3">
        <w:rPr>
          <w:rFonts w:ascii="Times New Roman" w:eastAsia="Times New Roman" w:hAnsi="Times New Roman" w:cs="Times New Roman"/>
          <w:b/>
          <w:sz w:val="24"/>
          <w:szCs w:val="28"/>
          <w:lang w:val="uk-UA" w:eastAsia="ru-RU"/>
        </w:rPr>
        <w:t xml:space="preserve"> </w:t>
      </w:r>
    </w:p>
    <w:p w:rsidR="00D45AC3" w:rsidRPr="00D45AC3" w:rsidRDefault="00D45AC3" w:rsidP="00D45AC3">
      <w:pPr>
        <w:spacing w:after="0" w:line="240" w:lineRule="auto"/>
        <w:jc w:val="both"/>
        <w:rPr>
          <w:rFonts w:ascii="Times New Roman" w:eastAsia="Times New Roman" w:hAnsi="Times New Roman" w:cs="Times New Roman"/>
          <w:spacing w:val="6"/>
          <w:sz w:val="28"/>
          <w:szCs w:val="28"/>
          <w:lang w:val="uk-UA" w:eastAsia="ru-RU"/>
        </w:rPr>
      </w:pPr>
      <w:r w:rsidRPr="00D45AC3">
        <w:rPr>
          <w:rFonts w:ascii="Times New Roman" w:eastAsia="Times New Roman" w:hAnsi="Times New Roman" w:cs="Times New Roman"/>
          <w:sz w:val="28"/>
          <w:szCs w:val="28"/>
          <w:lang w:val="uk-UA" w:eastAsia="ru-RU"/>
        </w:rPr>
        <w:lastRenderedPageBreak/>
        <w:t xml:space="preserve">Відповідність оцінок за </w:t>
      </w:r>
      <w:r w:rsidRPr="00D45AC3">
        <w:rPr>
          <w:rFonts w:ascii="Times New Roman" w:eastAsia="Times New Roman" w:hAnsi="Times New Roman" w:cs="Times New Roman"/>
          <w:spacing w:val="6"/>
          <w:sz w:val="28"/>
          <w:szCs w:val="28"/>
          <w:lang w:val="uk-UA" w:eastAsia="ru-RU"/>
        </w:rPr>
        <w:t>200 бальною шкалою, чотирибальною (національною) шкалою та шкалою ЄСТ</w:t>
      </w:r>
      <w:r w:rsidRPr="00D45AC3">
        <w:rPr>
          <w:rFonts w:ascii="Times New Roman" w:eastAsia="Times New Roman" w:hAnsi="Times New Roman" w:cs="Times New Roman"/>
          <w:spacing w:val="6"/>
          <w:sz w:val="28"/>
          <w:szCs w:val="28"/>
          <w:lang w:val="en-US" w:eastAsia="ru-RU"/>
        </w:rPr>
        <w:t>S</w:t>
      </w:r>
      <w:r w:rsidRPr="00D45AC3">
        <w:rPr>
          <w:rFonts w:ascii="Times New Roman" w:eastAsia="Times New Roman" w:hAnsi="Times New Roman" w:cs="Times New Roman"/>
          <w:spacing w:val="6"/>
          <w:sz w:val="28"/>
          <w:szCs w:val="28"/>
          <w:lang w:val="uk-UA" w:eastAsia="ru-RU"/>
        </w:rPr>
        <w:t xml:space="preserve"> наведено в таблиці 2</w:t>
      </w:r>
    </w:p>
    <w:p w:rsidR="00D45AC3" w:rsidRPr="00D45AC3" w:rsidRDefault="00D45AC3" w:rsidP="00D45AC3">
      <w:pPr>
        <w:spacing w:after="0" w:line="240" w:lineRule="auto"/>
        <w:jc w:val="both"/>
        <w:rPr>
          <w:rFonts w:ascii="Times New Roman" w:eastAsia="Times New Roman" w:hAnsi="Times New Roman" w:cs="Times New Roman"/>
          <w:spacing w:val="6"/>
          <w:sz w:val="28"/>
          <w:szCs w:val="28"/>
          <w:lang w:val="uk-UA" w:eastAsia="ru-RU"/>
        </w:rPr>
      </w:pPr>
    </w:p>
    <w:p w:rsidR="00D45AC3" w:rsidRPr="00D45AC3" w:rsidRDefault="00D45AC3" w:rsidP="00D45AC3">
      <w:pPr>
        <w:spacing w:after="0" w:line="240" w:lineRule="auto"/>
        <w:jc w:val="right"/>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Таблиця 2</w:t>
      </w:r>
    </w:p>
    <w:p w:rsidR="00D45AC3" w:rsidRPr="00D45AC3" w:rsidRDefault="00D45AC3" w:rsidP="00D45AC3">
      <w:pPr>
        <w:spacing w:after="0" w:line="240" w:lineRule="auto"/>
        <w:jc w:val="center"/>
        <w:rPr>
          <w:rFonts w:ascii="Times New Roman" w:eastAsia="Times New Roman" w:hAnsi="Times New Roman" w:cs="Times New Roman"/>
          <w:b/>
          <w:sz w:val="24"/>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0"/>
      </w:tblGrid>
      <w:tr w:rsidR="00D45AC3" w:rsidRPr="00D45AC3" w:rsidTr="00D45AC3">
        <w:trPr>
          <w:trHeight w:val="1309"/>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Оцінка </w:t>
            </w: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за 200 бальною шкалою</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eastAsia="ru-RU"/>
              </w:rPr>
            </w:pPr>
            <w:r w:rsidRPr="00D45AC3">
              <w:rPr>
                <w:rFonts w:ascii="Times New Roman" w:eastAsia="Times New Roman" w:hAnsi="Times New Roman" w:cs="Times New Roman"/>
                <w:sz w:val="28"/>
                <w:szCs w:val="28"/>
                <w:lang w:val="uk-UA" w:eastAsia="ru-RU"/>
              </w:rPr>
              <w:t xml:space="preserve">Оцінка за шкалою </w:t>
            </w:r>
            <w:r w:rsidRPr="00D45AC3">
              <w:rPr>
                <w:rFonts w:ascii="Times New Roman" w:eastAsia="Times New Roman" w:hAnsi="Times New Roman" w:cs="Times New Roman"/>
                <w:sz w:val="28"/>
                <w:szCs w:val="28"/>
                <w:lang w:val="en-US" w:eastAsia="ru-RU"/>
              </w:rPr>
              <w:t>ECTS</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Оцінка за </w:t>
            </w: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pacing w:val="6"/>
                <w:sz w:val="28"/>
                <w:szCs w:val="28"/>
                <w:lang w:val="uk-UA" w:eastAsia="ru-RU"/>
              </w:rPr>
              <w:t>чотирибальною</w:t>
            </w:r>
            <w:r w:rsidRPr="00D45AC3">
              <w:rPr>
                <w:rFonts w:ascii="Times New Roman" w:eastAsia="Times New Roman" w:hAnsi="Times New Roman" w:cs="Times New Roman"/>
                <w:spacing w:val="6"/>
                <w:sz w:val="28"/>
                <w:szCs w:val="28"/>
                <w:lang w:eastAsia="ru-RU"/>
              </w:rPr>
              <w:t xml:space="preserve"> (</w:t>
            </w:r>
            <w:r w:rsidRPr="00D45AC3">
              <w:rPr>
                <w:rFonts w:ascii="Times New Roman" w:eastAsia="Times New Roman" w:hAnsi="Times New Roman" w:cs="Times New Roman"/>
                <w:spacing w:val="6"/>
                <w:sz w:val="28"/>
                <w:szCs w:val="28"/>
                <w:lang w:val="uk-UA" w:eastAsia="ru-RU"/>
              </w:rPr>
              <w:t>національною) шкалою</w:t>
            </w:r>
          </w:p>
        </w:tc>
      </w:tr>
      <w:tr w:rsidR="00D45AC3" w:rsidRPr="00D45AC3" w:rsidTr="00D45AC3">
        <w:trPr>
          <w:trHeight w:val="334"/>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180–200</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А</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Відмінно</w:t>
            </w:r>
          </w:p>
        </w:tc>
      </w:tr>
      <w:tr w:rsidR="00D45AC3" w:rsidRPr="00D45AC3" w:rsidTr="00D45AC3">
        <w:trPr>
          <w:trHeight w:val="320"/>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160–179</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В</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Добре</w:t>
            </w:r>
          </w:p>
        </w:tc>
      </w:tr>
      <w:tr w:rsidR="00D45AC3" w:rsidRPr="00D45AC3" w:rsidTr="00D45AC3">
        <w:trPr>
          <w:trHeight w:val="334"/>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150–159</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С</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Добре</w:t>
            </w:r>
          </w:p>
        </w:tc>
      </w:tr>
      <w:tr w:rsidR="00D45AC3" w:rsidRPr="00D45AC3" w:rsidTr="00D45AC3">
        <w:trPr>
          <w:trHeight w:val="320"/>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130–149</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en-US" w:eastAsia="ru-RU"/>
              </w:rPr>
            </w:pPr>
            <w:r w:rsidRPr="00D45AC3">
              <w:rPr>
                <w:rFonts w:ascii="Times New Roman" w:eastAsia="Times New Roman" w:hAnsi="Times New Roman" w:cs="Times New Roman"/>
                <w:sz w:val="28"/>
                <w:szCs w:val="28"/>
                <w:lang w:val="en-US" w:eastAsia="ru-RU"/>
              </w:rPr>
              <w:t>D</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Задовільно</w:t>
            </w:r>
          </w:p>
        </w:tc>
      </w:tr>
      <w:tr w:rsidR="00D45AC3" w:rsidRPr="00D45AC3" w:rsidTr="00D45AC3">
        <w:trPr>
          <w:trHeight w:val="334"/>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120–129</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en-US" w:eastAsia="ru-RU"/>
              </w:rPr>
              <w:t>E</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Задовільно </w:t>
            </w:r>
          </w:p>
        </w:tc>
      </w:tr>
      <w:tr w:rsidR="00D45AC3" w:rsidRPr="00D45AC3" w:rsidTr="00D45AC3">
        <w:trPr>
          <w:trHeight w:val="334"/>
          <w:jc w:val="center"/>
        </w:trPr>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Менше 120</w:t>
            </w:r>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en-US" w:eastAsia="ru-RU"/>
              </w:rPr>
            </w:pPr>
            <w:r w:rsidRPr="00D45AC3">
              <w:rPr>
                <w:rFonts w:ascii="Times New Roman" w:eastAsia="Times New Roman" w:hAnsi="Times New Roman" w:cs="Times New Roman"/>
                <w:sz w:val="28"/>
                <w:szCs w:val="28"/>
                <w:lang w:val="en-US" w:eastAsia="ru-RU"/>
              </w:rPr>
              <w:t xml:space="preserve">F, </w:t>
            </w:r>
            <w:proofErr w:type="spellStart"/>
            <w:r w:rsidRPr="00D45AC3">
              <w:rPr>
                <w:rFonts w:ascii="Times New Roman" w:eastAsia="Times New Roman" w:hAnsi="Times New Roman" w:cs="Times New Roman"/>
                <w:sz w:val="28"/>
                <w:szCs w:val="28"/>
                <w:lang w:val="en-US" w:eastAsia="ru-RU"/>
              </w:rPr>
              <w:t>Fx</w:t>
            </w:r>
            <w:proofErr w:type="spellEnd"/>
          </w:p>
        </w:tc>
        <w:tc>
          <w:tcPr>
            <w:tcW w:w="2360" w:type="dxa"/>
            <w:tcBorders>
              <w:top w:val="single" w:sz="4" w:space="0" w:color="auto"/>
              <w:left w:val="single" w:sz="4" w:space="0" w:color="auto"/>
              <w:bottom w:val="single" w:sz="4" w:space="0" w:color="auto"/>
              <w:right w:val="single" w:sz="4" w:space="0" w:color="auto"/>
            </w:tcBorders>
            <w:hideMark/>
          </w:tcPr>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Незадовільно</w:t>
            </w:r>
          </w:p>
        </w:tc>
      </w:tr>
    </w:tbl>
    <w:p w:rsidR="00D45AC3" w:rsidRPr="00D45AC3" w:rsidRDefault="00D45AC3" w:rsidP="00D45AC3">
      <w:pPr>
        <w:spacing w:after="0" w:line="240" w:lineRule="auto"/>
        <w:jc w:val="both"/>
        <w:rPr>
          <w:rFonts w:ascii="Times New Roman" w:eastAsia="Times New Roman" w:hAnsi="Times New Roman" w:cs="Times New Roman"/>
          <w:sz w:val="24"/>
          <w:szCs w:val="28"/>
          <w:lang w:val="uk-UA" w:eastAsia="ru-RU"/>
        </w:rPr>
      </w:pPr>
    </w:p>
    <w:p w:rsidR="00D45AC3" w:rsidRPr="00D45AC3" w:rsidRDefault="00D45AC3" w:rsidP="00D45AC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6.3 Студенту, який  отримав підсумкові оцінки «відмінно» не менше як з 75% навчальних дисциплін, передбачених навчальним планом, а з інших навчальних дисциплін - оцінки «добре», склав атестацію з оцінками "відмінно", видається диплом з відзнакою.</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6.4 Студент, який не склав Ліцензійний інтегрований іспит (далі – ЛІІ) «Крок», може  повторно  скласти його один раз екзаменаційній комісії не раніше ніж через рік протягом трьох років. </w:t>
      </w:r>
      <w:proofErr w:type="spellStart"/>
      <w:r w:rsidRPr="00D45AC3">
        <w:rPr>
          <w:rFonts w:ascii="Times New Roman" w:eastAsia="Times New Roman" w:hAnsi="Times New Roman" w:cs="Times New Roman"/>
          <w:sz w:val="28"/>
          <w:szCs w:val="28"/>
          <w:lang w:val="uk-UA" w:eastAsia="ru-RU"/>
        </w:rPr>
        <w:t>Нескладання</w:t>
      </w:r>
      <w:proofErr w:type="spellEnd"/>
      <w:r w:rsidRPr="00D45AC3">
        <w:rPr>
          <w:rFonts w:ascii="Times New Roman" w:eastAsia="Times New Roman" w:hAnsi="Times New Roman" w:cs="Times New Roman"/>
          <w:sz w:val="28"/>
          <w:szCs w:val="28"/>
          <w:lang w:val="uk-UA" w:eastAsia="ru-RU"/>
        </w:rPr>
        <w:t xml:space="preserve"> ЛІІ «Крок» не є перешкодою  для подальшого складання атестації.</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6.5 Особа, яка не склала ЛІІ «Крок» вдруге, не допускається до подальших перескладань без  проходження повного повторного навчання на випускному курсі.</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6.6 Студент, який під час складання атестації отримав оцінку «незадовільно», відраховується з університету і йому видається академічна довідка встановленого зразка.</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6.7 Студент, який не пройшов атестацію, допускається до її повторного складання один раз у наступний термін роботи ЕК  протягом  трьох років після закінчення Університету.</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6.8 Особа, яка не пройшла атестацію повторно, не допускається до подальших перескладань без повного повторного навчання на випускному курсі.</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6.9 Студентам, які з поважної причини (документально підтвердженої) не складали у визначений термін атестацію, ректором Університету може бути призначена додаткова дата складання практично-орієнтованого іспиту (дата складання ЛІІ повинна бути узгоджена з Центром тестування) протягом терміну роботи ЕК.</w:t>
      </w:r>
    </w:p>
    <w:p w:rsidR="00D45AC3" w:rsidRPr="00D45AC3" w:rsidRDefault="00D45AC3" w:rsidP="00D45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6.10 Перелік дисциплін, що виносяться на повторне складання практично-орієнтованого іспиту, для осіб, які не склали його, визначається навчальним планом, який діяв у рік закінчення студентом теоретичного курсу.</w:t>
      </w:r>
    </w:p>
    <w:p w:rsidR="00D45AC3" w:rsidRPr="00D45AC3" w:rsidRDefault="00D45AC3" w:rsidP="00D45AC3">
      <w:pPr>
        <w:spacing w:after="0" w:line="240" w:lineRule="auto"/>
        <w:jc w:val="center"/>
        <w:rPr>
          <w:rFonts w:ascii="Times New Roman" w:eastAsia="Times New Roman" w:hAnsi="Times New Roman" w:cs="Times New Roman"/>
          <w:b/>
          <w:sz w:val="28"/>
          <w:szCs w:val="28"/>
          <w:lang w:val="uk-UA" w:eastAsia="ru-RU"/>
        </w:rPr>
      </w:pPr>
      <w:r w:rsidRPr="00D45AC3">
        <w:rPr>
          <w:rFonts w:ascii="Times New Roman" w:eastAsia="Times New Roman" w:hAnsi="Times New Roman" w:cs="Times New Roman"/>
          <w:b/>
          <w:sz w:val="28"/>
          <w:szCs w:val="28"/>
          <w:lang w:val="uk-UA" w:eastAsia="ru-RU"/>
        </w:rPr>
        <w:lastRenderedPageBreak/>
        <w:t>7</w:t>
      </w:r>
      <w:r w:rsidRPr="00D45AC3">
        <w:rPr>
          <w:rFonts w:ascii="Times New Roman" w:eastAsia="Times New Roman" w:hAnsi="Times New Roman" w:cs="Times New Roman"/>
          <w:b/>
          <w:sz w:val="32"/>
          <w:szCs w:val="32"/>
          <w:lang w:val="uk-UA" w:eastAsia="ru-RU"/>
        </w:rPr>
        <w:t xml:space="preserve">. </w:t>
      </w:r>
      <w:r w:rsidRPr="00D45AC3">
        <w:rPr>
          <w:rFonts w:ascii="Times New Roman" w:eastAsia="Times New Roman" w:hAnsi="Times New Roman" w:cs="Times New Roman"/>
          <w:b/>
          <w:sz w:val="28"/>
          <w:szCs w:val="28"/>
          <w:lang w:val="uk-UA" w:eastAsia="ru-RU"/>
        </w:rPr>
        <w:t>Прикінцеві положення</w:t>
      </w:r>
    </w:p>
    <w:p w:rsidR="00D45AC3" w:rsidRPr="00D45AC3" w:rsidRDefault="00D45AC3" w:rsidP="00D45AC3">
      <w:pPr>
        <w:spacing w:after="0" w:line="240" w:lineRule="auto"/>
        <w:jc w:val="center"/>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ab/>
        <w:t xml:space="preserve">7.1 Усі зміни та доповнення до даного Положення вносяться шляхом видання наказу ректора Університету про внесення змін чи доповнень або затвердження  нової  редакції  «Положення  про  організацію  та проведення </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атестації випускників у Харківському національному медичному університеті».</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7.2 З моменту затвердження в установленому порядку нової редакції «Положення про організацію та проведення атестації випускників у Харківському національному медичному університеті» попереднє втрачає чинність.</w:t>
      </w: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jc w:val="both"/>
        <w:rPr>
          <w:rFonts w:ascii="Times New Roman" w:eastAsia="Times New Roman" w:hAnsi="Times New Roman" w:cs="Times New Roman"/>
          <w:sz w:val="28"/>
          <w:szCs w:val="28"/>
          <w:lang w:val="uk-UA" w:eastAsia="ru-RU"/>
        </w:rPr>
      </w:pPr>
    </w:p>
    <w:p w:rsidR="00D45AC3" w:rsidRPr="00D45AC3" w:rsidRDefault="00D45AC3" w:rsidP="00D45AC3">
      <w:pPr>
        <w:spacing w:after="0" w:line="240" w:lineRule="auto"/>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Проректор з науково-</w:t>
      </w:r>
    </w:p>
    <w:p w:rsidR="00D45AC3" w:rsidRPr="00D45AC3" w:rsidRDefault="00D45AC3" w:rsidP="00D45AC3">
      <w:pPr>
        <w:spacing w:after="0" w:line="240" w:lineRule="auto"/>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педагогічної роботи, </w:t>
      </w:r>
    </w:p>
    <w:p w:rsidR="00D45AC3" w:rsidRPr="00D45AC3" w:rsidRDefault="00D45AC3" w:rsidP="00D45AC3">
      <w:pPr>
        <w:spacing w:after="0" w:line="240" w:lineRule="auto"/>
        <w:rPr>
          <w:rFonts w:ascii="Times New Roman" w:eastAsia="Times New Roman" w:hAnsi="Times New Roman" w:cs="Times New Roman"/>
          <w:sz w:val="28"/>
          <w:szCs w:val="28"/>
          <w:lang w:val="uk-UA" w:eastAsia="ru-RU"/>
        </w:rPr>
      </w:pPr>
      <w:r w:rsidRPr="00D45AC3">
        <w:rPr>
          <w:rFonts w:ascii="Times New Roman" w:eastAsia="Times New Roman" w:hAnsi="Times New Roman" w:cs="Times New Roman"/>
          <w:sz w:val="28"/>
          <w:szCs w:val="28"/>
          <w:lang w:val="uk-UA" w:eastAsia="ru-RU"/>
        </w:rPr>
        <w:t xml:space="preserve">професор                   </w:t>
      </w:r>
      <w:r w:rsidRPr="00D45AC3">
        <w:rPr>
          <w:rFonts w:ascii="Times New Roman" w:eastAsia="Times New Roman" w:hAnsi="Times New Roman" w:cs="Times New Roman"/>
          <w:sz w:val="28"/>
          <w:szCs w:val="28"/>
          <w:lang w:val="uk-UA" w:eastAsia="ru-RU"/>
        </w:rPr>
        <w:tab/>
      </w:r>
      <w:r w:rsidRPr="00D45AC3">
        <w:rPr>
          <w:rFonts w:ascii="Times New Roman" w:eastAsia="Times New Roman" w:hAnsi="Times New Roman" w:cs="Times New Roman"/>
          <w:sz w:val="28"/>
          <w:szCs w:val="28"/>
          <w:lang w:val="uk-UA" w:eastAsia="ru-RU"/>
        </w:rPr>
        <w:tab/>
      </w:r>
      <w:r w:rsidRPr="00D45AC3">
        <w:rPr>
          <w:rFonts w:ascii="Times New Roman" w:eastAsia="Times New Roman" w:hAnsi="Times New Roman" w:cs="Times New Roman"/>
          <w:sz w:val="28"/>
          <w:szCs w:val="28"/>
          <w:lang w:val="uk-UA" w:eastAsia="ru-RU"/>
        </w:rPr>
        <w:tab/>
      </w:r>
      <w:r w:rsidRPr="00D45AC3">
        <w:rPr>
          <w:rFonts w:ascii="Times New Roman" w:eastAsia="Times New Roman" w:hAnsi="Times New Roman" w:cs="Times New Roman"/>
          <w:sz w:val="28"/>
          <w:szCs w:val="28"/>
          <w:lang w:val="uk-UA" w:eastAsia="ru-RU"/>
        </w:rPr>
        <w:tab/>
        <w:t xml:space="preserve">                      В.Д. </w:t>
      </w:r>
      <w:proofErr w:type="spellStart"/>
      <w:r w:rsidRPr="00D45AC3">
        <w:rPr>
          <w:rFonts w:ascii="Times New Roman" w:eastAsia="Times New Roman" w:hAnsi="Times New Roman" w:cs="Times New Roman"/>
          <w:sz w:val="28"/>
          <w:szCs w:val="28"/>
          <w:lang w:val="uk-UA" w:eastAsia="ru-RU"/>
        </w:rPr>
        <w:t>Марковський</w:t>
      </w:r>
      <w:proofErr w:type="spellEnd"/>
    </w:p>
    <w:p w:rsidR="00D45AC3" w:rsidRDefault="00D45AC3" w:rsidP="006F2F82"/>
    <w:sectPr w:rsidR="00D4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C6D"/>
    <w:multiLevelType w:val="hybridMultilevel"/>
    <w:tmpl w:val="4C7ECE14"/>
    <w:lvl w:ilvl="0" w:tplc="88A237B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AFD300F"/>
    <w:multiLevelType w:val="hybridMultilevel"/>
    <w:tmpl w:val="70B068AE"/>
    <w:lvl w:ilvl="0" w:tplc="04190001">
      <w:start w:val="1"/>
      <w:numFmt w:val="bullet"/>
      <w:lvlText w:val=""/>
      <w:lvlJc w:val="left"/>
      <w:pPr>
        <w:tabs>
          <w:tab w:val="num" w:pos="540"/>
        </w:tabs>
        <w:ind w:left="540" w:hanging="360"/>
      </w:pPr>
      <w:rPr>
        <w:rFonts w:ascii="Symbol" w:hAnsi="Symbol" w:hint="default"/>
      </w:rPr>
    </w:lvl>
    <w:lvl w:ilvl="1" w:tplc="72C2EEF8">
      <w:start w:val="1"/>
      <w:numFmt w:val="bullet"/>
      <w:lvlText w:val=""/>
      <w:lvlJc w:val="left"/>
      <w:pPr>
        <w:tabs>
          <w:tab w:val="num" w:pos="1440"/>
        </w:tabs>
        <w:ind w:left="1440" w:hanging="360"/>
      </w:pPr>
      <w:rPr>
        <w:rFonts w:ascii="Wingdings" w:hAnsi="Wingdings" w:hint="default"/>
      </w:rPr>
    </w:lvl>
    <w:lvl w:ilvl="2" w:tplc="306C0662">
      <w:start w:val="1"/>
      <w:numFmt w:val="bullet"/>
      <w:lvlText w:val=""/>
      <w:lvlJc w:val="left"/>
      <w:pPr>
        <w:tabs>
          <w:tab w:val="num" w:pos="2160"/>
        </w:tabs>
        <w:ind w:left="2160" w:hanging="360"/>
      </w:pPr>
      <w:rPr>
        <w:rFonts w:ascii="Wingdings" w:hAnsi="Wingdings" w:hint="default"/>
      </w:rPr>
    </w:lvl>
    <w:lvl w:ilvl="3" w:tplc="42E4BB06">
      <w:start w:val="1"/>
      <w:numFmt w:val="bullet"/>
      <w:lvlText w:val=""/>
      <w:lvlJc w:val="left"/>
      <w:pPr>
        <w:tabs>
          <w:tab w:val="num" w:pos="2880"/>
        </w:tabs>
        <w:ind w:left="2880" w:hanging="360"/>
      </w:pPr>
      <w:rPr>
        <w:rFonts w:ascii="Wingdings" w:hAnsi="Wingdings" w:hint="default"/>
      </w:rPr>
    </w:lvl>
    <w:lvl w:ilvl="4" w:tplc="834A57E0">
      <w:start w:val="1"/>
      <w:numFmt w:val="bullet"/>
      <w:lvlText w:val=""/>
      <w:lvlJc w:val="left"/>
      <w:pPr>
        <w:tabs>
          <w:tab w:val="num" w:pos="3600"/>
        </w:tabs>
        <w:ind w:left="3600" w:hanging="360"/>
      </w:pPr>
      <w:rPr>
        <w:rFonts w:ascii="Wingdings" w:hAnsi="Wingdings" w:hint="default"/>
      </w:rPr>
    </w:lvl>
    <w:lvl w:ilvl="5" w:tplc="88328D66">
      <w:start w:val="1"/>
      <w:numFmt w:val="bullet"/>
      <w:lvlText w:val=""/>
      <w:lvlJc w:val="left"/>
      <w:pPr>
        <w:tabs>
          <w:tab w:val="num" w:pos="4320"/>
        </w:tabs>
        <w:ind w:left="4320" w:hanging="360"/>
      </w:pPr>
      <w:rPr>
        <w:rFonts w:ascii="Wingdings" w:hAnsi="Wingdings" w:hint="default"/>
      </w:rPr>
    </w:lvl>
    <w:lvl w:ilvl="6" w:tplc="152C82D0">
      <w:start w:val="1"/>
      <w:numFmt w:val="bullet"/>
      <w:lvlText w:val=""/>
      <w:lvlJc w:val="left"/>
      <w:pPr>
        <w:tabs>
          <w:tab w:val="num" w:pos="5040"/>
        </w:tabs>
        <w:ind w:left="5040" w:hanging="360"/>
      </w:pPr>
      <w:rPr>
        <w:rFonts w:ascii="Wingdings" w:hAnsi="Wingdings" w:hint="default"/>
      </w:rPr>
    </w:lvl>
    <w:lvl w:ilvl="7" w:tplc="0C58ED66">
      <w:start w:val="1"/>
      <w:numFmt w:val="bullet"/>
      <w:lvlText w:val=""/>
      <w:lvlJc w:val="left"/>
      <w:pPr>
        <w:tabs>
          <w:tab w:val="num" w:pos="5760"/>
        </w:tabs>
        <w:ind w:left="5760" w:hanging="360"/>
      </w:pPr>
      <w:rPr>
        <w:rFonts w:ascii="Wingdings" w:hAnsi="Wingdings" w:hint="default"/>
      </w:rPr>
    </w:lvl>
    <w:lvl w:ilvl="8" w:tplc="0050483E">
      <w:start w:val="1"/>
      <w:numFmt w:val="bullet"/>
      <w:lvlText w:val=""/>
      <w:lvlJc w:val="left"/>
      <w:pPr>
        <w:tabs>
          <w:tab w:val="num" w:pos="6480"/>
        </w:tabs>
        <w:ind w:left="6480" w:hanging="360"/>
      </w:pPr>
      <w:rPr>
        <w:rFonts w:ascii="Wingdings" w:hAnsi="Wingdings" w:hint="default"/>
      </w:rPr>
    </w:lvl>
  </w:abstractNum>
  <w:abstractNum w:abstractNumId="2">
    <w:nsid w:val="3DB5121A"/>
    <w:multiLevelType w:val="hybridMultilevel"/>
    <w:tmpl w:val="8D3CC11A"/>
    <w:lvl w:ilvl="0" w:tplc="88A237B6">
      <w:start w:val="2"/>
      <w:numFmt w:val="bullet"/>
      <w:lvlText w:val="-"/>
      <w:lvlJc w:val="left"/>
      <w:pPr>
        <w:tabs>
          <w:tab w:val="num" w:pos="720"/>
        </w:tabs>
        <w:ind w:left="720" w:hanging="360"/>
      </w:pPr>
      <w:rPr>
        <w:rFonts w:ascii="Times New Roman" w:eastAsia="Times New Roman" w:hAnsi="Times New Roman" w:cs="Times New Roman" w:hint="default"/>
      </w:rPr>
    </w:lvl>
    <w:lvl w:ilvl="1" w:tplc="CC60367C">
      <w:start w:val="1"/>
      <w:numFmt w:val="bullet"/>
      <w:lvlText w:val=""/>
      <w:lvlJc w:val="left"/>
      <w:pPr>
        <w:tabs>
          <w:tab w:val="num" w:pos="1440"/>
        </w:tabs>
        <w:ind w:left="1440" w:hanging="360"/>
      </w:pPr>
      <w:rPr>
        <w:rFonts w:ascii="Wingdings" w:hAnsi="Wingdings" w:hint="default"/>
      </w:rPr>
    </w:lvl>
    <w:lvl w:ilvl="2" w:tplc="80A6D0B0">
      <w:start w:val="1"/>
      <w:numFmt w:val="bullet"/>
      <w:lvlText w:val=""/>
      <w:lvlJc w:val="left"/>
      <w:pPr>
        <w:tabs>
          <w:tab w:val="num" w:pos="2160"/>
        </w:tabs>
        <w:ind w:left="2160" w:hanging="360"/>
      </w:pPr>
      <w:rPr>
        <w:rFonts w:ascii="Wingdings" w:hAnsi="Wingdings" w:hint="default"/>
      </w:rPr>
    </w:lvl>
    <w:lvl w:ilvl="3" w:tplc="A34C26A2">
      <w:start w:val="1"/>
      <w:numFmt w:val="bullet"/>
      <w:lvlText w:val=""/>
      <w:lvlJc w:val="left"/>
      <w:pPr>
        <w:tabs>
          <w:tab w:val="num" w:pos="2880"/>
        </w:tabs>
        <w:ind w:left="2880" w:hanging="360"/>
      </w:pPr>
      <w:rPr>
        <w:rFonts w:ascii="Wingdings" w:hAnsi="Wingdings" w:hint="default"/>
      </w:rPr>
    </w:lvl>
    <w:lvl w:ilvl="4" w:tplc="7E82C0B4">
      <w:start w:val="1"/>
      <w:numFmt w:val="bullet"/>
      <w:lvlText w:val=""/>
      <w:lvlJc w:val="left"/>
      <w:pPr>
        <w:tabs>
          <w:tab w:val="num" w:pos="3600"/>
        </w:tabs>
        <w:ind w:left="3600" w:hanging="360"/>
      </w:pPr>
      <w:rPr>
        <w:rFonts w:ascii="Wingdings" w:hAnsi="Wingdings" w:hint="default"/>
      </w:rPr>
    </w:lvl>
    <w:lvl w:ilvl="5" w:tplc="754A0BBE">
      <w:start w:val="1"/>
      <w:numFmt w:val="bullet"/>
      <w:lvlText w:val=""/>
      <w:lvlJc w:val="left"/>
      <w:pPr>
        <w:tabs>
          <w:tab w:val="num" w:pos="4320"/>
        </w:tabs>
        <w:ind w:left="4320" w:hanging="360"/>
      </w:pPr>
      <w:rPr>
        <w:rFonts w:ascii="Wingdings" w:hAnsi="Wingdings" w:hint="default"/>
      </w:rPr>
    </w:lvl>
    <w:lvl w:ilvl="6" w:tplc="BDAE2D60">
      <w:start w:val="1"/>
      <w:numFmt w:val="bullet"/>
      <w:lvlText w:val=""/>
      <w:lvlJc w:val="left"/>
      <w:pPr>
        <w:tabs>
          <w:tab w:val="num" w:pos="5040"/>
        </w:tabs>
        <w:ind w:left="5040" w:hanging="360"/>
      </w:pPr>
      <w:rPr>
        <w:rFonts w:ascii="Wingdings" w:hAnsi="Wingdings" w:hint="default"/>
      </w:rPr>
    </w:lvl>
    <w:lvl w:ilvl="7" w:tplc="3B0CA6BC">
      <w:start w:val="1"/>
      <w:numFmt w:val="bullet"/>
      <w:lvlText w:val=""/>
      <w:lvlJc w:val="left"/>
      <w:pPr>
        <w:tabs>
          <w:tab w:val="num" w:pos="5760"/>
        </w:tabs>
        <w:ind w:left="5760" w:hanging="360"/>
      </w:pPr>
      <w:rPr>
        <w:rFonts w:ascii="Wingdings" w:hAnsi="Wingdings" w:hint="default"/>
      </w:rPr>
    </w:lvl>
    <w:lvl w:ilvl="8" w:tplc="015A216A">
      <w:start w:val="1"/>
      <w:numFmt w:val="bullet"/>
      <w:lvlText w:val=""/>
      <w:lvlJc w:val="left"/>
      <w:pPr>
        <w:tabs>
          <w:tab w:val="num" w:pos="6480"/>
        </w:tabs>
        <w:ind w:left="6480" w:hanging="360"/>
      </w:pPr>
      <w:rPr>
        <w:rFonts w:ascii="Wingdings" w:hAnsi="Wingdings" w:hint="default"/>
      </w:rPr>
    </w:lvl>
  </w:abstractNum>
  <w:abstractNum w:abstractNumId="3">
    <w:nsid w:val="4E7234BB"/>
    <w:multiLevelType w:val="hybridMultilevel"/>
    <w:tmpl w:val="48207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401503"/>
    <w:multiLevelType w:val="hybridMultilevel"/>
    <w:tmpl w:val="C666B8F6"/>
    <w:lvl w:ilvl="0" w:tplc="88A237B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0"/>
  </w:num>
  <w:num w:numId="6">
    <w:abstractNumId w:val="1"/>
  </w:num>
  <w:num w:numId="7">
    <w:abstractNumId w:val="1"/>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CE"/>
    <w:rsid w:val="00084A2A"/>
    <w:rsid w:val="000B5776"/>
    <w:rsid w:val="002225CE"/>
    <w:rsid w:val="004354F0"/>
    <w:rsid w:val="004B113A"/>
    <w:rsid w:val="006F2F82"/>
    <w:rsid w:val="007B0F32"/>
    <w:rsid w:val="00D4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A2A"/>
    <w:rPr>
      <w:color w:val="0000FF"/>
      <w:u w:val="single"/>
    </w:rPr>
  </w:style>
  <w:style w:type="numbering" w:customStyle="1" w:styleId="1">
    <w:name w:val="Нет списка1"/>
    <w:next w:val="a2"/>
    <w:uiPriority w:val="99"/>
    <w:semiHidden/>
    <w:unhideWhenUsed/>
    <w:rsid w:val="00D45AC3"/>
  </w:style>
  <w:style w:type="paragraph" w:customStyle="1" w:styleId="msonormal0">
    <w:name w:val="msonormal"/>
    <w:basedOn w:val="a"/>
    <w:rsid w:val="00D45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45A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D45AC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5A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D45AC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45AC3"/>
    <w:pPr>
      <w:spacing w:after="0" w:line="240" w:lineRule="auto"/>
      <w:jc w:val="center"/>
    </w:pPr>
    <w:rPr>
      <w:rFonts w:ascii="Times New Roman" w:eastAsia="Times New Roman" w:hAnsi="Times New Roman" w:cs="Times New Roman"/>
      <w:sz w:val="32"/>
      <w:szCs w:val="20"/>
      <w:lang w:val="uk-UA" w:eastAsia="ru-RU"/>
    </w:rPr>
  </w:style>
  <w:style w:type="character" w:customStyle="1" w:styleId="a9">
    <w:name w:val="Основной текст Знак"/>
    <w:basedOn w:val="a0"/>
    <w:link w:val="a8"/>
    <w:uiPriority w:val="99"/>
    <w:semiHidden/>
    <w:rsid w:val="00D45AC3"/>
    <w:rPr>
      <w:rFonts w:ascii="Times New Roman" w:eastAsia="Times New Roman" w:hAnsi="Times New Roman" w:cs="Times New Roman"/>
      <w:sz w:val="32"/>
      <w:szCs w:val="20"/>
      <w:lang w:val="uk-UA" w:eastAsia="ru-RU"/>
    </w:rPr>
  </w:style>
  <w:style w:type="paragraph" w:styleId="aa">
    <w:name w:val="Balloon Text"/>
    <w:basedOn w:val="a"/>
    <w:link w:val="ab"/>
    <w:uiPriority w:val="99"/>
    <w:semiHidden/>
    <w:unhideWhenUsed/>
    <w:rsid w:val="00D45AC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45AC3"/>
    <w:rPr>
      <w:rFonts w:ascii="Tahoma" w:eastAsia="Times New Roman" w:hAnsi="Tahoma" w:cs="Tahoma"/>
      <w:sz w:val="16"/>
      <w:szCs w:val="16"/>
      <w:lang w:eastAsia="ru-RU"/>
    </w:rPr>
  </w:style>
  <w:style w:type="paragraph" w:styleId="ac">
    <w:name w:val="List Paragraph"/>
    <w:basedOn w:val="a"/>
    <w:uiPriority w:val="99"/>
    <w:qFormat/>
    <w:rsid w:val="00D45A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D45AC3"/>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Default">
    <w:name w:val="Default"/>
    <w:uiPriority w:val="99"/>
    <w:rsid w:val="00D45AC3"/>
    <w:pPr>
      <w:autoSpaceDE w:val="0"/>
      <w:autoSpaceDN w:val="0"/>
      <w:adjustRightInd w:val="0"/>
      <w:spacing w:after="0" w:line="240" w:lineRule="auto"/>
    </w:pPr>
    <w:rPr>
      <w:rFonts w:ascii="Courier New" w:eastAsia="Calibri" w:hAnsi="Courier New" w:cs="Courier New"/>
      <w:color w:val="000000"/>
      <w:sz w:val="24"/>
      <w:szCs w:val="24"/>
    </w:rPr>
  </w:style>
  <w:style w:type="character" w:styleId="ad">
    <w:name w:val="page number"/>
    <w:uiPriority w:val="99"/>
    <w:semiHidden/>
    <w:unhideWhenUsed/>
    <w:rsid w:val="00D45AC3"/>
    <w:rPr>
      <w:rFonts w:ascii="Times New Roman" w:hAnsi="Times New Roman" w:cs="Times New Roman" w:hint="default"/>
    </w:rPr>
  </w:style>
  <w:style w:type="table" w:styleId="ae">
    <w:name w:val="Table Grid"/>
    <w:basedOn w:val="a1"/>
    <w:uiPriority w:val="99"/>
    <w:rsid w:val="00D45A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A2A"/>
    <w:rPr>
      <w:color w:val="0000FF"/>
      <w:u w:val="single"/>
    </w:rPr>
  </w:style>
  <w:style w:type="numbering" w:customStyle="1" w:styleId="1">
    <w:name w:val="Нет списка1"/>
    <w:next w:val="a2"/>
    <w:uiPriority w:val="99"/>
    <w:semiHidden/>
    <w:unhideWhenUsed/>
    <w:rsid w:val="00D45AC3"/>
  </w:style>
  <w:style w:type="paragraph" w:customStyle="1" w:styleId="msonormal0">
    <w:name w:val="msonormal"/>
    <w:basedOn w:val="a"/>
    <w:rsid w:val="00D45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45A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D45AC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5A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D45AC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45AC3"/>
    <w:pPr>
      <w:spacing w:after="0" w:line="240" w:lineRule="auto"/>
      <w:jc w:val="center"/>
    </w:pPr>
    <w:rPr>
      <w:rFonts w:ascii="Times New Roman" w:eastAsia="Times New Roman" w:hAnsi="Times New Roman" w:cs="Times New Roman"/>
      <w:sz w:val="32"/>
      <w:szCs w:val="20"/>
      <w:lang w:val="uk-UA" w:eastAsia="ru-RU"/>
    </w:rPr>
  </w:style>
  <w:style w:type="character" w:customStyle="1" w:styleId="a9">
    <w:name w:val="Основной текст Знак"/>
    <w:basedOn w:val="a0"/>
    <w:link w:val="a8"/>
    <w:uiPriority w:val="99"/>
    <w:semiHidden/>
    <w:rsid w:val="00D45AC3"/>
    <w:rPr>
      <w:rFonts w:ascii="Times New Roman" w:eastAsia="Times New Roman" w:hAnsi="Times New Roman" w:cs="Times New Roman"/>
      <w:sz w:val="32"/>
      <w:szCs w:val="20"/>
      <w:lang w:val="uk-UA" w:eastAsia="ru-RU"/>
    </w:rPr>
  </w:style>
  <w:style w:type="paragraph" w:styleId="aa">
    <w:name w:val="Balloon Text"/>
    <w:basedOn w:val="a"/>
    <w:link w:val="ab"/>
    <w:uiPriority w:val="99"/>
    <w:semiHidden/>
    <w:unhideWhenUsed/>
    <w:rsid w:val="00D45AC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45AC3"/>
    <w:rPr>
      <w:rFonts w:ascii="Tahoma" w:eastAsia="Times New Roman" w:hAnsi="Tahoma" w:cs="Tahoma"/>
      <w:sz w:val="16"/>
      <w:szCs w:val="16"/>
      <w:lang w:eastAsia="ru-RU"/>
    </w:rPr>
  </w:style>
  <w:style w:type="paragraph" w:styleId="ac">
    <w:name w:val="List Paragraph"/>
    <w:basedOn w:val="a"/>
    <w:uiPriority w:val="99"/>
    <w:qFormat/>
    <w:rsid w:val="00D45A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D45AC3"/>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Default">
    <w:name w:val="Default"/>
    <w:uiPriority w:val="99"/>
    <w:rsid w:val="00D45AC3"/>
    <w:pPr>
      <w:autoSpaceDE w:val="0"/>
      <w:autoSpaceDN w:val="0"/>
      <w:adjustRightInd w:val="0"/>
      <w:spacing w:after="0" w:line="240" w:lineRule="auto"/>
    </w:pPr>
    <w:rPr>
      <w:rFonts w:ascii="Courier New" w:eastAsia="Calibri" w:hAnsi="Courier New" w:cs="Courier New"/>
      <w:color w:val="000000"/>
      <w:sz w:val="24"/>
      <w:szCs w:val="24"/>
    </w:rPr>
  </w:style>
  <w:style w:type="character" w:styleId="ad">
    <w:name w:val="page number"/>
    <w:uiPriority w:val="99"/>
    <w:semiHidden/>
    <w:unhideWhenUsed/>
    <w:rsid w:val="00D45AC3"/>
    <w:rPr>
      <w:rFonts w:ascii="Times New Roman" w:hAnsi="Times New Roman" w:cs="Times New Roman" w:hint="default"/>
    </w:rPr>
  </w:style>
  <w:style w:type="table" w:styleId="ae">
    <w:name w:val="Table Grid"/>
    <w:basedOn w:val="a1"/>
    <w:uiPriority w:val="99"/>
    <w:rsid w:val="00D45A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0483">
      <w:bodyDiv w:val="1"/>
      <w:marLeft w:val="0"/>
      <w:marRight w:val="0"/>
      <w:marTop w:val="0"/>
      <w:marBottom w:val="0"/>
      <w:divBdr>
        <w:top w:val="none" w:sz="0" w:space="0" w:color="auto"/>
        <w:left w:val="none" w:sz="0" w:space="0" w:color="auto"/>
        <w:bottom w:val="none" w:sz="0" w:space="0" w:color="auto"/>
        <w:right w:val="none" w:sz="0" w:space="0" w:color="auto"/>
      </w:divBdr>
    </w:div>
    <w:div w:id="20135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2020-03-11T12:43:00Z</dcterms:created>
  <dcterms:modified xsi:type="dcterms:W3CDTF">2020-03-11T12:43:00Z</dcterms:modified>
</cp:coreProperties>
</file>