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Харківський національний медичний університет</w:t>
      </w:r>
    </w:p>
    <w:p w:rsid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Кафедра дитячої хірургії та дитячої анестезіології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Освітня програма підготовки фахівців другого (магістерського)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рівня вищої освіти підготовки 22 «Охорона здоров’я»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за спеціальністю 22</w:t>
      </w:r>
      <w:r w:rsidR="00E54A8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8</w:t>
      </w: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«</w:t>
      </w:r>
      <w:r w:rsidR="00E54A8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Педіатрія</w:t>
      </w: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»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СИЛАБУС НАВЧАЛЬНОЇ ДИСЦИПЛІНИ</w:t>
      </w:r>
    </w:p>
    <w:p w:rsidR="00AC22E1" w:rsidRPr="00E54A88" w:rsidRDefault="00AC22E1" w:rsidP="00AC22E1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54A8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Вибіркова </w:t>
      </w:r>
      <w:proofErr w:type="spellStart"/>
      <w:r w:rsidRPr="00E54A8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дисциплина</w:t>
      </w:r>
      <w:proofErr w:type="spellEnd"/>
      <w:r w:rsidRPr="00E54A8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Актуальні питання дитячої анестезіології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AC22E1" w:rsidRPr="00AC22E1" w:rsidTr="00AC22E1">
        <w:tc>
          <w:tcPr>
            <w:tcW w:w="4786" w:type="dxa"/>
          </w:tcPr>
          <w:p w:rsidR="00AC22E1" w:rsidRPr="00AC22E1" w:rsidRDefault="00AC22E1" w:rsidP="00AC22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Силабус</w:t>
            </w:r>
            <w:proofErr w:type="spellEnd"/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навчальної дисципліни затверджений на засіданні </w:t>
            </w:r>
            <w:r w:rsidRPr="00AC22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кафедри </w:t>
            </w: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дитячої хірургії та дитячої анестезіології</w:t>
            </w: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Протокол від  </w:t>
            </w: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</w:t>
            </w: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серпня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року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</w:t>
            </w: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Завідувач кафедри </w:t>
            </w: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ar-SA"/>
              </w:rPr>
            </w:pP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_______________         проф. </w:t>
            </w:r>
            <w:r>
              <w:rPr>
                <w:lang w:val="uk-UA"/>
              </w:rPr>
              <w:t>В.Б. Давиденко</w:t>
            </w:r>
            <w:r w:rsidRPr="00AC22E1">
              <w:rPr>
                <w:rFonts w:ascii="Times New Roman" w:eastAsia="Times New Roman" w:hAnsi="Times New Roman" w:cs="Times New Roman"/>
                <w:sz w:val="16"/>
                <w:szCs w:val="24"/>
                <w:lang w:val="uk-UA"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“    ”                    2020 року </w:t>
            </w:r>
          </w:p>
          <w:p w:rsidR="00AC22E1" w:rsidRPr="00AC22E1" w:rsidRDefault="00AC22E1" w:rsidP="00AC22E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425" w:type="dxa"/>
          </w:tcPr>
          <w:p w:rsidR="00AC22E1" w:rsidRPr="00AC22E1" w:rsidRDefault="00AC22E1" w:rsidP="00AC22E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ar-SA"/>
              </w:rPr>
            </w:pPr>
          </w:p>
        </w:tc>
        <w:tc>
          <w:tcPr>
            <w:tcW w:w="4962" w:type="dxa"/>
          </w:tcPr>
          <w:p w:rsidR="00AC22E1" w:rsidRPr="00AC22E1" w:rsidRDefault="00AC22E1" w:rsidP="00AC22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педіатричного профілю</w:t>
            </w: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Протокол від </w:t>
            </w: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“</w:t>
            </w: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” </w:t>
            </w: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     року №</w:t>
            </w: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C22E1" w:rsidRPr="00AC22E1" w:rsidRDefault="00AC22E1" w:rsidP="00AC22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Голова  методичної комісії ХНМУ з проблем професійної підготовки </w:t>
            </w:r>
          </w:p>
          <w:p w:rsidR="00AC22E1" w:rsidRPr="00AC22E1" w:rsidRDefault="00AC22E1" w:rsidP="00AC22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педіатричного профілю</w:t>
            </w: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C22E1" w:rsidRPr="00AC22E1" w:rsidRDefault="00AC22E1" w:rsidP="00AC22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____________             </w:t>
            </w:r>
            <w:proofErr w:type="spellStart"/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Гончарь</w:t>
            </w:r>
            <w:proofErr w:type="spellEnd"/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М.О.              </w:t>
            </w:r>
            <w:r w:rsidRPr="00AC22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 xml:space="preserve">(підпис)                                    (прізвище та ініціали)         </w:t>
            </w:r>
          </w:p>
          <w:p w:rsidR="00AC22E1" w:rsidRPr="00AC22E1" w:rsidRDefault="00AC22E1" w:rsidP="00AC22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</w:p>
          <w:p w:rsidR="00AC22E1" w:rsidRPr="00AC22E1" w:rsidRDefault="00AC22E1" w:rsidP="00AC22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“    ” </w:t>
            </w: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      </w:t>
            </w: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</w:t>
            </w:r>
            <w:r w:rsidRPr="00AC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року         </w:t>
            </w:r>
          </w:p>
          <w:p w:rsidR="00AC22E1" w:rsidRPr="00AC22E1" w:rsidRDefault="00AC22E1" w:rsidP="00AC22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Харків – 2020 р.</w:t>
      </w:r>
    </w:p>
    <w:p w:rsidR="00AC22E1" w:rsidRPr="00AC22E1" w:rsidRDefault="00AC22E1" w:rsidP="00AC22E1">
      <w:pPr>
        <w:widowControl w:val="0"/>
        <w:tabs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br w:type="page"/>
      </w:r>
      <w:r w:rsidRPr="00AC22E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lastRenderedPageBreak/>
        <w:t xml:space="preserve">Розробники: </w:t>
      </w:r>
      <w:r w:rsidRPr="00AC22E1">
        <w:rPr>
          <w:rFonts w:ascii="Times New Roman" w:eastAsia="Calibri" w:hAnsi="Times New Roman" w:cs="Times New Roman"/>
          <w:sz w:val="24"/>
          <w:szCs w:val="24"/>
          <w:lang w:eastAsia="uk-UA"/>
        </w:rPr>
        <w:t>Данилова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Вікторія Василівна.</w:t>
      </w:r>
    </w:p>
    <w:p w:rsidR="00AC22E1" w:rsidRPr="00AC22E1" w:rsidRDefault="00AC22E1" w:rsidP="00AC22E1">
      <w:pPr>
        <w:widowControl w:val="0"/>
        <w:tabs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Викладачі: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AC22E1">
        <w:rPr>
          <w:rFonts w:ascii="Times New Roman" w:eastAsia="Calibri" w:hAnsi="Times New Roman" w:cs="Times New Roman"/>
          <w:sz w:val="24"/>
          <w:szCs w:val="24"/>
          <w:lang w:eastAsia="uk-UA"/>
        </w:rPr>
        <w:t>Данилова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Вікторія Василівна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Овчаренко Сергій Сергійович.</w:t>
      </w:r>
    </w:p>
    <w:p w:rsidR="00AC22E1" w:rsidRPr="00AC22E1" w:rsidRDefault="00AC22E1" w:rsidP="00AC22E1">
      <w:pPr>
        <w:widowControl w:val="0"/>
        <w:tabs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tabs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Інформація про викладача: </w:t>
      </w:r>
    </w:p>
    <w:p w:rsidR="00AC22E1" w:rsidRPr="00AC22E1" w:rsidRDefault="00AC22E1" w:rsidP="00AC22E1">
      <w:pPr>
        <w:widowControl w:val="0"/>
        <w:tabs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Данилова Вікторія Василівна –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кандидат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медичних наук,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доцент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кафедри дитячої хірургії та дитячої анестезіології, спеціалізація «</w:t>
      </w:r>
      <w:r w:rsidRPr="00AC22E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Дитяча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t>анестезі</w:t>
      </w:r>
      <w:r w:rsidRPr="00AC22E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t>ологія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». </w:t>
      </w:r>
    </w:p>
    <w:p w:rsidR="00AC22E1" w:rsidRPr="00AC22E1" w:rsidRDefault="00AC22E1" w:rsidP="00AC22E1">
      <w:pPr>
        <w:widowControl w:val="0"/>
        <w:tabs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bookmarkStart w:id="1" w:name="_Hlk40955015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Контактний тел.: </w:t>
      </w:r>
      <w:bookmarkEnd w:id="1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+38067</w:t>
      </w:r>
      <w:bookmarkStart w:id="2" w:name="_Hlk40955034"/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7497665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; E-</w:t>
      </w:r>
      <w:proofErr w:type="spellStart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mail</w:t>
      </w:r>
      <w:proofErr w:type="spellEnd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: </w:t>
      </w:r>
      <w:bookmarkEnd w:id="2"/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 w:eastAsia="uk-UA"/>
        </w:rPr>
        <w:fldChar w:fldCharType="begin"/>
      </w:r>
      <w:r w:rsidRPr="00AC22E1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uk-UA"/>
        </w:rPr>
        <w:instrText xml:space="preserve"> </w:instrText>
      </w: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 w:eastAsia="uk-UA"/>
        </w:rPr>
        <w:instrText>HYPERLINK</w:instrText>
      </w:r>
      <w:r w:rsidRPr="00AC22E1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uk-UA"/>
        </w:rPr>
        <w:instrText xml:space="preserve"> "</w:instrText>
      </w: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 w:eastAsia="uk-UA"/>
        </w:rPr>
        <w:instrText>mailto</w:instrText>
      </w:r>
      <w:r w:rsidRPr="00AC22E1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uk-UA"/>
        </w:rPr>
        <w:instrText>:</w:instrText>
      </w: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 w:eastAsia="uk-UA"/>
        </w:rPr>
        <w:instrText>vikim</w:instrText>
      </w:r>
      <w:r w:rsidRPr="00AC22E1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uk-UA"/>
        </w:rPr>
        <w:instrText>6389</w:instrText>
      </w:r>
      <w:r w:rsidRPr="00AC22E1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uk-UA" w:eastAsia="uk-UA"/>
        </w:rPr>
        <w:instrText>@gmail.com</w:instrText>
      </w:r>
      <w:r w:rsidRPr="00AC22E1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uk-UA"/>
        </w:rPr>
        <w:instrText xml:space="preserve">" </w:instrText>
      </w: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 w:eastAsia="uk-UA"/>
        </w:rPr>
        <w:fldChar w:fldCharType="separate"/>
      </w:r>
      <w:r w:rsidRPr="00A158CE">
        <w:rPr>
          <w:rStyle w:val="a5"/>
          <w:rFonts w:ascii="Times New Roman" w:eastAsia="Calibri" w:hAnsi="Times New Roman"/>
          <w:sz w:val="24"/>
          <w:szCs w:val="24"/>
          <w:lang w:val="en-US" w:eastAsia="uk-UA"/>
        </w:rPr>
        <w:t>vikim</w:t>
      </w:r>
      <w:r w:rsidRPr="00AC22E1">
        <w:rPr>
          <w:rStyle w:val="a5"/>
          <w:rFonts w:ascii="Times New Roman" w:eastAsia="Calibri" w:hAnsi="Times New Roman"/>
          <w:sz w:val="24"/>
          <w:szCs w:val="24"/>
          <w:lang w:eastAsia="uk-UA"/>
        </w:rPr>
        <w:t>6389</w:t>
      </w:r>
      <w:r w:rsidRPr="00A158CE">
        <w:rPr>
          <w:rStyle w:val="a5"/>
          <w:rFonts w:ascii="Times New Roman" w:eastAsia="Calibri" w:hAnsi="Times New Roman"/>
          <w:sz w:val="24"/>
          <w:szCs w:val="24"/>
          <w:lang w:val="uk-UA" w:eastAsia="uk-UA"/>
        </w:rPr>
        <w:t>@gmail.com</w:t>
      </w: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 w:eastAsia="uk-UA"/>
        </w:rPr>
        <w:fldChar w:fldCharType="end"/>
      </w:r>
    </w:p>
    <w:p w:rsidR="00AC22E1" w:rsidRPr="00AC22E1" w:rsidRDefault="00AC22E1" w:rsidP="00AC22E1">
      <w:pPr>
        <w:widowControl w:val="0"/>
        <w:tabs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tabs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Овчаренко Сергій Сергійович – кандидат медичних наук, асистент кафедри дитячої хірургії та дитячої анестезіології, спеціалізація «Дитяча анестезіологія». </w:t>
      </w:r>
    </w:p>
    <w:p w:rsidR="00AC22E1" w:rsidRPr="00AC22E1" w:rsidRDefault="00AC22E1" w:rsidP="00AC22E1">
      <w:pPr>
        <w:widowControl w:val="0"/>
        <w:tabs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Контактний тел.: +380</w:t>
      </w:r>
      <w:r w:rsidRPr="00AC22E1">
        <w:rPr>
          <w:rFonts w:ascii="Times New Roman" w:eastAsia="Calibri" w:hAnsi="Times New Roman" w:cs="Times New Roman"/>
          <w:sz w:val="24"/>
          <w:szCs w:val="24"/>
          <w:lang w:eastAsia="uk-UA"/>
        </w:rPr>
        <w:t>675711119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;</w:t>
      </w:r>
      <w:r w:rsidRPr="00AC22E1">
        <w:rPr>
          <w:rFonts w:ascii="Times New Roman" w:eastAsia="Calibri" w:hAnsi="Times New Roman" w:cs="Times New Roman"/>
          <w:lang w:val="uk-UA" w:eastAsia="uk-UA"/>
        </w:rPr>
        <w:t xml:space="preserve"> 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E-</w:t>
      </w:r>
      <w:proofErr w:type="spellStart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mail</w:t>
      </w:r>
      <w:proofErr w:type="spellEnd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: </w:t>
      </w:r>
      <w:hyperlink r:id="rId6" w:history="1">
        <w:r w:rsidRPr="00AC22E1">
          <w:rPr>
            <w:rStyle w:val="a5"/>
            <w:rFonts w:ascii="Times New Roman" w:eastAsia="Calibri" w:hAnsi="Times New Roman"/>
            <w:lang w:val="en-US" w:eastAsia="uk-UA"/>
          </w:rPr>
          <w:t>serg</w:t>
        </w:r>
        <w:r w:rsidRPr="00AC22E1">
          <w:rPr>
            <w:rStyle w:val="a5"/>
            <w:rFonts w:ascii="Times New Roman" w:eastAsia="Calibri" w:hAnsi="Times New Roman"/>
            <w:lang w:eastAsia="uk-UA"/>
          </w:rPr>
          <w:t>123@</w:t>
        </w:r>
        <w:r w:rsidRPr="00AC22E1">
          <w:rPr>
            <w:rStyle w:val="a5"/>
            <w:rFonts w:ascii="Times New Roman" w:eastAsia="Calibri" w:hAnsi="Times New Roman"/>
            <w:lang w:val="en-US" w:eastAsia="uk-UA"/>
          </w:rPr>
          <w:t>i</w:t>
        </w:r>
        <w:r w:rsidRPr="00AC22E1">
          <w:rPr>
            <w:rStyle w:val="a5"/>
            <w:rFonts w:ascii="Times New Roman" w:eastAsia="Calibri" w:hAnsi="Times New Roman"/>
            <w:lang w:eastAsia="uk-UA"/>
          </w:rPr>
          <w:t>.</w:t>
        </w:r>
        <w:r w:rsidRPr="00AC22E1">
          <w:rPr>
            <w:rStyle w:val="a5"/>
            <w:rFonts w:ascii="Times New Roman" w:eastAsia="Calibri" w:hAnsi="Times New Roman"/>
            <w:lang w:val="en-US" w:eastAsia="uk-UA"/>
          </w:rPr>
          <w:t>ua</w:t>
        </w:r>
      </w:hyperlink>
    </w:p>
    <w:p w:rsidR="00AC22E1" w:rsidRPr="00AC22E1" w:rsidRDefault="00AC22E1" w:rsidP="00AC22E1">
      <w:pPr>
        <w:widowControl w:val="0"/>
        <w:tabs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val="uk-UA" w:eastAsia="uk-UA"/>
        </w:rPr>
      </w:pPr>
    </w:p>
    <w:p w:rsidR="00AC22E1" w:rsidRPr="00AC22E1" w:rsidRDefault="00AC22E1" w:rsidP="00AC22E1">
      <w:pPr>
        <w:widowControl w:val="0"/>
        <w:tabs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 xml:space="preserve">Контактний </w:t>
      </w: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ru-RU" w:bidi="ru-RU"/>
        </w:rPr>
        <w:t xml:space="preserve">тел. </w:t>
      </w: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 xml:space="preserve">та </w:t>
      </w: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E-</w:t>
      </w:r>
      <w:proofErr w:type="spellStart"/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mail</w:t>
      </w:r>
      <w:proofErr w:type="spellEnd"/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кафедри: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 тел.,  </w:t>
      </w:r>
      <w:r w:rsidR="00817D57" w:rsidRPr="00817D5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kharpedsurg@yahoo.com  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bookmarkStart w:id="3" w:name="_Hlk40908617"/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>Очні консультації: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 за попередньою домовленістю;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>Он-лайн консультації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: система </w:t>
      </w:r>
      <w:proofErr w:type="spellStart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Moodle</w:t>
      </w:r>
      <w:proofErr w:type="spellEnd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, система </w:t>
      </w:r>
      <w:r w:rsidRPr="00AC22E1">
        <w:rPr>
          <w:rFonts w:ascii="Times New Roman" w:eastAsia="Calibri" w:hAnsi="Times New Roman" w:cs="Times New Roman"/>
          <w:sz w:val="24"/>
          <w:szCs w:val="24"/>
          <w:lang w:val="en-US" w:eastAsia="uk-UA" w:bidi="uk-UA"/>
        </w:rPr>
        <w:t>ZOOM</w:t>
      </w:r>
      <w:r w:rsidRPr="00AC22E1">
        <w:rPr>
          <w:rFonts w:ascii="Times New Roman" w:eastAsia="Calibri" w:hAnsi="Times New Roman" w:cs="Times New Roman"/>
          <w:sz w:val="24"/>
          <w:szCs w:val="24"/>
          <w:lang w:eastAsia="uk-UA" w:bidi="uk-UA"/>
        </w:rPr>
        <w:t xml:space="preserve"> 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згідно з розкладом;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C22E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 w:bidi="uk-UA"/>
        </w:rPr>
        <w:t>Локація:</w:t>
      </w:r>
      <w:r w:rsidRPr="00AC22E1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 КНП ХОР ОДКЛ</w:t>
      </w:r>
      <w:bookmarkEnd w:id="3"/>
      <w:r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>№ 1</w:t>
      </w:r>
      <w:r w:rsidRPr="00AC22E1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 xml:space="preserve">, дистанційно – у системах </w:t>
      </w:r>
      <w:r w:rsidRPr="00AC22E1">
        <w:rPr>
          <w:rFonts w:ascii="Times New Roman" w:eastAsia="Calibri" w:hAnsi="Times New Roman" w:cs="Times New Roman"/>
          <w:color w:val="000000"/>
          <w:sz w:val="24"/>
          <w:szCs w:val="24"/>
          <w:lang w:val="en-US" w:eastAsia="uk-UA" w:bidi="uk-UA"/>
        </w:rPr>
        <w:t>ZOOM</w:t>
      </w:r>
      <w:r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C22E1">
        <w:rPr>
          <w:rFonts w:ascii="Times New Roman" w:eastAsia="Calibri" w:hAnsi="Times New Roman" w:cs="Times New Roman"/>
          <w:color w:val="000000"/>
          <w:sz w:val="24"/>
          <w:szCs w:val="24"/>
          <w:lang w:val="en-US" w:eastAsia="uk-UA" w:bidi="uk-UA"/>
        </w:rPr>
        <w:t>a</w:t>
      </w:r>
      <w:r w:rsidRPr="00AC22E1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 xml:space="preserve">бо </w:t>
      </w:r>
      <w:r w:rsidRPr="00AC22E1">
        <w:rPr>
          <w:rFonts w:ascii="Times New Roman" w:eastAsia="Calibri" w:hAnsi="Times New Roman" w:cs="Times New Roman"/>
          <w:color w:val="000000"/>
          <w:sz w:val="24"/>
          <w:szCs w:val="24"/>
          <w:lang w:val="en-US" w:eastAsia="uk-UA" w:bidi="uk-UA"/>
        </w:rPr>
        <w:t>MOODLE</w:t>
      </w:r>
    </w:p>
    <w:p w:rsidR="00AC22E1" w:rsidRPr="00AC22E1" w:rsidRDefault="00AC22E1" w:rsidP="00AC22E1">
      <w:pPr>
        <w:tabs>
          <w:tab w:val="left" w:pos="851"/>
        </w:tabs>
        <w:spacing w:before="120" w:after="0" w:line="298" w:lineRule="exact"/>
        <w:jc w:val="both"/>
        <w:rPr>
          <w:rFonts w:ascii="Times New Roman" w:eastAsia="Arial" w:hAnsi="Times New Roman" w:cs="Arial"/>
          <w:b/>
          <w:color w:val="000000"/>
          <w:sz w:val="24"/>
          <w:szCs w:val="24"/>
          <w:shd w:val="clear" w:color="auto" w:fill="FFFFFF"/>
          <w:lang w:val="uk-UA" w:eastAsia="uk-UA" w:bidi="uk-UA"/>
        </w:rPr>
      </w:pPr>
    </w:p>
    <w:p w:rsidR="00AC22E1" w:rsidRPr="00AC22E1" w:rsidRDefault="00AC22E1" w:rsidP="00AC22E1">
      <w:pPr>
        <w:tabs>
          <w:tab w:val="left" w:pos="851"/>
        </w:tabs>
        <w:spacing w:before="120" w:after="0" w:line="298" w:lineRule="exact"/>
        <w:jc w:val="both"/>
        <w:rPr>
          <w:rFonts w:ascii="Times New Roman" w:eastAsia="Arial" w:hAnsi="Times New Roman" w:cs="Arial"/>
          <w:b/>
          <w:color w:val="000000"/>
          <w:sz w:val="24"/>
          <w:szCs w:val="24"/>
          <w:shd w:val="clear" w:color="auto" w:fill="FFFFFF"/>
          <w:lang w:val="uk-UA" w:eastAsia="uk-UA" w:bidi="uk-UA"/>
        </w:rPr>
      </w:pPr>
    </w:p>
    <w:p w:rsidR="00AC22E1" w:rsidRPr="00AC22E1" w:rsidRDefault="00AC22E1" w:rsidP="00AC22E1">
      <w:pPr>
        <w:tabs>
          <w:tab w:val="left" w:pos="851"/>
          <w:tab w:val="left" w:pos="993"/>
        </w:tabs>
        <w:spacing w:before="120" w:after="0" w:line="298" w:lineRule="exact"/>
        <w:ind w:left="72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AC22E1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val="uk-UA"/>
        </w:rPr>
        <w:t>Інформація про дисципліну</w:t>
      </w:r>
    </w:p>
    <w:p w:rsidR="00AC22E1" w:rsidRPr="00AC22E1" w:rsidRDefault="00AC22E1" w:rsidP="00AC22E1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4"/>
        <w:gridCol w:w="3402"/>
      </w:tblGrid>
      <w:tr w:rsidR="00AC22E1" w:rsidRPr="00AC22E1" w:rsidTr="00AC22E1">
        <w:trPr>
          <w:trHeight w:val="679"/>
        </w:trPr>
        <w:tc>
          <w:tcPr>
            <w:tcW w:w="2552" w:type="dxa"/>
            <w:vMerge w:val="restart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Характеристика навчальної дисципліни</w:t>
            </w:r>
          </w:p>
        </w:tc>
      </w:tr>
      <w:tr w:rsidR="00AC22E1" w:rsidRPr="00AC22E1" w:rsidTr="00AC22E1">
        <w:trPr>
          <w:trHeight w:val="420"/>
        </w:trPr>
        <w:tc>
          <w:tcPr>
            <w:tcW w:w="2552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544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402" w:type="dxa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денна форма навчання</w:t>
            </w:r>
          </w:p>
        </w:tc>
      </w:tr>
      <w:tr w:rsidR="00AC22E1" w:rsidRPr="00AC22E1" w:rsidTr="00AC22E1">
        <w:trPr>
          <w:trHeight w:val="1247"/>
        </w:trPr>
        <w:tc>
          <w:tcPr>
            <w:tcW w:w="2552" w:type="dxa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Кількість кредитів  - </w:t>
            </w:r>
            <w:r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  <w:tc>
          <w:tcPr>
            <w:tcW w:w="3544" w:type="dxa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освітня програма підготовки фахівців другого (магістерського)</w:t>
            </w:r>
          </w:p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 рівня вищої освіти підготовки 22 «Охорона здоров’я» </w:t>
            </w:r>
          </w:p>
        </w:tc>
        <w:tc>
          <w:tcPr>
            <w:tcW w:w="3402" w:type="dxa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Вибіркова</w:t>
            </w:r>
          </w:p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lang w:val="uk-UA" w:eastAsia="uk-UA"/>
              </w:rPr>
            </w:pPr>
          </w:p>
        </w:tc>
      </w:tr>
      <w:tr w:rsidR="00AC22E1" w:rsidRPr="00AC22E1" w:rsidTr="00AC22E1">
        <w:trPr>
          <w:trHeight w:val="70"/>
        </w:trPr>
        <w:tc>
          <w:tcPr>
            <w:tcW w:w="2552" w:type="dxa"/>
            <w:vMerge w:val="restart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Загальна кількість годин - </w:t>
            </w:r>
            <w:r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120</w:t>
            </w:r>
          </w:p>
        </w:tc>
        <w:tc>
          <w:tcPr>
            <w:tcW w:w="3544" w:type="dxa"/>
            <w:vMerge w:val="restart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Спеціальність:</w:t>
            </w:r>
          </w:p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color w:val="000000"/>
                <w:sz w:val="24"/>
                <w:lang w:val="uk-UA" w:eastAsia="uk-UA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Рік підготовки:</w:t>
            </w:r>
          </w:p>
        </w:tc>
      </w:tr>
      <w:tr w:rsidR="00AC22E1" w:rsidRPr="00AC22E1" w:rsidTr="00AC22E1">
        <w:trPr>
          <w:trHeight w:val="207"/>
        </w:trPr>
        <w:tc>
          <w:tcPr>
            <w:tcW w:w="2552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544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402" w:type="dxa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6-й</w:t>
            </w:r>
          </w:p>
        </w:tc>
      </w:tr>
      <w:tr w:rsidR="00AC22E1" w:rsidRPr="00AC22E1" w:rsidTr="00AC22E1">
        <w:trPr>
          <w:trHeight w:val="70"/>
        </w:trPr>
        <w:tc>
          <w:tcPr>
            <w:tcW w:w="2552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544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402" w:type="dxa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Семестр</w:t>
            </w:r>
          </w:p>
        </w:tc>
      </w:tr>
      <w:tr w:rsidR="00AC22E1" w:rsidRPr="00AC22E1" w:rsidTr="00AC22E1">
        <w:trPr>
          <w:trHeight w:val="323"/>
        </w:trPr>
        <w:tc>
          <w:tcPr>
            <w:tcW w:w="2552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544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402" w:type="dxa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</w:tr>
      <w:tr w:rsidR="00AC22E1" w:rsidRPr="00AC22E1" w:rsidTr="00AC22E1">
        <w:trPr>
          <w:trHeight w:val="322"/>
        </w:trPr>
        <w:tc>
          <w:tcPr>
            <w:tcW w:w="2552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544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402" w:type="dxa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 xml:space="preserve">Лекції </w:t>
            </w:r>
          </w:p>
        </w:tc>
      </w:tr>
      <w:tr w:rsidR="00AC22E1" w:rsidRPr="00AC22E1" w:rsidTr="00AC22E1">
        <w:trPr>
          <w:trHeight w:val="320"/>
        </w:trPr>
        <w:tc>
          <w:tcPr>
            <w:tcW w:w="2552" w:type="dxa"/>
            <w:vMerge w:val="restart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Годин для денної (або вечірньої) форми навчання:</w:t>
            </w:r>
          </w:p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аудиторних – </w:t>
            </w:r>
            <w:r w:rsidR="0052495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70</w:t>
            </w:r>
          </w:p>
          <w:p w:rsidR="00AC22E1" w:rsidRPr="00AC22E1" w:rsidRDefault="00AC22E1" w:rsidP="005249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самостійної роботи студента - </w:t>
            </w:r>
            <w:r w:rsidR="0052495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50</w:t>
            </w:r>
          </w:p>
        </w:tc>
        <w:tc>
          <w:tcPr>
            <w:tcW w:w="3544" w:type="dxa"/>
            <w:vMerge w:val="restart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Освітньо-кваліфікаційний рівень:</w:t>
            </w:r>
          </w:p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магістр</w:t>
            </w:r>
          </w:p>
        </w:tc>
        <w:tc>
          <w:tcPr>
            <w:tcW w:w="3402" w:type="dxa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0 год.</w:t>
            </w:r>
          </w:p>
        </w:tc>
      </w:tr>
      <w:tr w:rsidR="00AC22E1" w:rsidRPr="00AC22E1" w:rsidTr="00AC22E1">
        <w:trPr>
          <w:trHeight w:val="320"/>
        </w:trPr>
        <w:tc>
          <w:tcPr>
            <w:tcW w:w="2552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544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402" w:type="dxa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Практичні, семінарські</w:t>
            </w:r>
          </w:p>
        </w:tc>
      </w:tr>
      <w:tr w:rsidR="00AC22E1" w:rsidRPr="00AC22E1" w:rsidTr="00AC22E1">
        <w:trPr>
          <w:trHeight w:val="320"/>
        </w:trPr>
        <w:tc>
          <w:tcPr>
            <w:tcW w:w="2552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544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402" w:type="dxa"/>
            <w:vAlign w:val="center"/>
          </w:tcPr>
          <w:p w:rsidR="00AC22E1" w:rsidRPr="00AC22E1" w:rsidRDefault="0052495F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70</w:t>
            </w:r>
            <w:r w:rsidR="00AC22E1"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 год.</w:t>
            </w:r>
          </w:p>
        </w:tc>
      </w:tr>
      <w:tr w:rsidR="00AC22E1" w:rsidRPr="00AC22E1" w:rsidTr="00AC22E1">
        <w:trPr>
          <w:trHeight w:val="138"/>
        </w:trPr>
        <w:tc>
          <w:tcPr>
            <w:tcW w:w="2552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544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402" w:type="dxa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Лабораторні</w:t>
            </w:r>
          </w:p>
        </w:tc>
      </w:tr>
      <w:tr w:rsidR="00AC22E1" w:rsidRPr="00AC22E1" w:rsidTr="00AC22E1">
        <w:trPr>
          <w:trHeight w:val="138"/>
        </w:trPr>
        <w:tc>
          <w:tcPr>
            <w:tcW w:w="2552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544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402" w:type="dxa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0 год.</w:t>
            </w:r>
          </w:p>
        </w:tc>
      </w:tr>
      <w:tr w:rsidR="00AC22E1" w:rsidRPr="00AC22E1" w:rsidTr="00AC22E1">
        <w:trPr>
          <w:trHeight w:val="138"/>
        </w:trPr>
        <w:tc>
          <w:tcPr>
            <w:tcW w:w="2552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544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402" w:type="dxa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Самостійна робота</w:t>
            </w:r>
          </w:p>
        </w:tc>
      </w:tr>
      <w:tr w:rsidR="00AC22E1" w:rsidRPr="00AC22E1" w:rsidTr="00AC22E1">
        <w:trPr>
          <w:trHeight w:val="138"/>
        </w:trPr>
        <w:tc>
          <w:tcPr>
            <w:tcW w:w="2552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544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402" w:type="dxa"/>
            <w:vAlign w:val="center"/>
          </w:tcPr>
          <w:p w:rsidR="00AC22E1" w:rsidRPr="00AC22E1" w:rsidRDefault="0052495F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50</w:t>
            </w:r>
            <w:r w:rsidR="00AC22E1"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 год.</w:t>
            </w:r>
          </w:p>
        </w:tc>
      </w:tr>
      <w:tr w:rsidR="00AC22E1" w:rsidRPr="00AC22E1" w:rsidTr="00AC22E1">
        <w:trPr>
          <w:trHeight w:val="138"/>
        </w:trPr>
        <w:tc>
          <w:tcPr>
            <w:tcW w:w="2552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544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402" w:type="dxa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 w:eastAsia="uk-UA"/>
              </w:rPr>
            </w:pPr>
            <w:r w:rsidRPr="00AC22E1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 xml:space="preserve">Індивідуальні завдання: </w:t>
            </w:r>
          </w:p>
        </w:tc>
      </w:tr>
      <w:tr w:rsidR="00AC22E1" w:rsidRPr="00AC22E1" w:rsidTr="00AC22E1">
        <w:trPr>
          <w:trHeight w:val="138"/>
        </w:trPr>
        <w:tc>
          <w:tcPr>
            <w:tcW w:w="2552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544" w:type="dxa"/>
            <w:vMerge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3402" w:type="dxa"/>
            <w:vAlign w:val="center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Вид контролю:</w:t>
            </w:r>
          </w:p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залік </w:t>
            </w:r>
          </w:p>
        </w:tc>
      </w:tr>
    </w:tbl>
    <w:p w:rsidR="00AC22E1" w:rsidRPr="00AC22E1" w:rsidRDefault="00AC22E1" w:rsidP="00AC22E1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98" w:lineRule="exact"/>
        <w:ind w:firstLine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98" w:lineRule="exac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:rsidR="00AC22E1" w:rsidRPr="00AC22E1" w:rsidRDefault="00AC22E1" w:rsidP="00AC22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галузь знань 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- 22 Охорона здоров’я, </w:t>
      </w: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спеціальність 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AC22E1" w:rsidRPr="00AC22E1" w:rsidRDefault="00AC22E1" w:rsidP="00AC22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компетентностей</w:t>
      </w:r>
      <w:proofErr w:type="spellEnd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AC22E1" w:rsidRPr="00AC22E1" w:rsidRDefault="00AC22E1" w:rsidP="00AC22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AC22E1" w:rsidRPr="00AC22E1" w:rsidRDefault="00AC22E1" w:rsidP="00AC22E1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98" w:lineRule="exac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:rsidR="00AC22E1" w:rsidRPr="00AC22E1" w:rsidRDefault="00AC22E1" w:rsidP="00AC22E1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98" w:lineRule="exac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C22E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 w:bidi="uk-UA"/>
        </w:rPr>
        <w:t>Посилання на відео-анотацію дисципліни</w:t>
      </w:r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(за наявності) і </w:t>
      </w:r>
      <w:proofErr w:type="spellStart"/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т.ін</w:t>
      </w:r>
      <w:proofErr w:type="spellEnd"/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.</w:t>
      </w:r>
    </w:p>
    <w:p w:rsidR="00AC22E1" w:rsidRPr="00817D57" w:rsidRDefault="00AC22E1" w:rsidP="00AC22E1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98" w:lineRule="exac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 w:bidi="uk-UA"/>
        </w:rPr>
      </w:pPr>
      <w:r w:rsidRPr="00AC22E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 w:bidi="uk-UA"/>
        </w:rPr>
        <w:t xml:space="preserve">Сторінка дисципліни в системі </w:t>
      </w:r>
      <w:proofErr w:type="spellStart"/>
      <w:r w:rsidRPr="00AC22E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 w:bidi="uk-UA"/>
        </w:rPr>
        <w:t>Moodle</w:t>
      </w:r>
      <w:proofErr w:type="spellEnd"/>
      <w:r w:rsidRPr="00AC22E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 w:bidi="uk-UA"/>
        </w:rPr>
        <w:t xml:space="preserve"> (за наявності)</w:t>
      </w:r>
      <w:r w:rsidR="00817D57" w:rsidRPr="00817D57">
        <w:rPr>
          <w:rFonts w:ascii="Times New Roman" w:eastAsia="Times New Roman" w:hAnsi="Times New Roman" w:cs="Times New Roman"/>
          <w:sz w:val="24"/>
          <w:szCs w:val="24"/>
          <w:u w:val="single"/>
          <w:lang w:eastAsia="uk-UA" w:bidi="uk-UA"/>
        </w:rPr>
        <w:t xml:space="preserve">  http://31.128.79.157:8083/course/index.php?categoryid=60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right="1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 w:type="column"/>
      </w:r>
      <w:r w:rsidRPr="00AC22E1">
        <w:rPr>
          <w:rFonts w:ascii="Times New Roman" w:eastAsia="Calibri" w:hAnsi="Times New Roman" w:cs="Times New Roman"/>
          <w:b/>
          <w:bCs/>
          <w:sz w:val="24"/>
          <w:lang w:val="uk-UA" w:eastAsia="uk-UA"/>
        </w:rPr>
        <w:lastRenderedPageBreak/>
        <w:t xml:space="preserve">Опис навчальної дисципліни (анотація).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Курс «</w:t>
      </w:r>
      <w:r w:rsidR="008C2A72" w:rsidRP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Актуальні питання дитячої анестезіології</w:t>
      </w: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присвячений основним проблемам </w:t>
      </w:r>
      <w:r w:rsid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дитячої анестезіології та охоплює основні теми </w:t>
      </w:r>
      <w:r w:rsidR="008C2A72" w:rsidRP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з дитячої анестезіології та інтенсивної терапії</w:t>
      </w:r>
      <w:r w:rsid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, окремі</w:t>
      </w:r>
      <w:r w:rsidR="008C2A72" w:rsidRP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питан</w:t>
      </w:r>
      <w:r w:rsid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ня</w:t>
      </w:r>
      <w:r w:rsidR="008C2A72" w:rsidRP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регіональної анестезії, вивчення закономірностей формування, діагностики та інтенсивної терапії критичних станів у дітей.</w:t>
      </w:r>
      <w:r w:rsid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Особлива увага присвячується </w:t>
      </w:r>
      <w:r w:rsid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</w:t>
      </w:r>
      <w:r w:rsidR="008C2A72" w:rsidRP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учасн</w:t>
      </w:r>
      <w:r w:rsid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им</w:t>
      </w:r>
      <w:r w:rsidR="008C2A72" w:rsidRP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проблем</w:t>
      </w:r>
      <w:r w:rsid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ам</w:t>
      </w:r>
      <w:r w:rsidR="008C2A72" w:rsidRP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8C2A72" w:rsidRP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анестезіолого-реанімаційного</w:t>
      </w:r>
      <w:proofErr w:type="spellEnd"/>
      <w:r w:rsidR="008C2A72" w:rsidRP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забезпечення хірургії новонароджених</w:t>
      </w:r>
      <w:r w:rsidR="00A700D3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.</w:t>
      </w:r>
      <w:r w:rsidR="008C2A72" w:rsidRPr="008C2A7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A700D3" w:rsidRPr="00AC22E1" w:rsidRDefault="00A700D3" w:rsidP="00A700D3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A700D3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Значна кількість часу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 практичних заняттях </w:t>
      </w:r>
      <w:r w:rsidRPr="00A700D3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відводиться на оволодіння та удосконалення практичних навичок для забезпечення невідкладної допомоги дітям.</w:t>
      </w:r>
      <w:r w:rsidRPr="00A700D3">
        <w:t xml:space="preserve"> </w:t>
      </w: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Практичні заняття передбачають </w:t>
      </w:r>
      <w:proofErr w:type="spellStart"/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курацію</w:t>
      </w:r>
      <w:proofErr w:type="spellEnd"/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хворих</w:t>
      </w: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дітей</w:t>
      </w: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у відділеннях анестезіології та інтенсивної терапії </w:t>
      </w: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 КНП ХОР «Обласна дитяча клінічна лікарня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№ 1</w:t>
      </w: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згідно з розкладом занять, а також під час індивідуальної роботи з кейсами за окремими темами. </w:t>
      </w:r>
    </w:p>
    <w:p w:rsidR="00A700D3" w:rsidRPr="00A700D3" w:rsidRDefault="00C41B91" w:rsidP="00A700D3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C41B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Зміст програми охоплює весь обсяг теоретичних знань і практичних навиків, необхідних лікарям, що оказують невідкладну допомогу дітям різного віку, в тому числі і новонародженим.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A700D3" w:rsidRPr="00A700D3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Програма циклу побудована за системою блоків, які включають питання реанімації та невідкладної допомоги, анатомо-фізіологічні особливості дитячого організму, питання серцево-легеневих та церебральних порушень та їх корекції, порушень гомеостазу та метаболізму, передбачають розгляд питань по наданню невідкладної допомоги при гострих отруєннях у дітей, нещасних випадках (утоплення, повішення, укуси комах та змій, електротравми, опіки, тощо) з вивченням фармакологічних властивостей препаратів, які використовуються в лікуванні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невідкладних станів та в анестезіології</w:t>
      </w:r>
      <w:r w:rsidR="00831A0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, </w:t>
      </w:r>
      <w:proofErr w:type="spellStart"/>
      <w:r w:rsidR="00831A0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премедікація</w:t>
      </w:r>
      <w:proofErr w:type="spellEnd"/>
      <w:r w:rsidR="00831A0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у дітей, види знеболювання у дітей</w:t>
      </w:r>
      <w:r w:rsidR="00A700D3" w:rsidRPr="00A700D3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Викладання проводиться за принципами доказової медицини з використанням діючих стандартів (</w:t>
      </w:r>
      <w:proofErr w:type="spellStart"/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гайдлайнів</w:t>
      </w:r>
      <w:proofErr w:type="spellEnd"/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) світових фахових товариств.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Курс охоплює основні практичні і теоретичні аспекти діяльності майбутнього педіатра, сімейного лікаря, </w:t>
      </w:r>
      <w:proofErr w:type="spellStart"/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неонатолога</w:t>
      </w:r>
      <w:proofErr w:type="spellEnd"/>
      <w:r w:rsidR="00A700D3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, дитячого хірурга</w:t>
      </w: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та дитячого </w:t>
      </w:r>
      <w:r w:rsidR="00A700D3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анестезі</w:t>
      </w: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олога.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proofErr w:type="spellStart"/>
      <w:r w:rsidRPr="00AC22E1">
        <w:rPr>
          <w:rFonts w:ascii="Times New Roman" w:eastAsia="Calibri" w:hAnsi="Times New Roman" w:cs="Times New Roman"/>
          <w:i/>
          <w:sz w:val="24"/>
          <w:lang w:val="uk-UA" w:eastAsia="uk-UA"/>
        </w:rPr>
        <w:t>Пререквізити</w:t>
      </w:r>
      <w:proofErr w:type="spellEnd"/>
      <w:r w:rsidRPr="00AC22E1">
        <w:rPr>
          <w:rFonts w:ascii="Times New Roman" w:eastAsia="Calibri" w:hAnsi="Times New Roman" w:cs="Times New Roman"/>
          <w:i/>
          <w:sz w:val="24"/>
          <w:lang w:val="uk-UA" w:eastAsia="uk-UA"/>
        </w:rPr>
        <w:t>.</w:t>
      </w:r>
      <w:r w:rsidRPr="00AC22E1">
        <w:rPr>
          <w:rFonts w:ascii="Times New Roman" w:eastAsia="Calibri" w:hAnsi="Times New Roman" w:cs="Times New Roman"/>
          <w:sz w:val="24"/>
          <w:shd w:val="clear" w:color="auto" w:fill="FFFFFF"/>
          <w:lang w:val="uk-UA" w:eastAsia="uk-UA"/>
        </w:rPr>
        <w:t xml:space="preserve"> </w:t>
      </w: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 xml:space="preserve">Вивчення дисципліни передбачає попереднє засвоєння навчальних дисциплін з медичної біології, нормальної та патологічної анатомії, нормальної та патологічної фізіології, біохімії, мікробіології, пропедевтики дитячих хвороб, фармакології та медичної рецептури, епідеміології та принципів доказової медицини, </w:t>
      </w:r>
      <w:proofErr w:type="spellStart"/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>екстренної</w:t>
      </w:r>
      <w:proofErr w:type="spellEnd"/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 xml:space="preserve"> та невідкладної медичної допомоги, а також мати практичні навички догляду за хворими </w:t>
      </w:r>
      <w:proofErr w:type="spellStart"/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>педіатрічного</w:t>
      </w:r>
      <w:proofErr w:type="spellEnd"/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 xml:space="preserve"> профілю. Та їх ведення у поліклінічних та стаціонарних умовах.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proofErr w:type="spellStart"/>
      <w:r w:rsidRPr="00AC22E1">
        <w:rPr>
          <w:rFonts w:ascii="Times New Roman" w:eastAsia="Calibri" w:hAnsi="Times New Roman" w:cs="Times New Roman"/>
          <w:i/>
          <w:sz w:val="24"/>
          <w:shd w:val="clear" w:color="auto" w:fill="FFFFFF"/>
          <w:lang w:val="uk-UA" w:eastAsia="uk-UA"/>
        </w:rPr>
        <w:t>Постреквізити</w:t>
      </w:r>
      <w:proofErr w:type="spellEnd"/>
      <w:r w:rsidRPr="00AC22E1">
        <w:rPr>
          <w:rFonts w:ascii="Times New Roman" w:eastAsia="Calibri" w:hAnsi="Times New Roman" w:cs="Times New Roman"/>
          <w:sz w:val="24"/>
          <w:shd w:val="clear" w:color="auto" w:fill="FFFFFF"/>
          <w:lang w:val="uk-UA" w:eastAsia="uk-UA"/>
        </w:rPr>
        <w:t xml:space="preserve">. </w:t>
      </w: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 xml:space="preserve">Основні положення навчальної дисципліни мають застосовуватися при вивченні суміжних дисциплін протягом 6 року навчання, є базою для підготовки до ліцензійного іспиту ЄДКІ, підготовки до навчання у закладах вищої освіти на програмах третього </w:t>
      </w:r>
      <w:proofErr w:type="spellStart"/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>освітньо-наукового</w:t>
      </w:r>
      <w:proofErr w:type="spellEnd"/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 xml:space="preserve"> рівня вищої освіти.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right="1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right="1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right="160"/>
        <w:jc w:val="both"/>
        <w:rPr>
          <w:rFonts w:ascii="Times New Roman" w:eastAsia="Calibri" w:hAnsi="Times New Roman" w:cs="Times New Roman"/>
          <w:spacing w:val="-6"/>
          <w:sz w:val="24"/>
          <w:szCs w:val="24"/>
          <w:highlight w:val="yellow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Мета</w:t>
      </w: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: 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забезпечити підготовку висококваліфікованих фахівців в галузі педіатрії, а саме в дитячій </w:t>
      </w:r>
      <w:r w:rsidR="00A700D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анестезіо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логії, здатних розв’язувати комплексні проблеми </w:t>
      </w:r>
      <w:proofErr w:type="spellStart"/>
      <w:r w:rsidR="00A700D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анестезіолого-реанімаційного</w:t>
      </w:r>
      <w:proofErr w:type="spellEnd"/>
      <w:r w:rsidR="00A700D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забезпечення в дитячій хірургії 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та лікування дітей з </w:t>
      </w:r>
      <w:r w:rsidR="00A700D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невідкладними станами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 </w:t>
      </w:r>
    </w:p>
    <w:p w:rsidR="00AC22E1" w:rsidRPr="00AC22E1" w:rsidRDefault="00AC22E1" w:rsidP="00AC22E1">
      <w:pPr>
        <w:tabs>
          <w:tab w:val="left" w:pos="32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uk-UA"/>
        </w:rPr>
        <w:t xml:space="preserve">Основними завданнями курсу 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є набуття студентами </w:t>
      </w:r>
      <w:proofErr w:type="spellStart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компетентностей</w:t>
      </w:r>
      <w:proofErr w:type="spellEnd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згідно до загальних і фахових </w:t>
      </w:r>
      <w:proofErr w:type="spellStart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компетентностей</w:t>
      </w:r>
      <w:proofErr w:type="spellEnd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освітньо-професійної програми «Медицина» другого рівню вищої освіти за спеціальністю 222 Медицина</w:t>
      </w:r>
      <w:r w:rsidRPr="00AC22E1">
        <w:rPr>
          <w:rFonts w:ascii="Times New Roman" w:eastAsia="Calibri" w:hAnsi="Times New Roman" w:cs="Times New Roman"/>
          <w:sz w:val="24"/>
          <w:szCs w:val="24"/>
          <w:lang w:val="en-US" w:eastAsia="uk-UA"/>
        </w:rPr>
        <w:t xml:space="preserve"> (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дисципліна «Педіатрія»)</w:t>
      </w:r>
    </w:p>
    <w:p w:rsidR="00AC22E1" w:rsidRPr="00AC22E1" w:rsidRDefault="00AC22E1" w:rsidP="00AC22E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Інтегральні компетенції: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>проведення досліджень та/або здійснення інновацій та характеризується комплексністю та невизначеністю умов та вимог.</w:t>
      </w:r>
    </w:p>
    <w:p w:rsidR="00AC22E1" w:rsidRPr="00AC22E1" w:rsidRDefault="00AC22E1" w:rsidP="00AC22E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Загальні компетентності: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:rsidR="00AC22E1" w:rsidRPr="00AC22E1" w:rsidRDefault="00AC22E1" w:rsidP="00AC22E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Фахові компетенції у галузі дитячої </w:t>
      </w:r>
      <w:r w:rsidR="00C41B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анестезіо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логії: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</w:t>
      </w:r>
      <w:r w:rsidR="00C41B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лікування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</w:t>
      </w:r>
      <w:proofErr w:type="spellStart"/>
      <w:r w:rsidR="00C41B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анестезіолого-реанімаційного</w:t>
      </w:r>
      <w:proofErr w:type="spellEnd"/>
      <w:r w:rsidR="00C41B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забезпечення хірургічних хворих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; здатність до ведення медичної документації.</w:t>
      </w:r>
    </w:p>
    <w:p w:rsidR="00AC22E1" w:rsidRPr="00AC22E1" w:rsidRDefault="00AC22E1" w:rsidP="00AC22E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ab/>
        <w:t>Вивчення даної дисципліни формує у здобувачів освіти</w:t>
      </w:r>
      <w:r w:rsidRPr="00AC22E1">
        <w:rPr>
          <w:rFonts w:ascii="Times New Roman" w:eastAsia="Calibri" w:hAnsi="Times New Roman" w:cs="Times New Roman"/>
          <w:i/>
          <w:sz w:val="24"/>
          <w:lang w:val="uk-UA" w:eastAsia="uk-UA"/>
        </w:rPr>
        <w:t xml:space="preserve"> соціальних навичок:</w:t>
      </w:r>
    </w:p>
    <w:p w:rsidR="00AC22E1" w:rsidRPr="00AC22E1" w:rsidRDefault="00AC22E1" w:rsidP="00AC22E1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lang w:val="uk-UA" w:eastAsia="uk-UA"/>
        </w:rPr>
      </w:pPr>
      <w:proofErr w:type="spellStart"/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>комунікативність</w:t>
      </w:r>
      <w:proofErr w:type="spellEnd"/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 xml:space="preserve"> (реалізується через: метод роботи групах та</w:t>
      </w:r>
      <w:r w:rsidRPr="00AC22E1">
        <w:rPr>
          <w:rFonts w:ascii="Times New Roman" w:eastAsia="Calibri" w:hAnsi="Times New Roman" w:cs="Times New Roman"/>
          <w:b/>
          <w:sz w:val="24"/>
          <w:lang w:val="uk-UA" w:eastAsia="uk-UA"/>
        </w:rPr>
        <w:t xml:space="preserve"> </w:t>
      </w: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>мозковий штурм під час аналізу клінічних кейсів, метод презентації результатів самостійної роботи  та їх захисту в групі),</w:t>
      </w:r>
    </w:p>
    <w:p w:rsidR="00AC22E1" w:rsidRPr="00AC22E1" w:rsidRDefault="00AC22E1" w:rsidP="00AC22E1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>робота в команді (реалізується через: метод роботи групах та</w:t>
      </w:r>
      <w:r w:rsidRPr="00AC22E1">
        <w:rPr>
          <w:rFonts w:ascii="Times New Roman" w:eastAsia="Calibri" w:hAnsi="Times New Roman" w:cs="Times New Roman"/>
          <w:b/>
          <w:sz w:val="24"/>
          <w:lang w:val="uk-UA" w:eastAsia="uk-UA"/>
        </w:rPr>
        <w:t xml:space="preserve"> </w:t>
      </w: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 xml:space="preserve">мозковий штурм під час аналізу клінічних кейсів), </w:t>
      </w:r>
    </w:p>
    <w:p w:rsidR="00AC22E1" w:rsidRPr="00AC22E1" w:rsidRDefault="00AC22E1" w:rsidP="00AC22E1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 xml:space="preserve">конфлікт-менеджмент (реалізується через: </w:t>
      </w:r>
      <w:r w:rsidRPr="00AC22E1">
        <w:rPr>
          <w:rFonts w:ascii="Times New Roman" w:eastAsia="Calibri" w:hAnsi="Times New Roman" w:cs="Times New Roman"/>
          <w:sz w:val="24"/>
          <w:lang w:eastAsia="uk-UA"/>
        </w:rPr>
        <w:t xml:space="preserve"> </w:t>
      </w: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 xml:space="preserve">ділові </w:t>
      </w:r>
      <w:proofErr w:type="spellStart"/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>ігрови</w:t>
      </w:r>
      <w:proofErr w:type="spellEnd"/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 xml:space="preserve">), </w:t>
      </w:r>
    </w:p>
    <w:p w:rsidR="00AC22E1" w:rsidRPr="00AC22E1" w:rsidRDefault="00AC22E1" w:rsidP="00AC22E1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>тайм-менеджмент (реалізується через: метод самоорганізації під час аудиторної роботи в групах та самостійної роботи),</w:t>
      </w:r>
    </w:p>
    <w:p w:rsidR="00AC22E1" w:rsidRPr="00AC22E1" w:rsidRDefault="00AC22E1" w:rsidP="00AC22E1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>лідерські навички (реалізується через: метод презентації результатів самостійної роботи  та їх захисту в групі).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Статус дисципліни: вибіркова; 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формат дисципліни змішаний - дисципліна, що має супровід в системі </w:t>
      </w:r>
      <w:proofErr w:type="spellStart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Moodle</w:t>
      </w:r>
      <w:proofErr w:type="spellEnd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викладання дисципліни, передбачає поєднання традиційних форм аудиторного навчання з елементами дистанційного навчання, в якому використовуються доступні інформаційні інтерактивні технології (</w:t>
      </w:r>
      <w:r w:rsidRPr="00AC22E1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ZOOM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Moodle</w:t>
      </w:r>
      <w:proofErr w:type="spellEnd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), очне та дистанційне консультування.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Методи навчання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Для проведення занять використовуються  клінічний (</w:t>
      </w:r>
      <w:proofErr w:type="spellStart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курація</w:t>
      </w:r>
      <w:proofErr w:type="spellEnd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дітей </w:t>
      </w:r>
      <w:r w:rsidR="00C41B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із хірургічною патологією 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та підозрою на н</w:t>
      </w:r>
      <w:r w:rsidR="00C41B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еї, </w:t>
      </w:r>
      <w:proofErr w:type="spellStart"/>
      <w:r w:rsidR="00C41B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курація</w:t>
      </w:r>
      <w:proofErr w:type="spellEnd"/>
      <w:r w:rsidR="00C41B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дітей із невідкладними станами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), фантомний, електронно-інформаційний (презентації, відео-матеріали,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Результати навчання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Курс охоплює основні аспекти підготовки майбутнього педіатра, сімейного лікаря, </w:t>
      </w:r>
      <w:proofErr w:type="spellStart"/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неонатолога</w:t>
      </w:r>
      <w:proofErr w:type="spellEnd"/>
      <w:r w:rsidR="00C41B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, дитячого хірурга</w:t>
      </w: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або дитячого </w:t>
      </w:r>
      <w:r w:rsidR="00C41B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анестезіо</w:t>
      </w: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лога.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right="160" w:firstLine="360"/>
        <w:jc w:val="both"/>
        <w:rPr>
          <w:rFonts w:ascii="Times New Roman" w:eastAsia="Calibri" w:hAnsi="Times New Roman" w:cs="Times New Roman"/>
          <w:sz w:val="24"/>
          <w:lang w:val="uk-UA" w:eastAsia="ru-RU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Згідно з програмою підготовки за навчальною дисципліною «</w:t>
      </w:r>
      <w:r w:rsidR="00C41B91" w:rsidRPr="00C41B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Актуальні питання дитячої анестезіології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» здобувач вищої освіти надбає </w:t>
      </w:r>
      <w:r w:rsidRPr="00AC22E1">
        <w:rPr>
          <w:rFonts w:ascii="Times New Roman" w:eastAsia="Calibri" w:hAnsi="Times New Roman" w:cs="Times New Roman"/>
          <w:sz w:val="24"/>
          <w:lang w:val="uk-UA" w:eastAsia="ru-RU"/>
        </w:rPr>
        <w:t xml:space="preserve">теоретичні знання, методичну </w:t>
      </w:r>
      <w:r w:rsidRPr="00AC22E1">
        <w:rPr>
          <w:rFonts w:ascii="Times New Roman" w:eastAsia="Calibri" w:hAnsi="Times New Roman" w:cs="Times New Roman"/>
          <w:sz w:val="24"/>
          <w:lang w:val="uk-UA" w:eastAsia="ru-RU"/>
        </w:rPr>
        <w:lastRenderedPageBreak/>
        <w:t>підготовку, практичні уміння і навички з наступних напрямів:</w:t>
      </w:r>
    </w:p>
    <w:p w:rsidR="00AC22E1" w:rsidRPr="00AC22E1" w:rsidRDefault="00C41B91" w:rsidP="00AC22E1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uk-UA" w:eastAsia="ru-RU"/>
        </w:rPr>
        <w:t>Н</w:t>
      </w:r>
      <w:r w:rsidRPr="00C41B91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uk-UA" w:eastAsia="ru-RU"/>
        </w:rPr>
        <w:t>ормальна та патологічна фізіологія нервової, ендокринної, дихальної  та серцево-судинної системи, печінки, нирок, шлунково-кишкового тракту,  водно-електролітного балансу, кислотно-основного стану, можливі типи  порушень та принципи їх корекції</w:t>
      </w:r>
      <w:r w:rsidR="00AC22E1" w:rsidRPr="00AC22E1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uk-UA" w:eastAsia="ru-RU"/>
        </w:rPr>
        <w:t xml:space="preserve"> у дітей різного віку</w:t>
      </w:r>
    </w:p>
    <w:p w:rsidR="00AC22E1" w:rsidRPr="00AC22E1" w:rsidRDefault="00C41B91" w:rsidP="00AC22E1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uk-UA" w:eastAsia="ru-RU"/>
        </w:rPr>
        <w:t>П</w:t>
      </w:r>
      <w:r w:rsidRPr="00C41B91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uk-UA" w:eastAsia="ru-RU"/>
        </w:rPr>
        <w:t>атофізіологія шоку різної етіології, основні напрями профілактики  та лікування</w:t>
      </w:r>
      <w:r w:rsidR="00AC22E1" w:rsidRPr="00AC22E1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uk-UA" w:eastAsia="ru-RU"/>
        </w:rPr>
        <w:t xml:space="preserve"> </w:t>
      </w:r>
    </w:p>
    <w:p w:rsidR="00AC22E1" w:rsidRPr="00AC22E1" w:rsidRDefault="00AC22E1" w:rsidP="00AC22E1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AC22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A378A0" w:rsidRPr="00A3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атофізіологія набряку головного мозку</w:t>
      </w:r>
    </w:p>
    <w:p w:rsidR="00A378A0" w:rsidRPr="00A378A0" w:rsidRDefault="00A378A0" w:rsidP="00A378A0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A3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учасні аспекти </w:t>
      </w:r>
      <w:proofErr w:type="spellStart"/>
      <w:r w:rsidRPr="00A3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анестезіолого-реанімаційного</w:t>
      </w:r>
      <w:proofErr w:type="spellEnd"/>
      <w:r w:rsidRPr="00A3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дітей </w:t>
      </w:r>
      <w:r w:rsidRPr="00A3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хірургічною патологією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 тому числі </w:t>
      </w:r>
      <w:r w:rsidRPr="00A3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новонароджених</w:t>
      </w:r>
    </w:p>
    <w:p w:rsidR="00AC22E1" w:rsidRPr="00AC22E1" w:rsidRDefault="00A378A0" w:rsidP="00A378A0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Pr="00A3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цінка</w:t>
      </w:r>
      <w:proofErr w:type="spellEnd"/>
      <w:r w:rsidRPr="00A3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ВЕО та КОС і </w:t>
      </w:r>
      <w:proofErr w:type="spellStart"/>
      <w:r w:rsidRPr="00A3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корекція</w:t>
      </w:r>
      <w:proofErr w:type="spellEnd"/>
      <w:r w:rsidRPr="00A3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A3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A3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C22E1" w:rsidRPr="00AC22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дітей</w:t>
      </w:r>
    </w:p>
    <w:p w:rsidR="00AC22E1" w:rsidRPr="00AC22E1" w:rsidRDefault="00A378A0" w:rsidP="00A378A0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О</w:t>
      </w:r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собливості порушення дихання та газообміну при атрезії стравоходу, </w:t>
      </w:r>
      <w:proofErr w:type="spellStart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гастрошизисі</w:t>
      </w:r>
      <w:proofErr w:type="spellEnd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, </w:t>
      </w:r>
      <w:proofErr w:type="spellStart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діафрагмальній</w:t>
      </w:r>
      <w:proofErr w:type="spellEnd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грижі, </w:t>
      </w:r>
      <w:proofErr w:type="spellStart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лобарній</w:t>
      </w:r>
      <w:proofErr w:type="spellEnd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емфіземі легень на різних етапах лікування</w:t>
      </w:r>
    </w:p>
    <w:p w:rsidR="00AC22E1" w:rsidRDefault="00A378A0" w:rsidP="00A378A0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С</w:t>
      </w:r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учасн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а</w:t>
      </w:r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апаратур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а</w:t>
      </w:r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, прилади та інші застосування для інтенсивного лікування дихальної недостатності у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дітей</w:t>
      </w:r>
    </w:p>
    <w:p w:rsidR="00A378A0" w:rsidRDefault="00A378A0" w:rsidP="00A378A0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О</w:t>
      </w:r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сновні принципи </w:t>
      </w:r>
      <w:proofErr w:type="spellStart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інфузійно-трансфузійної</w:t>
      </w:r>
      <w:proofErr w:type="spellEnd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терапії</w:t>
      </w:r>
    </w:p>
    <w:p w:rsidR="00A378A0" w:rsidRDefault="00A378A0" w:rsidP="00A378A0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П</w:t>
      </w:r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атофізіологія та ургентна допомога при опіковій хворобі</w:t>
      </w:r>
    </w:p>
    <w:p w:rsidR="00A378A0" w:rsidRDefault="00A378A0" w:rsidP="00A378A0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Н</w:t>
      </w:r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евідкладна допомога при черепно-мозковій травмі та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полі травмі</w:t>
      </w:r>
    </w:p>
    <w:p w:rsidR="00AC22E1" w:rsidRPr="00A378A0" w:rsidRDefault="00A378A0" w:rsidP="00AC22E1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Невідкладна допомога при </w:t>
      </w:r>
      <w:proofErr w:type="spellStart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гіпо-</w:t>
      </w:r>
      <w:proofErr w:type="spellEnd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та </w:t>
      </w:r>
      <w:proofErr w:type="spellStart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гіперглікемічній</w:t>
      </w:r>
      <w:proofErr w:type="spellEnd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кетоацидотичній</w:t>
      </w:r>
      <w:proofErr w:type="spellEnd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комі</w:t>
      </w:r>
    </w:p>
    <w:p w:rsidR="00A378A0" w:rsidRPr="00A378A0" w:rsidRDefault="00A378A0" w:rsidP="00AC22E1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Н</w:t>
      </w:r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евідкладна допомога при </w:t>
      </w:r>
      <w:proofErr w:type="spellStart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гіпертермічному</w:t>
      </w:r>
      <w:proofErr w:type="spellEnd"/>
      <w:r w:rsidRPr="00A378A0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синдромі та судомах</w:t>
      </w:r>
    </w:p>
    <w:p w:rsidR="00A378A0" w:rsidRDefault="00A378A0" w:rsidP="00AC22E1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</w:t>
      </w:r>
      <w:r w:rsidRPr="00A378A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евідкладна допомога розладів серцевого ритму (включаючи терапію </w:t>
      </w:r>
      <w:proofErr w:type="spellStart"/>
      <w:r w:rsidRPr="00A378A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електрокардіостимулятором</w:t>
      </w:r>
      <w:proofErr w:type="spellEnd"/>
      <w:r w:rsidRPr="00A378A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</w:t>
      </w:r>
    </w:p>
    <w:p w:rsidR="00A378A0" w:rsidRDefault="00A378A0" w:rsidP="00AC22E1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</w:t>
      </w:r>
      <w:r w:rsidRPr="00A378A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сновні реанімаційні заходи при асфіксії, електротравмі, утопленні</w:t>
      </w:r>
    </w:p>
    <w:p w:rsidR="00A378A0" w:rsidRDefault="00A378A0" w:rsidP="00AC22E1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</w:t>
      </w:r>
      <w:r w:rsidRPr="00A378A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ехнік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</w:t>
      </w:r>
      <w:r w:rsidRPr="00A378A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різних видів знеболювання та анестезії у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дітей </w:t>
      </w:r>
      <w:r w:rsidR="0081676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із хірургічною патологією</w:t>
      </w:r>
    </w:p>
    <w:p w:rsidR="00816768" w:rsidRPr="00A378A0" w:rsidRDefault="00816768" w:rsidP="00AC22E1">
      <w:pPr>
        <w:widowControl w:val="0"/>
        <w:numPr>
          <w:ilvl w:val="0"/>
          <w:numId w:val="11"/>
        </w:numPr>
        <w:tabs>
          <w:tab w:val="left" w:pos="32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Регіональні методи знеболювання у дітей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val="uk-UA" w:eastAsia="uk-UA"/>
        </w:rPr>
      </w:pPr>
    </w:p>
    <w:p w:rsidR="00AC22E1" w:rsidRPr="00AC22E1" w:rsidRDefault="00AC22E1" w:rsidP="00AC22E1">
      <w:pPr>
        <w:tabs>
          <w:tab w:val="left" w:pos="851"/>
          <w:tab w:val="left" w:pos="993"/>
        </w:tabs>
        <w:spacing w:before="120" w:after="0" w:line="298" w:lineRule="exact"/>
        <w:ind w:left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val="uk-UA" w:eastAsia="uk-UA" w:bidi="uk-UA"/>
        </w:rPr>
      </w:pPr>
    </w:p>
    <w:p w:rsidR="00AC22E1" w:rsidRPr="00AC22E1" w:rsidRDefault="00AC22E1" w:rsidP="00AC22E1">
      <w:pPr>
        <w:tabs>
          <w:tab w:val="left" w:pos="851"/>
          <w:tab w:val="left" w:pos="993"/>
        </w:tabs>
        <w:spacing w:before="120" w:after="0" w:line="298" w:lineRule="exact"/>
        <w:ind w:left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uk-UA" w:bidi="uk-UA"/>
        </w:rPr>
      </w:pPr>
      <w:r w:rsidRPr="00AC22E1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val="uk-UA" w:eastAsia="uk-UA" w:bidi="uk-UA"/>
        </w:rPr>
        <w:t>Зміст дисципліни</w:t>
      </w:r>
    </w:p>
    <w:p w:rsidR="00AC22E1" w:rsidRPr="00AC22E1" w:rsidRDefault="00AC22E1" w:rsidP="00AC22E1">
      <w:pPr>
        <w:tabs>
          <w:tab w:val="left" w:pos="851"/>
          <w:tab w:val="left" w:pos="993"/>
        </w:tabs>
        <w:spacing w:before="120" w:after="0" w:line="298" w:lineRule="exact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uk-UA" w:bidi="uk-UA"/>
        </w:rPr>
      </w:pPr>
      <w:r w:rsidRPr="00AC22E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uk-UA" w:bidi="uk-UA"/>
        </w:rPr>
        <w:t>Навчально-тематичний план дисципліни.</w:t>
      </w:r>
    </w:p>
    <w:tbl>
      <w:tblPr>
        <w:tblW w:w="10348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971"/>
        <w:gridCol w:w="7829"/>
        <w:gridCol w:w="1548"/>
      </w:tblGrid>
      <w:tr w:rsidR="00AC22E1" w:rsidRPr="00AC22E1" w:rsidTr="00AC22E1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37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КУРС </w:t>
            </w:r>
            <w:r w:rsidR="00A378A0" w:rsidRPr="00A378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Актуальні питання дитячої анестезіології </w:t>
            </w:r>
            <w:r w:rsidRPr="00AC2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(</w:t>
            </w:r>
            <w:r w:rsidR="00A378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  <w:r w:rsidRPr="00AC2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0 год.) </w:t>
            </w:r>
            <w:r w:rsidR="00A378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  <w:r w:rsidRPr="00AC2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кредити</w:t>
            </w:r>
          </w:p>
        </w:tc>
      </w:tr>
      <w:tr w:rsidR="00AC22E1" w:rsidRPr="00AC22E1" w:rsidTr="00AC22E1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08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Теми практичних занять ( </w:t>
            </w:r>
            <w:r w:rsidR="00086B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  <w:r w:rsidRPr="00AC2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0 год.)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831A09" w:rsidP="00831A09">
            <w:pPr>
              <w:tabs>
                <w:tab w:val="left" w:pos="3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</w:pPr>
            <w:r w:rsidRPr="00831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val="uk-UA" w:eastAsia="ru-RU"/>
              </w:rPr>
              <w:t xml:space="preserve">Основні анатомо-фізіологічні особливості дітей різних вікових груп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val="uk-UA" w:eastAsia="ru-RU"/>
              </w:rPr>
              <w:t>з позиції анестезіолога</w:t>
            </w:r>
            <w:r w:rsidR="00AC22E1" w:rsidRPr="00AC22E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831A09" w:rsidP="00831A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color w:val="C00000"/>
                <w:sz w:val="24"/>
                <w:szCs w:val="24"/>
                <w:lang w:val="uk-UA" w:eastAsia="uk-UA"/>
              </w:rPr>
            </w:pPr>
            <w:r w:rsidRPr="00831A09">
              <w:rPr>
                <w:rFonts w:ascii="Times New Roman" w:eastAsia="Calibri" w:hAnsi="Times New Roman" w:cs="Times New Roman"/>
                <w:noProof/>
                <w:color w:val="000000"/>
                <w:sz w:val="24"/>
                <w:lang w:val="uk-UA" w:eastAsia="uk-UA"/>
              </w:rPr>
              <w:t>Критерії оцінки тяжкості стану дитини. Методи контролю за станом дитини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lang w:val="uk-UA" w:eastAsia="uk-UA"/>
              </w:rPr>
              <w:t xml:space="preserve">. </w:t>
            </w:r>
            <w:r w:rsidRPr="00831A09">
              <w:rPr>
                <w:rFonts w:ascii="Times New Roman" w:eastAsia="Calibri" w:hAnsi="Times New Roman" w:cs="Times New Roman"/>
                <w:noProof/>
                <w:color w:val="000000"/>
                <w:sz w:val="24"/>
                <w:lang w:val="uk-UA" w:eastAsia="uk-UA"/>
              </w:rPr>
              <w:t>Особливості функціональної та біохімічної діагностики у дітей</w:t>
            </w:r>
            <w:r w:rsidR="00AC22E1" w:rsidRPr="00AC22E1">
              <w:rPr>
                <w:rFonts w:ascii="Times New Roman" w:eastAsia="Calibri" w:hAnsi="Times New Roman" w:cs="Times New Roman"/>
                <w:color w:val="000000"/>
                <w:sz w:val="24"/>
                <w:lang w:val="uk-UA" w:eastAsia="uk-UA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831A09" w:rsidP="005F151F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31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Клінічна фармакологія засобів для </w:t>
            </w:r>
            <w:r w:rsidR="005F1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анестезії, </w:t>
            </w:r>
            <w:r w:rsidRPr="00831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реанімації та інтенсивної терапії та їх практичне застосування</w:t>
            </w:r>
            <w:r w:rsidR="00AC22E1" w:rsidRPr="00AC22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Pr="00831A09">
              <w:rPr>
                <w:lang w:val="uk-UA"/>
              </w:rPr>
              <w:t xml:space="preserve"> </w:t>
            </w:r>
            <w:r w:rsidRPr="00831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Особливості фармакокінетики та </w:t>
            </w:r>
            <w:proofErr w:type="spellStart"/>
            <w:r w:rsidRPr="00831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фармакодинаміки</w:t>
            </w:r>
            <w:proofErr w:type="spellEnd"/>
            <w:r w:rsidRPr="00831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дітей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831A09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A09" w:rsidRPr="00AC22E1" w:rsidRDefault="00831A09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A09" w:rsidRPr="00831A09" w:rsidRDefault="00831A09" w:rsidP="00831A09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31A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Діагностика порушень кислотно-лужного стану та їх корекція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831A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Інфузійна</w:t>
            </w:r>
            <w:proofErr w:type="spellEnd"/>
            <w:r w:rsidRPr="00831A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терапія при різних порушеннях водно-електролітного обміну у дітей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A09" w:rsidRPr="00AC22E1" w:rsidRDefault="00831A09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831A09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831A09" w:rsidP="00086BE6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31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Раціональне застосування антибактеріальних та </w:t>
            </w:r>
            <w:proofErr w:type="spellStart"/>
            <w:r w:rsidRPr="00831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антифунгінозних</w:t>
            </w:r>
            <w:proofErr w:type="spellEnd"/>
            <w:r w:rsidRPr="00831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засобів в інтенсивній терапії в педіатрії. Принципи та методи </w:t>
            </w:r>
            <w:proofErr w:type="spellStart"/>
            <w:r w:rsidRPr="00831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детоксикаційної</w:t>
            </w:r>
            <w:proofErr w:type="spellEnd"/>
            <w:r w:rsidRPr="00831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терапії</w:t>
            </w:r>
            <w:r w:rsidR="00AC22E1" w:rsidRPr="00AC22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831A09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A09" w:rsidRPr="00831A09" w:rsidRDefault="00831A09" w:rsidP="00831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31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Особливості серцево-легеневої та церебральної реанімації у дітей.</w:t>
            </w:r>
          </w:p>
          <w:p w:rsidR="00AC22E1" w:rsidRPr="00AC22E1" w:rsidRDefault="00831A09" w:rsidP="00831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31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Особливості серцево-легеневої реанімації у новонароджених Діагностика та лікування порушень ритму серця</w:t>
            </w:r>
            <w:r w:rsidR="00AC22E1" w:rsidRPr="00AC22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831A09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831A09" w:rsidP="008D6C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31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Сучасні уяви про респіраторну підтримку у дітей.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831A09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8D6CAD" w:rsidRDefault="00831A09" w:rsidP="00831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31A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Ларингоскопія, </w:t>
            </w:r>
            <w:proofErr w:type="spellStart"/>
            <w:r w:rsidRPr="00831A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інтубація</w:t>
            </w:r>
            <w:proofErr w:type="spellEnd"/>
            <w:r w:rsidRPr="00831A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трахеї. Методи </w:t>
            </w:r>
            <w:r w:rsidR="008D6C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протезування дихальної функції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831A09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831A09" w:rsidP="008D6C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31A0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Сучасні уяви про патогенез шоку у дітей.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831A09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8D6CAD" w:rsidRDefault="00831A09" w:rsidP="008D6CAD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31A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Особливості інтенсивної терапії при </w:t>
            </w:r>
            <w:r w:rsidR="008D6C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різних видах </w:t>
            </w:r>
            <w:r w:rsidRPr="00831A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шоку у дітей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831A09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831A09" w:rsidP="00831A09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uk-UA" w:eastAsia="uk-UA"/>
              </w:rPr>
            </w:pPr>
            <w:r w:rsidRPr="00831A0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Гострі отруєння у дітей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831A0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Нещасні випадки у дітей (утоплення, повішення, укуси комах та змій, електротравми, опіки). Діагностика, невідкладна допомога, лікування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831A0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Інтенсивна терапія гострого набряку головного мозку у дітей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831A09" w:rsidRPr="00AC22E1" w:rsidTr="00AC22E1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A09" w:rsidRDefault="00831A09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A09" w:rsidRPr="00831A09" w:rsidRDefault="00831A09" w:rsidP="00884341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31A0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Інтенсивна терапія </w:t>
            </w:r>
            <w:r w:rsidR="0088434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окремих невідкладних станів.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A09" w:rsidRPr="00AC22E1" w:rsidRDefault="00831A09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831A09" w:rsidRPr="00AC22E1" w:rsidTr="00AC22E1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A09" w:rsidRDefault="00831A09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A09" w:rsidRPr="00831A09" w:rsidRDefault="00884341" w:rsidP="00E3473E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8434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Особливості анестезіологічного забезпечення у дітей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A09" w:rsidRDefault="00E3473E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3473E" w:rsidRPr="00AC22E1" w:rsidTr="00AC22E1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473E" w:rsidRDefault="00E3473E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473E" w:rsidRPr="00E3473E" w:rsidRDefault="0025711F" w:rsidP="0025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5711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Техніка проведення анестезіологічного забезпечення у дітей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473E" w:rsidRDefault="00E3473E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uk-UA" w:eastAsia="uk-UA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E3473E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7</w:t>
            </w:r>
            <w:r w:rsidR="00AC22E1" w:rsidRPr="00AC22E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</w:tr>
      <w:tr w:rsidR="00AC22E1" w:rsidRPr="00AC22E1" w:rsidTr="00AC22E1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E3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Теми самостійних робіт (</w:t>
            </w:r>
            <w:r w:rsidR="00E347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AC2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0 год.)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473E" w:rsidRPr="00E3473E" w:rsidRDefault="00E3473E" w:rsidP="00E3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347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Особливості </w:t>
            </w:r>
            <w:proofErr w:type="spellStart"/>
            <w:r w:rsidRPr="00E347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післянаркозного</w:t>
            </w:r>
            <w:proofErr w:type="spellEnd"/>
            <w:r w:rsidRPr="00E347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періоду та післяопераційні ускладнення у новонароджених</w:t>
            </w:r>
          </w:p>
          <w:p w:rsidR="00AC22E1" w:rsidRPr="00AC22E1" w:rsidRDefault="00E3473E" w:rsidP="00E3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347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Фармакологічні засоби для регіональної анестезії у новонароджених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473E" w:rsidRPr="00E3473E" w:rsidRDefault="00E3473E" w:rsidP="00E3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347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Особливості реґіонарної анестезії у новонароджених</w:t>
            </w:r>
          </w:p>
          <w:p w:rsidR="00AC22E1" w:rsidRPr="00AC22E1" w:rsidRDefault="00E3473E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347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Техніка каудальної анестезії у новонароджених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E3473E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val="uk-UA" w:eastAsia="uk-UA"/>
              </w:rPr>
            </w:pPr>
            <w:r w:rsidRPr="00E347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Особливості порушення дихання та газообміну при  атрезії стравоходу, </w:t>
            </w:r>
            <w:proofErr w:type="spellStart"/>
            <w:r w:rsidRPr="00E347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гастрошизисі</w:t>
            </w:r>
            <w:proofErr w:type="spellEnd"/>
            <w:r w:rsidRPr="00E347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E347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діафрагмальній</w:t>
            </w:r>
            <w:proofErr w:type="spellEnd"/>
            <w:r w:rsidRPr="00E347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грижі, </w:t>
            </w:r>
            <w:proofErr w:type="spellStart"/>
            <w:r w:rsidRPr="00E347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лобарній</w:t>
            </w:r>
            <w:proofErr w:type="spellEnd"/>
            <w:r w:rsidRPr="00E347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емфіземі легень на різних етапах лікування</w:t>
            </w:r>
            <w:r w:rsidR="00AC22E1" w:rsidRPr="00AC22E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E3473E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34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Апаратура, прилади та інші застосування для інтенсивного лікування дихальної недостатності у новонароджених</w:t>
            </w:r>
            <w:r w:rsidR="00AC22E1" w:rsidRPr="00AC22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E3473E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347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Особливості лікувальної тактики в післяопераційному періоді у новонароджених в із вродженими вадами розвитку сечовивідної системи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E3473E" w:rsidP="00E3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347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Особливості інтенсивної терапії в післяопераційному періоді у новонароджених з патологією легень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E347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у новонароджених з кишковою непрохідністю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Pr="00E347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Діагностика і лікування </w:t>
            </w:r>
            <w:proofErr w:type="spellStart"/>
            <w:r w:rsidRPr="00E347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виразково-некротизуючого</w:t>
            </w:r>
            <w:proofErr w:type="spellEnd"/>
            <w:r w:rsidRPr="00E347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ентероколіту у новонароджених. Особливості у передчасно народжених новонароджених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E3473E" w:rsidP="00E3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347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Особливості знеболювання 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дітей різних вікових груп </w:t>
            </w:r>
            <w:r w:rsidRPr="00E3473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в післяопераційному періоді.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086BE6" w:rsidP="00086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86BE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Особливості функціональної та біохімічної діагностики у дітей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із хірургічною патологією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</w:p>
        </w:tc>
      </w:tr>
      <w:tr w:rsidR="00E3473E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473E" w:rsidRPr="00E3473E" w:rsidRDefault="00E3473E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473E" w:rsidRPr="00AC22E1" w:rsidRDefault="00086BE6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86BE6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Особливості </w:t>
            </w:r>
            <w:proofErr w:type="spellStart"/>
            <w:r w:rsidRPr="00086BE6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ентерального</w:t>
            </w:r>
            <w:proofErr w:type="spellEnd"/>
            <w:r w:rsidRPr="00086BE6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парентерального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86BE6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травлення у дітей в тяжкому стані.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473E" w:rsidRPr="00AC22E1" w:rsidRDefault="00086BE6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</w:p>
        </w:tc>
      </w:tr>
      <w:tr w:rsidR="00E3473E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473E" w:rsidRPr="00E3473E" w:rsidRDefault="00E3473E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473E" w:rsidRPr="00AC22E1" w:rsidRDefault="00E3473E" w:rsidP="00AC2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Тактика спілкування з батьками та дитиною, що має розлади фізичного та </w:t>
            </w:r>
            <w:proofErr w:type="spellStart"/>
            <w:r w:rsidRPr="00AC2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соматостатевого</w:t>
            </w:r>
            <w:proofErr w:type="spellEnd"/>
            <w:r w:rsidRPr="00AC22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розвитку, порушення формування статі. Особливості консультування батьків новонародженої дитини та підлітків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473E" w:rsidRPr="00AC22E1" w:rsidRDefault="00086BE6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</w:p>
        </w:tc>
      </w:tr>
      <w:tr w:rsidR="00AC22E1" w:rsidRPr="00AC22E1" w:rsidTr="00AC22E1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uk-UA" w:eastAsia="uk-UA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22E1" w:rsidRPr="00AC22E1" w:rsidRDefault="00E3473E" w:rsidP="00AC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="00AC22E1" w:rsidRPr="00AC2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Тематика </w:t>
      </w:r>
      <w:proofErr w:type="spellStart"/>
      <w:r w:rsidRPr="00AC22E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практичних</w:t>
      </w:r>
      <w:proofErr w:type="spellEnd"/>
      <w:r w:rsidRPr="00AC22E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занять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AC22E1" w:rsidRPr="00AC22E1" w:rsidRDefault="00086BE6" w:rsidP="00AC22E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  <w:r w:rsidRPr="00086BE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Основні анатомо-фізіологічні особливості дітей різних вікових груп з позиції анестезіолога</w:t>
      </w:r>
      <w:r w:rsidR="00AC22E1" w:rsidRPr="00AC22E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.</w:t>
      </w:r>
      <w:r w:rsidR="00AC22E1" w:rsidRPr="00AC22E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</w:p>
    <w:p w:rsidR="00AC22E1" w:rsidRPr="00AC22E1" w:rsidRDefault="00086BE6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086BE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Нормальна та патологічна фізіологія нервової, ендокринної, дихальної  та серцево-судинної системи, печінки, нирок, шлунково-кишкового тракту,  водно-електролітного балансу, кислотно-основного стану, можливі типи  порушень та принципи їх корекції у дітей різного </w:t>
      </w:r>
      <w:r w:rsidR="00AC22E1" w:rsidRPr="00086BE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Сучасні шкали оцінки і моніторингу параметрів (таблиці стандартних відхилень та </w:t>
      </w:r>
      <w:proofErr w:type="spellStart"/>
      <w:r w:rsidR="00AC22E1" w:rsidRPr="00086BE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перцентільні</w:t>
      </w:r>
      <w:proofErr w:type="spellEnd"/>
      <w:r w:rsidR="00AC22E1" w:rsidRPr="00086BE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графіки, комп'ютерні програми).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Клінічна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інтерпретація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результатів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діючими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класифікаціями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рекомендаціями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св</w:t>
      </w:r>
      <w:proofErr w:type="gram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ітових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товариств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Складання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плану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обстеження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дитини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і</w:t>
      </w:r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з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хірургічною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патологією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Диференційна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діагностика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в рамках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мультидисциплінарної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команди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Принципи</w:t>
      </w:r>
      <w:proofErr w:type="spellEnd"/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менеджменту.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C22E1" w:rsidRPr="00AC22E1" w:rsidRDefault="00086BE6" w:rsidP="00086BE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086BE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Критерії оцінки тяжкості стану дитини. Методи контролю за станом дитини. Особливості функціональної та біохімічної діагностики у дітей</w:t>
      </w:r>
      <w:r w:rsidR="00AC22E1" w:rsidRPr="00AC22E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.</w:t>
      </w:r>
    </w:p>
    <w:p w:rsidR="00AC22E1" w:rsidRDefault="00086BE6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lastRenderedPageBreak/>
        <w:t xml:space="preserve">Збір анамнезу розвитку дитини та анамнезу захворювання для </w:t>
      </w:r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повноцінн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ої</w:t>
      </w:r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анамнестичн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ої</w:t>
      </w:r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інформаці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ї</w:t>
      </w:r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про захворювання на основі  клінічних, біохімічних та функціональних показників, оцін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ка</w:t>
      </w:r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ступін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ю</w:t>
      </w:r>
      <w:proofErr w:type="spellEnd"/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порушення стану хворого,  визнач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ення</w:t>
      </w:r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сукупн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о</w:t>
      </w:r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ст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і</w:t>
      </w:r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і </w:t>
      </w:r>
      <w:proofErr w:type="spellStart"/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послідовніст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і</w:t>
      </w:r>
      <w:proofErr w:type="spellEnd"/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реанімаційних заходів та </w:t>
      </w:r>
      <w:proofErr w:type="spellStart"/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нада</w:t>
      </w:r>
      <w:r w:rsidR="005F151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ня</w:t>
      </w:r>
      <w:proofErr w:type="spellEnd"/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невідкладн</w:t>
      </w:r>
      <w:r w:rsidR="005F151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ої</w:t>
      </w:r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реанімаційн</w:t>
      </w:r>
      <w:r w:rsidR="005F151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ої</w:t>
      </w:r>
      <w:r w:rsidRPr="00086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допомог</w:t>
      </w:r>
      <w:r w:rsidR="005F151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и. Основні шкали оцінки ступеня тяжкості дитини, ступеня болю. Критерії </w:t>
      </w:r>
      <w:r w:rsidR="005F151F" w:rsidRPr="005F151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функціональної та біохімічної </w:t>
      </w:r>
      <w:r w:rsidR="005F151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діагностики. План обстеження дитини із хірургічною патологією. План обстеження дитини із невідкладними станами.  </w:t>
      </w:r>
      <w:r w:rsidR="00AC22E1" w:rsidRPr="00AC22E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Розрахунок відносних показників, що використовуються для діагностики </w:t>
      </w:r>
      <w:r w:rsidR="005F151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невідкладних станів.</w:t>
      </w:r>
      <w:r w:rsidR="00AC22E1" w:rsidRPr="00AC22E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Принципи формулювання діагнозу дитині </w:t>
      </w:r>
      <w:r w:rsidR="005F151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і</w:t>
      </w:r>
      <w:r w:rsidR="00AC22E1" w:rsidRPr="00AC22E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з </w:t>
      </w:r>
      <w:r w:rsidR="005F151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невідкладними станами</w:t>
      </w:r>
      <w:r w:rsidR="00AC22E1" w:rsidRPr="00AC22E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. Стратегії менеджменту, що використовуються при </w:t>
      </w:r>
      <w:r w:rsidR="005F151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невідкладних станах</w:t>
      </w:r>
      <w:r w:rsidR="00AC22E1" w:rsidRPr="00AC22E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. Поняття про фактори ризику. </w:t>
      </w:r>
    </w:p>
    <w:p w:rsidR="00B23CD8" w:rsidRPr="00AC22E1" w:rsidRDefault="00B23CD8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AC22E1" w:rsidRPr="00AC22E1" w:rsidRDefault="005F151F" w:rsidP="005F15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  <w:r w:rsidRPr="005F15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Клінічна фармакологія засобів для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анестезії, </w:t>
      </w:r>
      <w:r w:rsidRPr="005F15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реанімації та інтенсивної терапії та їх практичне застосування. Особливості фармакокінетики та </w:t>
      </w:r>
      <w:proofErr w:type="spellStart"/>
      <w:r w:rsidRPr="005F15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фармакодинаміки</w:t>
      </w:r>
      <w:proofErr w:type="spellEnd"/>
      <w:r w:rsidRPr="005F15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у дітей.</w:t>
      </w:r>
    </w:p>
    <w:p w:rsidR="00AC22E1" w:rsidRPr="00AC22E1" w:rsidRDefault="005F151F" w:rsidP="005F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5F151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Клінічна фармакологія засобів для реанімації та інтенсивної терапії та їх практичне застосування. Особливості фармакокінетики та </w:t>
      </w:r>
      <w:proofErr w:type="spellStart"/>
      <w:r w:rsidRPr="005F151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фармакодинаміки</w:t>
      </w:r>
      <w:proofErr w:type="spellEnd"/>
      <w:r w:rsidRPr="005F151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у дітей. Клінічна фармакологія засобів для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анестезіологічного забезпечення в хірургічній практиці</w:t>
      </w:r>
      <w:r w:rsidRPr="005F151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та їх практичне застосування. Характеристика </w:t>
      </w:r>
      <w:proofErr w:type="spellStart"/>
      <w:r w:rsidRPr="005F151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інфузійних</w:t>
      </w:r>
      <w:proofErr w:type="spellEnd"/>
      <w:r w:rsidRPr="005F151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середовищ.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F151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Математичне визначення доз </w:t>
      </w:r>
      <w:proofErr w:type="spellStart"/>
      <w:r w:rsidRPr="005F151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інфузійних</w:t>
      </w:r>
      <w:proofErr w:type="spellEnd"/>
      <w:r w:rsidRPr="005F151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препаратів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Pr="005F151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Особливості </w:t>
      </w:r>
      <w:proofErr w:type="spellStart"/>
      <w:r w:rsidRPr="005F151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інфузійної</w:t>
      </w:r>
      <w:proofErr w:type="spellEnd"/>
      <w:r w:rsidRPr="005F151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терапії у дітей різних вікових груп</w:t>
      </w:r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.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AC22E1" w:rsidRPr="00AC22E1" w:rsidRDefault="005F151F" w:rsidP="005F15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  <w:r w:rsidRPr="005F151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Діагностика порушень кислотно-лужного стану та їх корекція. </w:t>
      </w:r>
      <w:proofErr w:type="spellStart"/>
      <w:r w:rsidRPr="005F151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Інфузійна</w:t>
      </w:r>
      <w:proofErr w:type="spellEnd"/>
      <w:r w:rsidRPr="005F151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терапія при різних порушеннях водно-електролітного обміну у дітей</w:t>
      </w:r>
      <w:r w:rsidR="00AC22E1" w:rsidRPr="00AC22E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. </w:t>
      </w:r>
    </w:p>
    <w:p w:rsidR="00AC22E1" w:rsidRPr="00AC22E1" w:rsidRDefault="005F151F" w:rsidP="00AC22E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О</w:t>
      </w:r>
      <w:r w:rsidRP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цінка стану ВЕО та КОС і корекція їх порушень</w:t>
      </w:r>
      <w:r w:rsid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. </w:t>
      </w:r>
      <w:r w:rsidR="00B23CD8" w:rsidRP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Критерії діагностики </w:t>
      </w:r>
      <w:r w:rsid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та корекції </w:t>
      </w:r>
      <w:proofErr w:type="spellStart"/>
      <w:r w:rsidR="00B23CD8" w:rsidRP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гіповолемії</w:t>
      </w:r>
      <w:proofErr w:type="spellEnd"/>
      <w:r w:rsidR="00B23CD8" w:rsidRP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у дітей</w:t>
      </w:r>
      <w:r w:rsid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. </w:t>
      </w:r>
      <w:r w:rsidR="00AC22E1" w:rsidRPr="00AC22E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План обстеження дитини </w:t>
      </w:r>
      <w:r w:rsid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і</w:t>
      </w:r>
      <w:r w:rsidR="00AC22E1" w:rsidRPr="00AC22E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з </w:t>
      </w:r>
      <w:r w:rsid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порушеннями ВЕО та КЛС</w:t>
      </w:r>
      <w:r w:rsidR="00AC22E1" w:rsidRPr="00AC22E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. Критерії та клінічні ознаки </w:t>
      </w:r>
      <w:r w:rsid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дегідратації та </w:t>
      </w:r>
      <w:proofErr w:type="spellStart"/>
      <w:r w:rsid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гіпергідратації</w:t>
      </w:r>
      <w:proofErr w:type="spellEnd"/>
      <w:r w:rsid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. Критерії та клінічні ознаки порушень електролітного </w:t>
      </w:r>
      <w:proofErr w:type="spellStart"/>
      <w:r w:rsid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обіму</w:t>
      </w:r>
      <w:proofErr w:type="spellEnd"/>
      <w:r w:rsid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. </w:t>
      </w:r>
      <w:r w:rsidR="00AC22E1" w:rsidRPr="00AC22E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Критерії та клінічні ознаки </w:t>
      </w:r>
      <w:r w:rsid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порушень кислотно-лужного стану.</w:t>
      </w:r>
      <w:r w:rsidR="00AC22E1" w:rsidRPr="00AC22E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. Стратегії менеджменту, що використовуються при </w:t>
      </w:r>
      <w:r w:rsid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порушеннях ВЕО та КЛС</w:t>
      </w:r>
      <w:r w:rsidR="00AC22E1" w:rsidRPr="00AC22E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.</w:t>
      </w:r>
      <w:r w:rsidR="00B23CD8" w:rsidRPr="00B23CD8">
        <w:t xml:space="preserve"> </w:t>
      </w:r>
      <w:proofErr w:type="spellStart"/>
      <w:r w:rsidR="00B23CD8" w:rsidRP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Інфузійна</w:t>
      </w:r>
      <w:proofErr w:type="spellEnd"/>
      <w:r w:rsidR="00B23CD8" w:rsidRPr="00B23CD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терапія при різних порушеннях водно-електролітного обміну у дітей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AC22E1" w:rsidRPr="00AC22E1" w:rsidRDefault="00B23CD8" w:rsidP="00B23CD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  <w:r w:rsidRPr="00B23CD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Раціональне застосування антибактеріальних та </w:t>
      </w:r>
      <w:proofErr w:type="spellStart"/>
      <w:r w:rsidRPr="00B23CD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антифунгінозних</w:t>
      </w:r>
      <w:proofErr w:type="spellEnd"/>
      <w:r w:rsidRPr="00B23CD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засобів в інтенсивній терапії в педіатрії. Принципи та методи </w:t>
      </w:r>
      <w:proofErr w:type="spellStart"/>
      <w:r w:rsidRPr="00B23CD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детоксикаційної</w:t>
      </w:r>
      <w:proofErr w:type="spellEnd"/>
      <w:r w:rsidRPr="00B23CD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терапії.</w:t>
      </w:r>
    </w:p>
    <w:p w:rsidR="00B23CD8" w:rsidRPr="00AC22E1" w:rsidRDefault="00AC22E1" w:rsidP="00B23C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Поняття </w:t>
      </w:r>
      <w:r w:rsidR="00B23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про </w:t>
      </w:r>
      <w:r w:rsidR="00B23CD8" w:rsidRPr="00B23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антибактеріальн</w:t>
      </w:r>
      <w:r w:rsidR="00B23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і</w:t>
      </w:r>
      <w:r w:rsidR="00B23CD8" w:rsidRPr="00B23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та </w:t>
      </w:r>
      <w:proofErr w:type="spellStart"/>
      <w:r w:rsidR="00B23CD8" w:rsidRPr="00B23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антифунгінозн</w:t>
      </w:r>
      <w:r w:rsidR="00B23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і</w:t>
      </w:r>
      <w:proofErr w:type="spellEnd"/>
      <w:r w:rsidR="00B23CD8" w:rsidRPr="00B23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засоб</w:t>
      </w:r>
      <w:r w:rsidR="00B23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и. Доцільність та раціональне застосування </w:t>
      </w:r>
      <w:r w:rsidR="00B23CD8" w:rsidRPr="00B23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антибактеріальних та </w:t>
      </w:r>
      <w:proofErr w:type="spellStart"/>
      <w:r w:rsidR="00B23CD8" w:rsidRPr="00B23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антифунгінозних</w:t>
      </w:r>
      <w:proofErr w:type="spellEnd"/>
      <w:r w:rsidR="00B23CD8" w:rsidRPr="00B23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засобів</w:t>
      </w:r>
      <w:r w:rsidR="00B23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. Поняття про синдром ендогенної інтоксикації. Методи оцінки СЕЇ. Принципи та методи </w:t>
      </w:r>
      <w:proofErr w:type="spellStart"/>
      <w:r w:rsidR="00B23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детоксикаційної</w:t>
      </w:r>
      <w:proofErr w:type="spellEnd"/>
      <w:r w:rsidR="00B23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терапії. Методи активної детоксикації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AC22E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</w:p>
    <w:p w:rsidR="00AC22E1" w:rsidRPr="00B23CD8" w:rsidRDefault="00B23CD8" w:rsidP="00B23CD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  <w:r w:rsidRPr="00B23CD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Особливості серцево-легеневої та церебральної реанімації у дітей. Особливості серцево-легеневої реанімації у новонароджених Діагностика та лікування порушень ритму серця.</w:t>
      </w:r>
      <w:r w:rsidR="00AC22E1" w:rsidRPr="00B23CD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.</w:t>
      </w:r>
    </w:p>
    <w:p w:rsidR="00AC22E1" w:rsidRPr="00AC22E1" w:rsidRDefault="00B23CD8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Критерії оцінки порушень серцевого ритму у дітей. </w:t>
      </w:r>
      <w:r w:rsidRPr="00B23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Непрямий масаж серця, Дефібриляція. </w:t>
      </w:r>
      <w:r w:rsidR="008D6CA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Критерії ефективності. </w:t>
      </w:r>
      <w:r w:rsidR="008D6CAD" w:rsidRPr="00AC22E1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Диференційний </w:t>
      </w:r>
      <w:r w:rsidR="008D6CA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діагноз порушень серцевого ритму.</w:t>
      </w:r>
      <w:r w:rsidR="008D6CAD" w:rsidRPr="00AC22E1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8D6CA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Медикаментозне лікування порушень серцевого ритму у дітей.</w:t>
      </w:r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Сучасні аспекти контролю та менеджменту </w:t>
      </w:r>
      <w:r w:rsidR="008D6CA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серцево-легеневої та церебральної реанімації у дітей</w:t>
      </w:r>
      <w:r w:rsidR="00AC22E1" w:rsidRPr="00AC22E1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AC22E1" w:rsidRPr="00AC22E1" w:rsidRDefault="008D6CAD" w:rsidP="008D6CA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  <w:r w:rsidRPr="008D6CA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Сучасні уяви про респіраторну підтримку у дітей. </w:t>
      </w:r>
    </w:p>
    <w:p w:rsidR="00AC22E1" w:rsidRDefault="008D6CAD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D6C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Особливості респіраторної підтримки у дітей різного віку при різних видах дихальної недостатності. Гостра дихальна недостатність. Патогенез, клініка та лікування. Фізіологія транспорту кисню. Киснева підтримка (практичні аспекти).</w:t>
      </w:r>
    </w:p>
    <w:p w:rsidR="008D6CAD" w:rsidRPr="00AC22E1" w:rsidRDefault="008D6CAD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8D6CAD" w:rsidRPr="008D6CAD" w:rsidRDefault="008D6CAD" w:rsidP="008D6CA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8D6CA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Ларингоскопія, </w:t>
      </w:r>
      <w:proofErr w:type="spellStart"/>
      <w:r w:rsidRPr="008D6CA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інтубація</w:t>
      </w:r>
      <w:proofErr w:type="spellEnd"/>
      <w:r w:rsidRPr="008D6CA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трахеї. Методи протезування дихальної функції </w:t>
      </w:r>
    </w:p>
    <w:p w:rsidR="00AC22E1" w:rsidRPr="00AC22E1" w:rsidRDefault="008D6CAD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8D6CA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Способи вентиляційної підтримки та штучної вентиляції легень при різних видах </w:t>
      </w:r>
      <w:r w:rsidRPr="008D6CA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lastRenderedPageBreak/>
        <w:t>д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ихальної недостатності у дітей.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8D6CAD" w:rsidRPr="008D6CAD" w:rsidRDefault="008D6CAD" w:rsidP="008D6CAD">
      <w:pPr>
        <w:pStyle w:val="a4"/>
        <w:numPr>
          <w:ilvl w:val="0"/>
          <w:numId w:val="5"/>
        </w:numPr>
        <w:rPr>
          <w:bCs/>
          <w:color w:val="000000"/>
          <w:sz w:val="24"/>
          <w:szCs w:val="24"/>
        </w:rPr>
      </w:pPr>
      <w:r w:rsidRPr="008D6CAD">
        <w:rPr>
          <w:b/>
          <w:color w:val="000000"/>
          <w:sz w:val="24"/>
          <w:szCs w:val="24"/>
        </w:rPr>
        <w:t xml:space="preserve">Сучасні уяви про патогенез шоку у дітей. </w:t>
      </w:r>
    </w:p>
    <w:p w:rsidR="008D6CAD" w:rsidRPr="008D6CAD" w:rsidRDefault="008D6CAD" w:rsidP="008D6CA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>Прогностичні</w:t>
      </w:r>
      <w:proofErr w:type="spellEnd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>критерії</w:t>
      </w:r>
      <w:proofErr w:type="spellEnd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>інтенсивна</w:t>
      </w:r>
      <w:proofErr w:type="spellEnd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терапія </w:t>
      </w:r>
      <w:proofErr w:type="gramStart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ізних видів шоку у дітей. </w:t>
      </w:r>
      <w:proofErr w:type="spellStart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>Особливості</w:t>
      </w:r>
      <w:proofErr w:type="spellEnd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>етіології</w:t>
      </w:r>
      <w:proofErr w:type="spellEnd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патогенезу та </w:t>
      </w:r>
      <w:proofErr w:type="spellStart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>клінічного</w:t>
      </w:r>
      <w:proofErr w:type="spellEnd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>перебігу</w:t>
      </w:r>
      <w:proofErr w:type="spellEnd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ізних видів </w:t>
      </w:r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шоку у </w:t>
      </w:r>
      <w:proofErr w:type="spellStart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>дітей</w:t>
      </w:r>
      <w:proofErr w:type="spellEnd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>різних</w:t>
      </w:r>
      <w:proofErr w:type="spellEnd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>вікових</w:t>
      </w:r>
      <w:proofErr w:type="spellEnd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>груп</w:t>
      </w:r>
      <w:proofErr w:type="spellEnd"/>
      <w:r w:rsidRPr="008D6CA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D6CAD" w:rsidRPr="008D6CAD" w:rsidRDefault="008D6CAD" w:rsidP="008D6CA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D6C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Особливості інтенсивної терапії при різних видах шоку у дітей </w:t>
      </w:r>
    </w:p>
    <w:p w:rsidR="00AC22E1" w:rsidRPr="008D6CAD" w:rsidRDefault="008D6CAD" w:rsidP="008D6C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8D6CA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Синдром </w:t>
      </w:r>
      <w:proofErr w:type="spellStart"/>
      <w:r w:rsidRPr="008D6CA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поліорганної</w:t>
      </w:r>
      <w:proofErr w:type="spellEnd"/>
      <w:r w:rsidRPr="008D6CA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недостатності при різних видах шоку.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О</w:t>
      </w:r>
      <w:r w:rsidRPr="008D6CA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піков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ий</w:t>
      </w:r>
      <w:r w:rsidRPr="008D6CA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шок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у дітей. </w:t>
      </w:r>
      <w:r w:rsidRPr="008D6C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8D6CA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Метаболічні основи, клініка, інтенсивна терапія. Гостра ниркова недостатність у дітей. Інтенсивна терапія. Гемодіаліз та інші методи замісної ниркової терапії.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884341" w:rsidRPr="00884341" w:rsidRDefault="00884341" w:rsidP="00AC22E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88434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Нещасні випадки у дітей (утоплення, повішення, укуси комах та змій, електротравми, опіки). Гострі отруєння у дітей. </w:t>
      </w:r>
    </w:p>
    <w:p w:rsidR="00AC22E1" w:rsidRDefault="00884341" w:rsidP="0088434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88434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Діагностика, невідкладна допомога, лікування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при нещасних випадках у дітей. Менеджмент інтенсивної терапії при гострих отруєннях у дітей.</w:t>
      </w:r>
      <w:r w:rsidRPr="0088434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Інтенсивна терапія гострого набряку головного мозку у дітей.</w:t>
      </w:r>
      <w:r w:rsidR="00AC22E1" w:rsidRPr="0088434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</w:p>
    <w:p w:rsidR="00884341" w:rsidRDefault="00884341" w:rsidP="0088434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884341" w:rsidRPr="00884341" w:rsidRDefault="00884341" w:rsidP="00884341">
      <w:pPr>
        <w:pStyle w:val="a4"/>
        <w:numPr>
          <w:ilvl w:val="0"/>
          <w:numId w:val="5"/>
        </w:numPr>
        <w:jc w:val="both"/>
        <w:rPr>
          <w:b/>
          <w:bCs/>
          <w:color w:val="000000"/>
          <w:sz w:val="24"/>
          <w:szCs w:val="24"/>
        </w:rPr>
      </w:pPr>
      <w:r w:rsidRPr="00884341">
        <w:rPr>
          <w:b/>
          <w:bCs/>
          <w:color w:val="000000"/>
          <w:sz w:val="24"/>
          <w:szCs w:val="24"/>
        </w:rPr>
        <w:t xml:space="preserve">Інтенсивна терапія окремих невідкладних станів. </w:t>
      </w:r>
    </w:p>
    <w:p w:rsidR="00884341" w:rsidRDefault="00884341" w:rsidP="0088434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Інтенсивна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терапія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гострих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порушень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коагуляції у дітей. Інтенсивна терапія </w:t>
      </w:r>
      <w:proofErr w:type="gram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астматичного</w:t>
      </w:r>
      <w:proofErr w:type="gram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стану у дітей.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Діагностика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лікування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гіпе</w:t>
      </w:r>
      <w:proofErr w:type="gram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термічного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судомного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синдромів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Інтенсивна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терапія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цукрового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діабету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дітей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84341" w:rsidRPr="00884341" w:rsidRDefault="00884341" w:rsidP="00884341">
      <w:pPr>
        <w:pStyle w:val="a4"/>
        <w:numPr>
          <w:ilvl w:val="0"/>
          <w:numId w:val="5"/>
        </w:numPr>
        <w:jc w:val="both"/>
        <w:rPr>
          <w:b/>
          <w:bCs/>
          <w:color w:val="000000"/>
          <w:sz w:val="24"/>
          <w:szCs w:val="24"/>
        </w:rPr>
      </w:pPr>
      <w:r w:rsidRPr="00884341">
        <w:rPr>
          <w:b/>
          <w:bCs/>
          <w:color w:val="000000"/>
          <w:sz w:val="24"/>
          <w:szCs w:val="24"/>
        </w:rPr>
        <w:t xml:space="preserve">Особливості анестезіологічного забезпечення у дітей </w:t>
      </w:r>
    </w:p>
    <w:p w:rsidR="00884341" w:rsidRDefault="00884341" w:rsidP="0088434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Премедикація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дітей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особливості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застосування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засобів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премедикації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Принципи анестезіологічного забезпечення у дітей </w:t>
      </w:r>
      <w:proofErr w:type="gram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ізних вікових груп. Апаратура, прилади та інші застосування </w:t>
      </w:r>
      <w:proofErr w:type="gram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наркозу у 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дітей</w:t>
      </w:r>
      <w:proofErr w:type="spellEnd"/>
    </w:p>
    <w:p w:rsidR="00884341" w:rsidRDefault="00884341" w:rsidP="00884341">
      <w:pPr>
        <w:pStyle w:val="a4"/>
        <w:numPr>
          <w:ilvl w:val="0"/>
          <w:numId w:val="5"/>
        </w:numPr>
        <w:jc w:val="both"/>
        <w:rPr>
          <w:bCs/>
          <w:color w:val="000000"/>
          <w:sz w:val="24"/>
          <w:szCs w:val="24"/>
        </w:rPr>
      </w:pPr>
      <w:r w:rsidRPr="0025711F">
        <w:rPr>
          <w:b/>
          <w:bCs/>
          <w:color w:val="000000"/>
          <w:sz w:val="24"/>
          <w:szCs w:val="24"/>
        </w:rPr>
        <w:t>Техніка проведення анестезіологічного забезпечення у дітей</w:t>
      </w:r>
      <w:r>
        <w:rPr>
          <w:bCs/>
          <w:color w:val="000000"/>
          <w:sz w:val="24"/>
          <w:szCs w:val="24"/>
        </w:rPr>
        <w:t>.</w:t>
      </w:r>
    </w:p>
    <w:p w:rsidR="00884341" w:rsidRPr="00884341" w:rsidRDefault="00884341" w:rsidP="00884341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884341">
        <w:rPr>
          <w:bCs/>
          <w:color w:val="000000"/>
          <w:sz w:val="24"/>
          <w:szCs w:val="24"/>
        </w:rPr>
        <w:t xml:space="preserve"> </w:t>
      </w:r>
      <w:r w:rsidRPr="0088434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Техніка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маскового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наркозу у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дітей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різних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вікових</w:t>
      </w:r>
      <w:proofErr w:type="spellEnd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4341">
        <w:rPr>
          <w:rFonts w:ascii="Times New Roman" w:hAnsi="Times New Roman" w:cs="Times New Roman"/>
          <w:bCs/>
          <w:color w:val="000000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proofErr w:type="gramStart"/>
      <w:r w:rsidRPr="0025711F">
        <w:rPr>
          <w:rFonts w:ascii="Times New Roman" w:hAnsi="Times New Roman" w:cs="Times New Roman"/>
          <w:bCs/>
          <w:color w:val="000000"/>
          <w:sz w:val="24"/>
          <w:szCs w:val="24"/>
        </w:rPr>
        <w:t>Техн</w:t>
      </w:r>
      <w:proofErr w:type="gramEnd"/>
      <w:r w:rsidRPr="0025711F">
        <w:rPr>
          <w:rFonts w:ascii="Times New Roman" w:hAnsi="Times New Roman" w:cs="Times New Roman"/>
          <w:bCs/>
          <w:color w:val="000000"/>
          <w:sz w:val="24"/>
          <w:szCs w:val="24"/>
        </w:rPr>
        <w:t>іка</w:t>
      </w:r>
      <w:proofErr w:type="spellEnd"/>
      <w:r w:rsidRPr="002571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5711F">
        <w:rPr>
          <w:rFonts w:ascii="Times New Roman" w:hAnsi="Times New Roman" w:cs="Times New Roman"/>
          <w:bCs/>
          <w:color w:val="000000"/>
          <w:sz w:val="24"/>
          <w:szCs w:val="24"/>
        </w:rPr>
        <w:t>ендотрахеального</w:t>
      </w:r>
      <w:proofErr w:type="spellEnd"/>
      <w:r w:rsidRPr="002571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наркозу у </w:t>
      </w:r>
      <w:proofErr w:type="spellStart"/>
      <w:r w:rsidRPr="0025711F">
        <w:rPr>
          <w:rFonts w:ascii="Times New Roman" w:hAnsi="Times New Roman" w:cs="Times New Roman"/>
          <w:bCs/>
          <w:color w:val="000000"/>
          <w:sz w:val="24"/>
          <w:szCs w:val="24"/>
        </w:rPr>
        <w:t>дітей</w:t>
      </w:r>
      <w:proofErr w:type="spellEnd"/>
      <w:r w:rsidRPr="002571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5711F">
        <w:rPr>
          <w:rFonts w:ascii="Times New Roman" w:hAnsi="Times New Roman" w:cs="Times New Roman"/>
          <w:bCs/>
          <w:color w:val="000000"/>
          <w:sz w:val="24"/>
          <w:szCs w:val="24"/>
        </w:rPr>
        <w:t>різних</w:t>
      </w:r>
      <w:proofErr w:type="spellEnd"/>
      <w:r w:rsidRPr="002571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5711F">
        <w:rPr>
          <w:rFonts w:ascii="Times New Roman" w:hAnsi="Times New Roman" w:cs="Times New Roman"/>
          <w:bCs/>
          <w:color w:val="000000"/>
          <w:sz w:val="24"/>
          <w:szCs w:val="24"/>
        </w:rPr>
        <w:t>вікових</w:t>
      </w:r>
      <w:proofErr w:type="spellEnd"/>
      <w:r w:rsidRPr="002571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5711F">
        <w:rPr>
          <w:rFonts w:ascii="Times New Roman" w:hAnsi="Times New Roman" w:cs="Times New Roman"/>
          <w:bCs/>
          <w:color w:val="000000"/>
          <w:sz w:val="24"/>
          <w:szCs w:val="24"/>
        </w:rPr>
        <w:t>груп</w:t>
      </w:r>
      <w:proofErr w:type="spellEnd"/>
      <w:r w:rsidRPr="002571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Техніка внутрішньовенної анестезії у дітей різних вікових груп. Реґіонарна анестезія у дітей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Рекомендована література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Азбука искусственной вентиляции легких: Метод. указ. для врачей – интернов детских анестезиологов</w:t>
      </w:r>
      <w:proofErr w:type="gram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/С</w:t>
      </w:r>
      <w:proofErr w:type="gram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ост. Н.М. Межирова, В.В. Вьюн, В.В. Данилова, Г.Д. Кравцова, Н.В. Булгакова.- Харьков, 2014.- 56 с.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Азбука кислотно-щелочного состояния: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метод</w:t>
      </w:r>
      <w:proofErr w:type="gram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каз.для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врачей–интернов детских анестезиологов/сост. Межирова Н.М, Кравцова Г.Д, Данилова В.В., Коваль А.В., Овчаренко С.С.-Харьков,2015.- 29 с.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Бахман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А. Искусственное питание. – С.-П., 2001. – 190с.  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Бутров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В.А. Экстренная анестезиология. М., Медицина, 2018. – 87с.  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Габа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Д. и др. Критические ситуации в анестезиологии. – М., Медицина, 2018. – 419с. 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Гордеев В.И., Александрович Ю.С. Педиатрическая анестезиология-реаниматология. Частные разделы.- С.-Пб.- 2019.- 409 с.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Горн М. и др. Водно-электролитный и кислотно-основный баланс. – С.-П., 2016. – 319с. 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Данилова В.В., Овчаренко С.С., Пащенко Ю.В.,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В’юн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В.В.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Особливості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анестезіологічного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новонароджених</w:t>
      </w:r>
      <w:proofErr w:type="spellEnd"/>
      <w:proofErr w:type="gram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Методичні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рекомендації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лікарі</w:t>
      </w:r>
      <w:proofErr w:type="gram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в-</w:t>
      </w:r>
      <w:proofErr w:type="gram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інтернів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дитячих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анестезіологів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.-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Харків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 ХНМУ, 2018.- 48 с.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Детская анестезиология и реаниматология (под ред.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В.А.Михельсона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М.Медицина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, </w:t>
      </w: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>2012. – 478с.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Дон Х. Принятие решения в интенсивной терапии.- М.: Медицина, 2015.-224 с.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Дюк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Джеймс. Секреты анестезиологии</w:t>
      </w:r>
      <w:proofErr w:type="gram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/П</w:t>
      </w:r>
      <w:proofErr w:type="gram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од ред. Зильбера А.П., Мальцева В.В. – М.: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МЕДпресс-информ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2018. – 550 с.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Зильбер А.П. Медицина критических состояний. – Петрозаводск, 2007. –359с.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Интенсивная терапия в педиатрии (под ред. проф.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Г.И.Белебезьева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): К., 2014. – 476с.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Интенсивная терапия в педиатрии (Практическое руководство) /под ред. проф.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В.А.Михельсона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 М.:ГЭОТАР, 2018. – 550с.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Клиническая анестезиология (справочник). Пер. с англ. М., 2001. – 815с. 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Клар С. Почки и гомеостаз в норме и патологии. М., Медицина, 2007. – 444с.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Критерии оценки тяжести состояния пациентов в детской  анестезиологии: учеб</w:t>
      </w:r>
      <w:proofErr w:type="gram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особие / Н.М. Межирова, В.В. Данилова, С.Н.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Белогуров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М.В. Синицкая. – Харьков: ХНМУ, 2011. – 40 с.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Марино П. Интенсивная терапия (пер. с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англ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)</w:t>
      </w:r>
      <w:proofErr w:type="gram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Гэотар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2018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Михельсон В.А. и др. Коматозные состояния у детей. – М., Медицина, 2018.-323с.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Моррей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Дж. Интенсивная терапия в педиатрии (в 9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т.т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.). Пер с англ. – М., Медицина, 2015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Неотложные состояния у детей (Петрушина А.Д. с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соавт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.)</w:t>
      </w:r>
      <w:proofErr w:type="gram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М.: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Мед.книга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2019.- 174 с.</w:t>
      </w:r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«Оказание медицинской помощи при неотложных состояниях у детей на </w:t>
      </w:r>
      <w:proofErr w:type="gram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госпитальном</w:t>
      </w:r>
      <w:proofErr w:type="gram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догоспитальном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этапах». Приказ МЗ Украины №437 от 31.08.2004.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Офиц</w:t>
      </w:r>
      <w:proofErr w:type="gram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.и</w:t>
      </w:r>
      <w:proofErr w:type="gram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зд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. – К: Министерство здравоохранения Украины, 2005 (Нормативный документ МЗ Украины. </w:t>
      </w:r>
      <w:proofErr w:type="gram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Протоколы).</w:t>
      </w:r>
      <w:proofErr w:type="gramEnd"/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«Оказания помощи новорожденному ребенку с дыхательными расстройствами». Приказ МЗ Украины №484 от 21.08.2018.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Офиц</w:t>
      </w:r>
      <w:proofErr w:type="gram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.и</w:t>
      </w:r>
      <w:proofErr w:type="gram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зд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. – К: Министерство здравоохранения Украины, 2018 (Нормативный документ МЗ Украины. </w:t>
      </w:r>
      <w:proofErr w:type="gram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Протоколы).</w:t>
      </w:r>
      <w:proofErr w:type="gramEnd"/>
    </w:p>
    <w:p w:rsidR="0025711F" w:rsidRPr="0025711F" w:rsidRDefault="0025711F" w:rsidP="0025711F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Робинсон Н., Холл Дж.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Анестезилогия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sine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qua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non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: как анестезиологу выжить самому и сохранить жизнь больному./ Пер. с англ. Под ред. </w:t>
      </w:r>
      <w:proofErr w:type="spellStart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А.М.Цейтлина</w:t>
      </w:r>
      <w:proofErr w:type="spellEnd"/>
      <w:r w:rsidRPr="00257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.- М.:БИНОМ, 2008.- 224 с.</w:t>
      </w:r>
    </w:p>
    <w:p w:rsidR="00AC22E1" w:rsidRPr="00AC22E1" w:rsidRDefault="00AC22E1" w:rsidP="00AC22E1">
      <w:pPr>
        <w:tabs>
          <w:tab w:val="left" w:pos="142"/>
          <w:tab w:val="left" w:pos="284"/>
          <w:tab w:val="left" w:pos="709"/>
          <w:tab w:val="left" w:pos="117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AC22E1" w:rsidRPr="00AC22E1" w:rsidRDefault="00AC22E1" w:rsidP="00AC22E1">
      <w:pPr>
        <w:shd w:val="clear" w:color="auto" w:fill="FFFFFF"/>
        <w:tabs>
          <w:tab w:val="left" w:pos="265"/>
        </w:tabs>
        <w:spacing w:before="120" w:after="0"/>
        <w:jc w:val="center"/>
        <w:rPr>
          <w:rFonts w:ascii="Times New Roman" w:eastAsia="Arial" w:hAnsi="Times New Roman" w:cs="Arial"/>
          <w:sz w:val="24"/>
          <w:szCs w:val="24"/>
          <w:highlight w:val="yellow"/>
          <w:shd w:val="clear" w:color="auto" w:fill="FFFFFF"/>
        </w:rPr>
      </w:pPr>
      <w:proofErr w:type="spellStart"/>
      <w:r w:rsidRPr="00AC22E1">
        <w:rPr>
          <w:rFonts w:ascii="Arial" w:eastAsia="Arial" w:hAnsi="Arial" w:cs="Arial"/>
          <w:b/>
          <w:sz w:val="24"/>
          <w:szCs w:val="24"/>
          <w:shd w:val="clear" w:color="auto" w:fill="FFFFFF"/>
        </w:rPr>
        <w:t>Політика</w:t>
      </w:r>
      <w:proofErr w:type="spellEnd"/>
      <w:r w:rsidRPr="00AC22E1">
        <w:rPr>
          <w:rFonts w:ascii="Arial" w:eastAsia="Arial" w:hAnsi="Arial" w:cs="Arial"/>
          <w:b/>
          <w:sz w:val="24"/>
          <w:szCs w:val="24"/>
          <w:shd w:val="clear" w:color="auto" w:fill="FFFFFF"/>
        </w:rPr>
        <w:t xml:space="preserve"> </w:t>
      </w:r>
      <w:r w:rsidRPr="00AC22E1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lang w:bidi="uk-UA"/>
        </w:rPr>
        <w:t xml:space="preserve">та </w:t>
      </w:r>
      <w:proofErr w:type="spellStart"/>
      <w:r w:rsidRPr="00AC22E1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lang w:bidi="uk-UA"/>
        </w:rPr>
        <w:t>цінності</w:t>
      </w:r>
      <w:proofErr w:type="spellEnd"/>
      <w:r w:rsidRPr="00AC22E1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lang w:bidi="uk-UA"/>
        </w:rPr>
        <w:t xml:space="preserve"> </w:t>
      </w:r>
      <w:proofErr w:type="spellStart"/>
      <w:r w:rsidRPr="00AC22E1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lang w:bidi="uk-UA"/>
        </w:rPr>
        <w:t>дисципліни</w:t>
      </w:r>
      <w:proofErr w:type="spellEnd"/>
      <w:r w:rsidRPr="00AC22E1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lang w:bidi="uk-UA"/>
        </w:rPr>
        <w:t>.</w:t>
      </w:r>
    </w:p>
    <w:p w:rsidR="00AC22E1" w:rsidRPr="00AC22E1" w:rsidRDefault="00AC22E1" w:rsidP="00AC22E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 до кураторів курсу з різних питань за тематикою занять і отримувати її, коли Ви її потребуєте.</w:t>
      </w:r>
    </w:p>
    <w:p w:rsidR="00AC22E1" w:rsidRPr="00AC22E1" w:rsidRDefault="00AC22E1" w:rsidP="00AC22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C2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можуть обговорювати </w:t>
      </w:r>
      <w:proofErr w:type="gramStart"/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gramEnd"/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гаджетами</w:t>
      </w:r>
      <w:proofErr w:type="spellEnd"/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заняття з метою, не пов’язаною з навчальним процесом. Не допускаються запізнення студентів на практичні заняття. </w:t>
      </w:r>
    </w:p>
    <w:p w:rsidR="00AC22E1" w:rsidRPr="00AC22E1" w:rsidRDefault="00AC22E1" w:rsidP="00AC2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</w:t>
      </w:r>
      <w:proofErr w:type="spellStart"/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курації</w:t>
      </w:r>
      <w:proofErr w:type="spellEnd"/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пацієнтів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Студенти з особливими потребами можуть зустрічатися з викладачем або попередити його до початку занять, на прохання студента це може зробити староста 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>групи. Якщо у Вас виникнуть будь-які питання, будь ласка, контактуйте з викладачем.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Заохочується участь студентів у проведенні наукових досліджень та конференціях за даною тематикою.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 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 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 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-кам</w:t>
      </w:r>
      <w:proofErr w:type="spellEnd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або співробітникам/</w:t>
      </w:r>
      <w:proofErr w:type="spellStart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-цям</w:t>
      </w:r>
      <w:proofErr w:type="spellEnd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Антидискримінаційна</w:t>
      </w:r>
      <w:proofErr w:type="spellEnd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політика та політика протидії сексуальним домаганням ХНМУ підтверджується Кодексом корпоративної етики та Статутом ХНМУ.</w:t>
      </w:r>
    </w:p>
    <w:p w:rsidR="00AC22E1" w:rsidRPr="00AC22E1" w:rsidRDefault="00AC22E1" w:rsidP="00AC22E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  <w:sz w:val="24"/>
          <w:highlight w:val="yellow"/>
          <w:lang w:val="uk-UA" w:eastAsia="uk-UA"/>
        </w:rPr>
      </w:pPr>
    </w:p>
    <w:p w:rsidR="00AC22E1" w:rsidRPr="00AC22E1" w:rsidRDefault="00AC22E1" w:rsidP="00AC22E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  <w:b/>
          <w:bCs/>
          <w:sz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bCs/>
          <w:sz w:val="24"/>
          <w:lang w:val="uk-UA" w:eastAsia="uk-UA"/>
        </w:rPr>
        <w:t>Поведінка в аудиторії</w:t>
      </w:r>
    </w:p>
    <w:p w:rsidR="00AC22E1" w:rsidRPr="00AC22E1" w:rsidRDefault="00AC22E1" w:rsidP="00AC22E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>-ць</w:t>
      </w:r>
      <w:proofErr w:type="spellEnd"/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>, і принципово не відрізняються від загальноприйнятих норм.</w:t>
      </w:r>
    </w:p>
    <w:p w:rsidR="00AC22E1" w:rsidRPr="00AC22E1" w:rsidRDefault="00AC22E1" w:rsidP="00AC22E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 xml:space="preserve">Під час занять </w:t>
      </w:r>
    </w:p>
    <w:p w:rsidR="00AC22E1" w:rsidRPr="00AC22E1" w:rsidRDefault="00AC22E1" w:rsidP="00AC22E1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 xml:space="preserve">дозволяється: </w:t>
      </w:r>
    </w:p>
    <w:p w:rsidR="00AC22E1" w:rsidRPr="00AC22E1" w:rsidRDefault="00AC22E1" w:rsidP="00AC22E1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залишати аудиторію на короткий час за потреби та за дозволом викладача;</w:t>
      </w:r>
    </w:p>
    <w:p w:rsidR="00AC22E1" w:rsidRPr="00AC22E1" w:rsidRDefault="00AC22E1" w:rsidP="00AC22E1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пити безалкогольні напої;</w:t>
      </w:r>
    </w:p>
    <w:p w:rsidR="00AC22E1" w:rsidRPr="00AC22E1" w:rsidRDefault="00AC22E1" w:rsidP="00AC22E1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фотографувати слайди презентацій;</w:t>
      </w:r>
    </w:p>
    <w:p w:rsidR="00AC22E1" w:rsidRPr="00AC22E1" w:rsidRDefault="00AC22E1" w:rsidP="00AC22E1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брати активну участь у ході заняття).</w:t>
      </w:r>
    </w:p>
    <w:p w:rsidR="00AC22E1" w:rsidRPr="00AC22E1" w:rsidRDefault="00AC22E1" w:rsidP="00AC22E1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>заборонено:</w:t>
      </w:r>
    </w:p>
    <w:p w:rsidR="00AC22E1" w:rsidRPr="00AC22E1" w:rsidRDefault="00AC22E1" w:rsidP="00AC22E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їсти (за виключенням осіб, особливий медичний стан яких потребує іншого – в 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>цьому випадку необхідне медичне підтвердження);</w:t>
      </w:r>
    </w:p>
    <w:p w:rsidR="00AC22E1" w:rsidRPr="00AC22E1" w:rsidRDefault="00AC22E1" w:rsidP="00AC22E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палити, вживати алкогольні і навіть слабоалкогольні напої або наркотичні засоби;</w:t>
      </w:r>
    </w:p>
    <w:p w:rsidR="00AC22E1" w:rsidRPr="00AC22E1" w:rsidRDefault="00AC22E1" w:rsidP="00AC22E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AC22E1" w:rsidRPr="00AC22E1" w:rsidRDefault="00AC22E1" w:rsidP="00AC22E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грати в азартні ігри;</w:t>
      </w:r>
    </w:p>
    <w:p w:rsidR="00AC22E1" w:rsidRPr="00AC22E1" w:rsidRDefault="00AC22E1" w:rsidP="00AC22E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AC22E1" w:rsidRPr="00AC22E1" w:rsidRDefault="00AC22E1" w:rsidP="00AC22E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галасувати, кричати або прослуховувати гучну музику в аудиторіях і навіть у коридорах під час занять.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Плагіат та академічна доброчесність</w:t>
      </w:r>
    </w:p>
    <w:p w:rsidR="00AC22E1" w:rsidRPr="00AC22E1" w:rsidRDefault="00AC22E1" w:rsidP="00AC22E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Cs w:val="28"/>
          <w:lang w:val="uk-UA" w:eastAsia="ru-RU"/>
        </w:rPr>
      </w:pP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 xml:space="preserve">Кафедра </w:t>
      </w:r>
      <w:r w:rsidR="0025711F">
        <w:rPr>
          <w:rFonts w:ascii="Times New Roman" w:eastAsia="Calibri" w:hAnsi="Times New Roman" w:cs="Times New Roman"/>
          <w:sz w:val="24"/>
          <w:lang w:val="uk-UA" w:eastAsia="ru-RU"/>
        </w:rPr>
        <w:t>дитячої хірургії та дитячої анестезіології</w:t>
      </w:r>
      <w:r w:rsidRPr="00AC22E1">
        <w:rPr>
          <w:rFonts w:ascii="Times New Roman" w:eastAsia="Calibri" w:hAnsi="Times New Roman" w:cs="Times New Roman"/>
          <w:sz w:val="24"/>
          <w:lang w:val="uk-UA" w:eastAsia="ru-RU"/>
        </w:rPr>
        <w:t xml:space="preserve"> </w:t>
      </w: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AC22E1">
        <w:rPr>
          <w:rFonts w:ascii="Times New Roman" w:eastAsia="Calibri" w:hAnsi="Times New Roman" w:cs="Times New Roman"/>
          <w:szCs w:val="28"/>
          <w:lang w:val="uk-UA" w:eastAsia="uk-UA"/>
        </w:rPr>
        <w:t>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  <w:b/>
          <w:bCs/>
          <w:sz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bCs/>
          <w:sz w:val="24"/>
          <w:lang w:val="uk-UA" w:eastAsia="uk-UA"/>
        </w:rPr>
        <w:t>Охорона праці</w:t>
      </w:r>
    </w:p>
    <w:p w:rsidR="00AC22E1" w:rsidRPr="00AC22E1" w:rsidRDefault="00AC22E1" w:rsidP="00AC22E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lang w:val="uk-UA" w:eastAsia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здобувач вищої освіти має знати, де найближчий до аудиторії евакуаційний вихід, де знаходиться вогнегасник, як їм користуватися тощо.</w:t>
      </w:r>
    </w:p>
    <w:p w:rsidR="00AC22E1" w:rsidRPr="00AC22E1" w:rsidRDefault="00AC22E1" w:rsidP="00AC22E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284" w:firstLine="425"/>
        <w:rPr>
          <w:rFonts w:ascii="Times New Roman" w:eastAsia="Calibri" w:hAnsi="Times New Roman" w:cs="Times New Roman"/>
          <w:sz w:val="24"/>
          <w:highlight w:val="yellow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lang w:val="uk-UA" w:eastAsia="ru-RU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Порядок інформування про зміни у </w:t>
      </w:r>
      <w:proofErr w:type="spellStart"/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силабусі</w:t>
      </w:r>
      <w:proofErr w:type="spellEnd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: необхідні зміни у </w:t>
      </w:r>
      <w:proofErr w:type="spellStart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силабусі</w:t>
      </w:r>
      <w:proofErr w:type="spellEnd"/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затверджуються на </w:t>
      </w:r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методичній комісії ХНМУ з проблем професійної підготовки педіатричного профілю та оприлюднюються на сайті ХНМУ, сайті кафедри </w:t>
      </w:r>
      <w:r w:rsidR="0025711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дитячої хірургії та дитячої </w:t>
      </w:r>
      <w:proofErr w:type="spellStart"/>
      <w:r w:rsidR="0025711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агнестезіології</w:t>
      </w:r>
      <w:proofErr w:type="spellEnd"/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ХНМУ.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AC22E1" w:rsidRPr="00AC22E1" w:rsidRDefault="00AC22E1" w:rsidP="00AC22E1">
      <w:pPr>
        <w:tabs>
          <w:tab w:val="left" w:pos="851"/>
          <w:tab w:val="left" w:pos="993"/>
        </w:tabs>
        <w:spacing w:before="120" w:after="0" w:line="298" w:lineRule="exact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AC22E1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val="uk-UA"/>
        </w:rPr>
        <w:t>Політика оцінювання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Організація поточного контролю</w:t>
      </w:r>
      <w:r w:rsidRPr="00AC22E1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 терапії,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proofErr w:type="spellStart"/>
      <w:r w:rsidRPr="00AC22E1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Оцінка</w:t>
      </w:r>
      <w:proofErr w:type="spellEnd"/>
      <w:r w:rsidRPr="00AC22E1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з </w:t>
      </w:r>
      <w:proofErr w:type="spellStart"/>
      <w:r w:rsidRPr="00AC22E1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дисципліни</w:t>
      </w:r>
      <w:proofErr w:type="spellEnd"/>
      <w:r w:rsidRPr="00AC22E1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.</w:t>
      </w:r>
      <w:r w:rsidRPr="00AC22E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Підсумкове заняття (ПЗ) 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AC22E1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ПНД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AC22E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 w:eastAsia="uk-UA"/>
        </w:rPr>
        <w:t>(с точністю до сотих)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AC22E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 w:eastAsia="uk-UA"/>
        </w:rPr>
        <w:t xml:space="preserve"> середню оцінку (с точністю до сотих) за ПНД та її перерахунок у бали за </w:t>
      </w:r>
      <w:r w:rsidRPr="00AC22E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 w:eastAsia="uk-UA"/>
        </w:rPr>
        <w:t>ECTC</w:t>
      </w:r>
      <w:r w:rsidRPr="00AC22E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 w:eastAsia="uk-UA"/>
        </w:rPr>
        <w:t xml:space="preserve"> викладач автоматично одержує за допомогою електронного журналу АСУ.  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uk-UA"/>
        </w:rPr>
        <w:t xml:space="preserve">Оцінювання самостійної роботи студентів. </w:t>
      </w:r>
      <w:r w:rsidRPr="00AC22E1"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  <w:t xml:space="preserve">Самостійна робота студентів, яка </w:t>
      </w:r>
      <w:r w:rsidRPr="00AC22E1"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  <w:lastRenderedPageBreak/>
        <w:t>передбачена темою заняття поряд з аудиторною роботою, оцінюється під час поточного контролю теми на відповідному занятті.</w:t>
      </w:r>
    </w:p>
    <w:p w:rsidR="00AC22E1" w:rsidRPr="00AC22E1" w:rsidRDefault="00AC22E1" w:rsidP="00AC22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ar-SA"/>
        </w:rPr>
      </w:pPr>
      <w:r w:rsidRPr="00AC22E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 w:eastAsia="ar-SA"/>
        </w:rPr>
        <w:t>Оцінювання індивідуальних завдань студента</w:t>
      </w:r>
      <w:r w:rsidRPr="00AC22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ar-SA"/>
        </w:rPr>
        <w:t xml:space="preserve"> здійснюється за виконання завдань викладача: </w:t>
      </w:r>
    </w:p>
    <w:p w:rsidR="00AC22E1" w:rsidRPr="00AC22E1" w:rsidRDefault="00AC22E1" w:rsidP="00AC22E1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uk-UA" w:eastAsia="uk-UA"/>
        </w:rPr>
      </w:pPr>
      <w:r w:rsidRPr="00AC22E1">
        <w:rPr>
          <w:rFonts w:ascii="Times New Roman" w:eastAsia="MS Mincho" w:hAnsi="Times New Roman" w:cs="Times New Roman"/>
          <w:color w:val="000000"/>
          <w:sz w:val="24"/>
          <w:szCs w:val="24"/>
          <w:lang w:val="uk-UA" w:eastAsia="uk-UA"/>
        </w:rPr>
        <w:t xml:space="preserve">доповідь </w:t>
      </w:r>
      <w:proofErr w:type="spellStart"/>
      <w:r w:rsidRPr="00AC22E1">
        <w:rPr>
          <w:rFonts w:ascii="Times New Roman" w:eastAsia="MS Mincho" w:hAnsi="Times New Roman" w:cs="Times New Roman"/>
          <w:color w:val="000000"/>
          <w:sz w:val="24"/>
          <w:szCs w:val="24"/>
          <w:lang w:val="uk-UA" w:eastAsia="uk-UA"/>
        </w:rPr>
        <w:t>реферата</w:t>
      </w:r>
      <w:proofErr w:type="spellEnd"/>
      <w:r w:rsidRPr="00AC22E1">
        <w:rPr>
          <w:rFonts w:ascii="Times New Roman" w:eastAsia="MS Mincho" w:hAnsi="Times New Roman" w:cs="Times New Roman"/>
          <w:color w:val="000000"/>
          <w:sz w:val="24"/>
          <w:szCs w:val="24"/>
          <w:lang w:val="uk-UA" w:eastAsia="uk-UA"/>
        </w:rPr>
        <w:t xml:space="preserve"> на практичному занятті 0 – 2 бали; </w:t>
      </w:r>
    </w:p>
    <w:p w:rsidR="00AC22E1" w:rsidRPr="00AC22E1" w:rsidRDefault="00AC22E1" w:rsidP="00AC22E1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uk-UA" w:eastAsia="uk-UA"/>
        </w:rPr>
      </w:pPr>
      <w:r w:rsidRPr="00AC22E1">
        <w:rPr>
          <w:rFonts w:ascii="Times New Roman" w:eastAsia="MS Mincho" w:hAnsi="Times New Roman" w:cs="Times New Roman"/>
          <w:color w:val="000000"/>
          <w:sz w:val="24"/>
          <w:szCs w:val="24"/>
          <w:lang w:val="uk-UA" w:eastAsia="uk-UA"/>
        </w:rPr>
        <w:t xml:space="preserve">доповідь з презентацією на практичному занятті 0 – 3 бали, </w:t>
      </w:r>
    </w:p>
    <w:p w:rsidR="00AC22E1" w:rsidRPr="00AC22E1" w:rsidRDefault="00AC22E1" w:rsidP="00AC22E1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uk-UA" w:eastAsia="uk-UA"/>
        </w:rPr>
      </w:pPr>
      <w:r w:rsidRPr="00AC22E1">
        <w:rPr>
          <w:rFonts w:ascii="Times New Roman" w:eastAsia="MS Mincho" w:hAnsi="Times New Roman" w:cs="Times New Roman"/>
          <w:color w:val="000000"/>
          <w:sz w:val="24"/>
          <w:szCs w:val="24"/>
          <w:lang w:val="uk-UA"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:rsidR="00AC22E1" w:rsidRPr="00AC22E1" w:rsidRDefault="00AC22E1" w:rsidP="00AC22E1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uk-UA" w:eastAsia="ar-SA"/>
        </w:rPr>
      </w:pPr>
      <w:r w:rsidRPr="00AC22E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участь у Всеукраїнській олімпіаді – 5</w:t>
      </w:r>
      <w:r w:rsidRPr="00AC22E1">
        <w:rPr>
          <w:rFonts w:ascii="Times New Roman" w:eastAsia="MS Mincho" w:hAnsi="Times New Roman" w:cs="Times New Roman"/>
          <w:color w:val="000000"/>
          <w:sz w:val="24"/>
          <w:szCs w:val="24"/>
          <w:lang w:val="uk-UA" w:eastAsia="uk-UA"/>
        </w:rPr>
        <w:t xml:space="preserve"> – 10 балів</w:t>
      </w:r>
      <w:r w:rsidRPr="00AC22E1">
        <w:rPr>
          <w:rFonts w:ascii="Times New Roman" w:eastAsia="MS Mincho" w:hAnsi="Times New Roman" w:cs="Times New Roman"/>
          <w:color w:val="000000"/>
          <w:sz w:val="24"/>
          <w:szCs w:val="24"/>
          <w:lang w:val="uk-UA" w:eastAsia="ar-SA"/>
        </w:rPr>
        <w:t xml:space="preserve"> </w:t>
      </w:r>
    </w:p>
    <w:p w:rsidR="00AC22E1" w:rsidRPr="00AC22E1" w:rsidRDefault="00AC22E1" w:rsidP="00AC22E1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uk-UA" w:eastAsia="ar-SA"/>
        </w:rPr>
      </w:pPr>
    </w:p>
    <w:p w:rsidR="00AC22E1" w:rsidRPr="00AC22E1" w:rsidRDefault="00AC22E1" w:rsidP="00AC22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Бали за індивідуальні завдання студента (загалом </w:t>
      </w:r>
      <w:r w:rsidRPr="00AC22E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не більше 10 балів)</w:t>
      </w:r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можуть додаватись, як заохочувальні додаткові бали до підсумкового балу за поточну навчальну діяльність, </w:t>
      </w:r>
      <w:proofErr w:type="spellStart"/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вираховану</w:t>
      </w:r>
      <w:proofErr w:type="spellEnd"/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використанням таблиці 2 і входять в склад оцінки з дисципліни.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Під час оцінювання засвоєння кожної навчальної теми дисципліни (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поточна навчальна діяльність - </w:t>
      </w:r>
      <w:r w:rsidRPr="00AC22E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ПНД</w:t>
      </w:r>
      <w:r w:rsidRPr="00AC22E1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) та підсумкового заняття (</w:t>
      </w:r>
      <w:r w:rsidRPr="00AC22E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ПЗ</w:t>
      </w:r>
      <w:r w:rsidRPr="00AC22E1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Максимальна кількість балів, яку студент може набрати при вивченні дисципліни, становить - 200, мінімальна – 120 балів.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Після закінчення викладання дисципліни «</w:t>
      </w:r>
      <w:r w:rsidR="0025711F" w:rsidRPr="0025711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Актуальні питання дитячої анестезіології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» студент отримує залік.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Перерахунок середньої оцінки за поточну діяльність у багатобальну шкалу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1.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2. Оцінка з дисципліни. Підсумковий бал за </w:t>
      </w:r>
      <w:r w:rsidRPr="00AC22E1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ПНД 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:rsidR="00AC22E1" w:rsidRPr="00AC22E1" w:rsidRDefault="00AC22E1" w:rsidP="00AC22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C22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ar-SA"/>
        </w:rPr>
        <w:t xml:space="preserve">Оцінювання індивідуальних завдань студента здійснюється за виконання завдань викладача: </w:t>
      </w:r>
      <w:r w:rsidRPr="00AC22E1">
        <w:rPr>
          <w:rFonts w:ascii="Times New Roman" w:eastAsia="MS Mincho" w:hAnsi="Times New Roman" w:cs="Times New Roman"/>
          <w:color w:val="000000"/>
          <w:sz w:val="24"/>
          <w:szCs w:val="24"/>
          <w:lang w:val="uk-UA" w:eastAsia="uk-UA"/>
        </w:rPr>
        <w:t xml:space="preserve">доповідь </w:t>
      </w:r>
      <w:proofErr w:type="spellStart"/>
      <w:r w:rsidRPr="00AC22E1">
        <w:rPr>
          <w:rFonts w:ascii="Times New Roman" w:eastAsia="MS Mincho" w:hAnsi="Times New Roman" w:cs="Times New Roman"/>
          <w:color w:val="000000"/>
          <w:sz w:val="24"/>
          <w:szCs w:val="24"/>
          <w:lang w:val="uk-UA" w:eastAsia="uk-UA"/>
        </w:rPr>
        <w:t>реферата</w:t>
      </w:r>
      <w:proofErr w:type="spellEnd"/>
      <w:r w:rsidRPr="00AC22E1">
        <w:rPr>
          <w:rFonts w:ascii="Times New Roman" w:eastAsia="MS Mincho" w:hAnsi="Times New Roman" w:cs="Times New Roman"/>
          <w:color w:val="000000"/>
          <w:sz w:val="24"/>
          <w:szCs w:val="24"/>
          <w:lang w:val="uk-UA"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AC22E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участь у Всеукраїнській олімпіаді – за кожний вид діяльності 5</w:t>
      </w:r>
      <w:r w:rsidRPr="00AC22E1">
        <w:rPr>
          <w:rFonts w:ascii="Times New Roman" w:eastAsia="MS Mincho" w:hAnsi="Times New Roman" w:cs="Times New Roman"/>
          <w:color w:val="000000"/>
          <w:sz w:val="24"/>
          <w:szCs w:val="24"/>
          <w:lang w:val="uk-UA" w:eastAsia="uk-UA"/>
        </w:rPr>
        <w:t xml:space="preserve"> – 10 балів</w:t>
      </w:r>
      <w:r w:rsidRPr="00AC22E1">
        <w:rPr>
          <w:rFonts w:ascii="Times New Roman" w:eastAsia="MS Mincho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(загалом </w:t>
      </w:r>
      <w:r w:rsidRPr="00AC22E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не більше 10 балів)</w:t>
      </w:r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які можуть додаватись, як заохочувальні</w:t>
      </w:r>
      <w:r w:rsidRPr="00AC2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C22E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додатков</w:t>
      </w:r>
      <w:proofErr w:type="spellEnd"/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 бали до підсумкового балу за поточну навчальну діяльність, в</w:t>
      </w:r>
      <w:r w:rsidRPr="00AC22E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рахованому з використанням таблиці 2 і входять в склад оцінки з дисципліни.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 w:type="column"/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>Таблиця 2</w:t>
      </w:r>
    </w:p>
    <w:p w:rsidR="00AC22E1" w:rsidRPr="00AC22E1" w:rsidRDefault="00AC22E1" w:rsidP="00AC2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Перерахунок середньої оцінки за поточну діяльність у багатобальну шкалу</w:t>
      </w:r>
    </w:p>
    <w:p w:rsidR="00AC22E1" w:rsidRPr="00AC22E1" w:rsidRDefault="00AC22E1" w:rsidP="00AC2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22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200-бальна шкала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4.22-4,23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3.45-3,46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138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4.97-4,99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199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4.19-4,21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3.42-3,44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137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4.95-4,96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198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4.17-4,18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3.4-3,41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136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4.92-4,94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197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4.14-4,16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3.37-3,39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135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4.9-4,91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196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4.12-4,13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3.35-3,36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134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4.87-4,89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195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4.09-4,11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3.32-3,34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133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4.85-4,86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194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4.07-4,08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3.3-3,31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132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4.82-4,84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193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4.04-4,06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3.27-3,29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131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4.8-4,81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192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4.02-4,03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3.25-3,26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130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4.77-4,79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191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3.99-4,01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3.22-3,24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129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4.75-4,76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190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3.97-3,98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3.2-3,21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128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4.72-4,74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189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3.94-3,96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3.17-3,19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127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4.7-4,71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188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3.92-3,93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3.15-3,16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126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4.67-4,69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187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3.89-3,91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3.12-3,14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125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4.65-4,66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186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3.87-3,88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3.1-3,11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124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4.62-4,64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185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3.84-3,86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3.07-3,09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123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4.6-4,61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184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3.82-3,83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3.05-3,06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122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4.57-4,59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183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3.79-3,81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3.02-3,04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121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4.54-4,56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182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3.77-3,78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3-3,01</w:t>
            </w:r>
          </w:p>
        </w:tc>
        <w:tc>
          <w:tcPr>
            <w:tcW w:w="1829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120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4.52-4,53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181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3.74-3,76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 w:eastAsia="uk-UA"/>
              </w:rPr>
              <w:t>Менше</w:t>
            </w:r>
            <w:r w:rsidRPr="00AC22E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Недостатньо</w:t>
            </w: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4.5-4,51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180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3.72-3,73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179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4.45-4,46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178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3.67-3,69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4.42-4,44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177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3.65-3,66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4.4-4,41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176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3.62-3,64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4.37-4,39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175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3.6-3,61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4.35-4,36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174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3.57-3,59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4.32-4,34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173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3.55-3,56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4.3-4,31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172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3.52-3,54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4,27-4,29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171</w:t>
            </w:r>
          </w:p>
        </w:tc>
        <w:tc>
          <w:tcPr>
            <w:tcW w:w="283" w:type="dxa"/>
            <w:vMerge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3.5-3,51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</w:tr>
      <w:tr w:rsidR="00AC22E1" w:rsidRPr="00AC22E1" w:rsidTr="00AC22E1">
        <w:trPr>
          <w:jc w:val="center"/>
        </w:trPr>
        <w:tc>
          <w:tcPr>
            <w:tcW w:w="1728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4.24-4,26</w:t>
            </w:r>
          </w:p>
        </w:tc>
        <w:tc>
          <w:tcPr>
            <w:tcW w:w="993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91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3.47-3,49</w:t>
            </w:r>
          </w:p>
        </w:tc>
        <w:tc>
          <w:tcPr>
            <w:tcW w:w="1025" w:type="dxa"/>
            <w:vAlign w:val="bottom"/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C22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AC22E1" w:rsidRPr="00AC22E1" w:rsidRDefault="00AC22E1" w:rsidP="00AC2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</w:tr>
    </w:tbl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Завідувач кафедри  </w:t>
      </w:r>
    </w:p>
    <w:p w:rsidR="00AC22E1" w:rsidRPr="00AC22E1" w:rsidRDefault="0025711F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дитячої хірургії та дитячої анестезіології</w:t>
      </w:r>
      <w:r w:rsidR="00AC22E1"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val="uk-UA" w:eastAsia="uk-UA"/>
        </w:rPr>
      </w:pP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професор, д. мед. н.                                                                                            </w:t>
      </w:r>
      <w:r w:rsidR="0025711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Давиденко В.Б.</w:t>
      </w:r>
      <w:r w:rsidRPr="00AC22E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AC22E1" w:rsidRPr="00AC22E1" w:rsidRDefault="00AC22E1" w:rsidP="00AC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</w:p>
    <w:p w:rsidR="00DD36CF" w:rsidRPr="00AC22E1" w:rsidRDefault="00DD36CF">
      <w:pPr>
        <w:rPr>
          <w:lang w:val="uk-UA"/>
        </w:rPr>
      </w:pPr>
    </w:p>
    <w:sectPr w:rsidR="00DD36CF" w:rsidRPr="00AC22E1" w:rsidSect="00AC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B308E6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75568"/>
    <w:multiLevelType w:val="hybridMultilevel"/>
    <w:tmpl w:val="87DC77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C051E1"/>
    <w:multiLevelType w:val="hybridMultilevel"/>
    <w:tmpl w:val="C6B4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428"/>
    <w:multiLevelType w:val="hybridMultilevel"/>
    <w:tmpl w:val="F5B0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2E24"/>
    <w:multiLevelType w:val="hybridMultilevel"/>
    <w:tmpl w:val="7602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27614E0"/>
    <w:multiLevelType w:val="hybridMultilevel"/>
    <w:tmpl w:val="01C2D772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EC7EA7"/>
    <w:multiLevelType w:val="hybridMultilevel"/>
    <w:tmpl w:val="1C18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FA50F1"/>
    <w:multiLevelType w:val="multilevel"/>
    <w:tmpl w:val="66BE0F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Black" w:eastAsia="Times New Roman" w:hAnsi="Arial Black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49"/>
      <w:numFmt w:val="decimal"/>
      <w:lvlText w:val="%4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64"/>
      <w:numFmt w:val="decimal"/>
      <w:lvlText w:val="%5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52046"/>
    <w:multiLevelType w:val="hybridMultilevel"/>
    <w:tmpl w:val="9A6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F6F0E"/>
    <w:multiLevelType w:val="hybridMultilevel"/>
    <w:tmpl w:val="5C049746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4"/>
  </w:num>
  <w:num w:numId="6">
    <w:abstractNumId w:val="14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15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10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8B"/>
    <w:rsid w:val="00086BE6"/>
    <w:rsid w:val="0025711F"/>
    <w:rsid w:val="0052495F"/>
    <w:rsid w:val="005F151F"/>
    <w:rsid w:val="00816768"/>
    <w:rsid w:val="00817D57"/>
    <w:rsid w:val="00831A09"/>
    <w:rsid w:val="00884341"/>
    <w:rsid w:val="008A2058"/>
    <w:rsid w:val="008C2A72"/>
    <w:rsid w:val="008D6CAD"/>
    <w:rsid w:val="00A378A0"/>
    <w:rsid w:val="00A54F8B"/>
    <w:rsid w:val="00A700D3"/>
    <w:rsid w:val="00AC22E1"/>
    <w:rsid w:val="00B23CD8"/>
    <w:rsid w:val="00C41B91"/>
    <w:rsid w:val="00DD36CF"/>
    <w:rsid w:val="00E3473E"/>
    <w:rsid w:val="00E5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22E1"/>
  </w:style>
  <w:style w:type="character" w:customStyle="1" w:styleId="a3">
    <w:name w:val="Основной текст_"/>
    <w:link w:val="2"/>
    <w:locked/>
    <w:rsid w:val="00AC22E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AC22E1"/>
    <w:pPr>
      <w:shd w:val="clear" w:color="auto" w:fill="FFFFFF"/>
      <w:spacing w:before="120" w:after="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</w:rPr>
  </w:style>
  <w:style w:type="paragraph" w:styleId="a4">
    <w:name w:val="List Paragraph"/>
    <w:basedOn w:val="a"/>
    <w:uiPriority w:val="34"/>
    <w:qFormat/>
    <w:rsid w:val="00AC22E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lang w:val="uk-UA" w:eastAsia="uk-UA"/>
    </w:rPr>
  </w:style>
  <w:style w:type="character" w:styleId="a5">
    <w:name w:val="Hyperlink"/>
    <w:uiPriority w:val="99"/>
    <w:rsid w:val="00AC22E1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AC22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rsid w:val="00AC22E1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Iauiue">
    <w:name w:val="Iau?iue"/>
    <w:rsid w:val="00AC2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AC22E1"/>
    <w:rPr>
      <w:b/>
      <w:bCs/>
    </w:rPr>
  </w:style>
  <w:style w:type="character" w:styleId="a9">
    <w:name w:val="Emphasis"/>
    <w:basedOn w:val="a0"/>
    <w:uiPriority w:val="20"/>
    <w:qFormat/>
    <w:rsid w:val="00AC22E1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C22E1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C22E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AC22E1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styleId="ab">
    <w:name w:val="annotation reference"/>
    <w:basedOn w:val="a0"/>
    <w:uiPriority w:val="99"/>
    <w:semiHidden/>
    <w:unhideWhenUsed/>
    <w:rsid w:val="00AC22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22E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22E1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22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22E1"/>
    <w:rPr>
      <w:rFonts w:ascii="Times New Roman" w:eastAsia="Calibri" w:hAnsi="Times New Roman" w:cs="Times New Roman"/>
      <w:b/>
      <w:bCs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AC22E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val="uk-UA" w:eastAsia="uk-UA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22E1"/>
    <w:rPr>
      <w:rFonts w:ascii="Times New Roman" w:eastAsia="Calibri" w:hAnsi="Times New Roman" w:cs="Times New Roman"/>
      <w:sz w:val="18"/>
      <w:szCs w:val="18"/>
      <w:lang w:val="uk-UA" w:eastAsia="uk-UA"/>
    </w:rPr>
  </w:style>
  <w:style w:type="character" w:customStyle="1" w:styleId="apple-converted-space">
    <w:name w:val="apple-converted-space"/>
    <w:rsid w:val="00AC22E1"/>
  </w:style>
  <w:style w:type="character" w:customStyle="1" w:styleId="FontStyle40">
    <w:name w:val="Font Style40"/>
    <w:uiPriority w:val="99"/>
    <w:rsid w:val="00AC22E1"/>
    <w:rPr>
      <w:rFonts w:ascii="Times New Roman" w:hAnsi="Times New Roman" w:cs="Times New Roman"/>
      <w:sz w:val="26"/>
      <w:szCs w:val="26"/>
    </w:rPr>
  </w:style>
  <w:style w:type="character" w:customStyle="1" w:styleId="tlid-translation">
    <w:name w:val="tlid-translation"/>
    <w:rsid w:val="00AC2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22E1"/>
  </w:style>
  <w:style w:type="character" w:customStyle="1" w:styleId="a3">
    <w:name w:val="Основной текст_"/>
    <w:link w:val="2"/>
    <w:locked/>
    <w:rsid w:val="00AC22E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AC22E1"/>
    <w:pPr>
      <w:shd w:val="clear" w:color="auto" w:fill="FFFFFF"/>
      <w:spacing w:before="120" w:after="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</w:rPr>
  </w:style>
  <w:style w:type="paragraph" w:styleId="a4">
    <w:name w:val="List Paragraph"/>
    <w:basedOn w:val="a"/>
    <w:uiPriority w:val="34"/>
    <w:qFormat/>
    <w:rsid w:val="00AC22E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lang w:val="uk-UA" w:eastAsia="uk-UA"/>
    </w:rPr>
  </w:style>
  <w:style w:type="character" w:styleId="a5">
    <w:name w:val="Hyperlink"/>
    <w:uiPriority w:val="99"/>
    <w:rsid w:val="00AC22E1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AC22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rsid w:val="00AC22E1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Iauiue">
    <w:name w:val="Iau?iue"/>
    <w:rsid w:val="00AC2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AC22E1"/>
    <w:rPr>
      <w:b/>
      <w:bCs/>
    </w:rPr>
  </w:style>
  <w:style w:type="character" w:styleId="a9">
    <w:name w:val="Emphasis"/>
    <w:basedOn w:val="a0"/>
    <w:uiPriority w:val="20"/>
    <w:qFormat/>
    <w:rsid w:val="00AC22E1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C22E1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C22E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AC22E1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styleId="ab">
    <w:name w:val="annotation reference"/>
    <w:basedOn w:val="a0"/>
    <w:uiPriority w:val="99"/>
    <w:semiHidden/>
    <w:unhideWhenUsed/>
    <w:rsid w:val="00AC22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22E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22E1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22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22E1"/>
    <w:rPr>
      <w:rFonts w:ascii="Times New Roman" w:eastAsia="Calibri" w:hAnsi="Times New Roman" w:cs="Times New Roman"/>
      <w:b/>
      <w:bCs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AC22E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val="uk-UA" w:eastAsia="uk-UA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22E1"/>
    <w:rPr>
      <w:rFonts w:ascii="Times New Roman" w:eastAsia="Calibri" w:hAnsi="Times New Roman" w:cs="Times New Roman"/>
      <w:sz w:val="18"/>
      <w:szCs w:val="18"/>
      <w:lang w:val="uk-UA" w:eastAsia="uk-UA"/>
    </w:rPr>
  </w:style>
  <w:style w:type="character" w:customStyle="1" w:styleId="apple-converted-space">
    <w:name w:val="apple-converted-space"/>
    <w:rsid w:val="00AC22E1"/>
  </w:style>
  <w:style w:type="character" w:customStyle="1" w:styleId="FontStyle40">
    <w:name w:val="Font Style40"/>
    <w:uiPriority w:val="99"/>
    <w:rsid w:val="00AC22E1"/>
    <w:rPr>
      <w:rFonts w:ascii="Times New Roman" w:hAnsi="Times New Roman" w:cs="Times New Roman"/>
      <w:sz w:val="26"/>
      <w:szCs w:val="26"/>
    </w:rPr>
  </w:style>
  <w:style w:type="character" w:customStyle="1" w:styleId="tlid-translation">
    <w:name w:val="tlid-translation"/>
    <w:rsid w:val="00AC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123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5413</Words>
  <Characters>30857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</dc:creator>
  <cp:lastModifiedBy>Юляша</cp:lastModifiedBy>
  <cp:revision>2</cp:revision>
  <dcterms:created xsi:type="dcterms:W3CDTF">2020-11-30T10:26:00Z</dcterms:created>
  <dcterms:modified xsi:type="dcterms:W3CDTF">2020-11-30T10:26:00Z</dcterms:modified>
</cp:coreProperties>
</file>