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4D" w:rsidRPr="00D41D3F" w:rsidRDefault="0059724D" w:rsidP="0059724D">
      <w:pPr>
        <w:spacing w:line="360" w:lineRule="auto"/>
        <w:jc w:val="center"/>
        <w:rPr>
          <w:b/>
          <w:sz w:val="28"/>
          <w:szCs w:val="28"/>
          <w:lang w:val="uk-UA"/>
        </w:rPr>
      </w:pPr>
      <w:r w:rsidRPr="00D41D3F">
        <w:rPr>
          <w:b/>
          <w:sz w:val="28"/>
          <w:szCs w:val="28"/>
          <w:lang w:val="uk-UA"/>
        </w:rPr>
        <w:t>АНОТАЦІЯ</w:t>
      </w:r>
    </w:p>
    <w:p w:rsidR="0059724D" w:rsidRPr="00D41D3F" w:rsidRDefault="0059724D" w:rsidP="0059724D">
      <w:pPr>
        <w:spacing w:line="360" w:lineRule="auto"/>
        <w:jc w:val="center"/>
        <w:rPr>
          <w:sz w:val="28"/>
          <w:szCs w:val="28"/>
          <w:lang w:val="uk-UA"/>
        </w:rPr>
      </w:pPr>
    </w:p>
    <w:p w:rsidR="0059724D" w:rsidRPr="007F7067" w:rsidRDefault="0059724D" w:rsidP="0059724D">
      <w:pPr>
        <w:pStyle w:val="Normal0"/>
        <w:spacing w:line="360" w:lineRule="auto"/>
        <w:ind w:firstLine="709"/>
        <w:jc w:val="both"/>
        <w:rPr>
          <w:color w:val="000000"/>
          <w:sz w:val="28"/>
          <w:szCs w:val="28"/>
          <w:lang w:val="uk-UA"/>
        </w:rPr>
      </w:pPr>
      <w:proofErr w:type="spellStart"/>
      <w:r w:rsidRPr="7A6DB164">
        <w:rPr>
          <w:i/>
          <w:iCs/>
          <w:sz w:val="28"/>
          <w:szCs w:val="28"/>
          <w:lang w:val="uk-UA"/>
        </w:rPr>
        <w:t>Почерніна</w:t>
      </w:r>
      <w:proofErr w:type="spellEnd"/>
      <w:r w:rsidRPr="7A6DB164">
        <w:rPr>
          <w:i/>
          <w:iCs/>
          <w:sz w:val="28"/>
          <w:szCs w:val="28"/>
          <w:lang w:val="uk-UA"/>
        </w:rPr>
        <w:t xml:space="preserve"> В.В.</w:t>
      </w:r>
      <w:r w:rsidRPr="7A6DB164">
        <w:rPr>
          <w:sz w:val="28"/>
          <w:szCs w:val="28"/>
          <w:lang w:val="uk-UA"/>
        </w:rPr>
        <w:t xml:space="preserve"> </w:t>
      </w:r>
      <w:r w:rsidRPr="7A6DB164">
        <w:rPr>
          <w:color w:val="000000" w:themeColor="text1"/>
          <w:sz w:val="28"/>
          <w:szCs w:val="28"/>
          <w:lang w:val="uk-UA"/>
        </w:rPr>
        <w:t>Роль Toll-подібних рецепторів 2 та 4 типів в патогенезі прогресуючої стадії псоріазу внаслідок інфекційної патології з обґрунтуванням діагностичних критеріїв</w:t>
      </w:r>
      <w:r w:rsidRPr="7A6DB164">
        <w:rPr>
          <w:sz w:val="28"/>
          <w:szCs w:val="28"/>
          <w:lang w:val="uk-UA"/>
        </w:rPr>
        <w:t>. - Кваліфікаційна наукова праця на правах рукопису.</w:t>
      </w:r>
    </w:p>
    <w:p w:rsidR="0059724D" w:rsidRDefault="0059724D" w:rsidP="0059724D">
      <w:pPr>
        <w:spacing w:line="360" w:lineRule="auto"/>
        <w:ind w:firstLine="709"/>
        <w:jc w:val="both"/>
        <w:rPr>
          <w:sz w:val="28"/>
          <w:szCs w:val="28"/>
          <w:lang w:val="uk-UA"/>
        </w:rPr>
      </w:pPr>
      <w:r w:rsidRPr="00D41D3F">
        <w:rPr>
          <w:sz w:val="28"/>
          <w:szCs w:val="28"/>
          <w:lang w:val="uk-UA"/>
        </w:rPr>
        <w:t xml:space="preserve">Дисертація на здобуття наукового ступеня </w:t>
      </w:r>
      <w:r w:rsidRPr="00D41D3F">
        <w:rPr>
          <w:spacing w:val="-6"/>
          <w:sz w:val="28"/>
          <w:szCs w:val="28"/>
          <w:lang w:val="uk-UA"/>
        </w:rPr>
        <w:t xml:space="preserve">кандидата </w:t>
      </w:r>
      <w:r>
        <w:rPr>
          <w:color w:val="000000"/>
          <w:sz w:val="28"/>
          <w:szCs w:val="28"/>
          <w:lang w:val="uk-UA"/>
        </w:rPr>
        <w:t xml:space="preserve">доктора філософії </w:t>
      </w:r>
      <w:r w:rsidRPr="00D41D3F">
        <w:rPr>
          <w:spacing w:val="-6"/>
          <w:sz w:val="28"/>
          <w:szCs w:val="28"/>
          <w:lang w:val="uk-UA"/>
        </w:rPr>
        <w:t xml:space="preserve">за спеціальністю </w:t>
      </w:r>
      <w:r w:rsidRPr="638B83C7">
        <w:rPr>
          <w:spacing w:val="-6"/>
          <w:sz w:val="28"/>
          <w:szCs w:val="28"/>
          <w:lang w:val="uk-UA"/>
        </w:rPr>
        <w:t xml:space="preserve">222 </w:t>
      </w:r>
      <w:r>
        <w:rPr>
          <w:spacing w:val="-6"/>
          <w:sz w:val="28"/>
          <w:szCs w:val="28"/>
          <w:lang w:val="uk-UA"/>
        </w:rPr>
        <w:t>«</w:t>
      </w:r>
      <w:r w:rsidRPr="638B83C7">
        <w:rPr>
          <w:spacing w:val="-6"/>
          <w:sz w:val="28"/>
          <w:szCs w:val="28"/>
          <w:lang w:val="uk-UA"/>
        </w:rPr>
        <w:t>Меди</w:t>
      </w:r>
      <w:r>
        <w:rPr>
          <w:spacing w:val="-6"/>
          <w:sz w:val="28"/>
          <w:szCs w:val="28"/>
          <w:lang w:val="uk-UA"/>
        </w:rPr>
        <w:t>ц</w:t>
      </w:r>
      <w:r w:rsidRPr="638B83C7">
        <w:rPr>
          <w:spacing w:val="-6"/>
          <w:sz w:val="28"/>
          <w:szCs w:val="28"/>
          <w:lang w:val="uk-UA"/>
        </w:rPr>
        <w:t>ина</w:t>
      </w:r>
      <w:r>
        <w:rPr>
          <w:spacing w:val="-6"/>
          <w:sz w:val="28"/>
          <w:szCs w:val="28"/>
          <w:lang w:val="uk-UA"/>
        </w:rPr>
        <w:t>»</w:t>
      </w:r>
      <w:r w:rsidRPr="638B83C7">
        <w:rPr>
          <w:spacing w:val="-6"/>
          <w:sz w:val="28"/>
          <w:szCs w:val="28"/>
          <w:lang w:val="uk-UA"/>
        </w:rPr>
        <w:t xml:space="preserve">, спеціалізація </w:t>
      </w:r>
      <w:r w:rsidRPr="00D41D3F">
        <w:rPr>
          <w:sz w:val="28"/>
          <w:szCs w:val="28"/>
          <w:lang w:val="uk-UA"/>
        </w:rPr>
        <w:t>«</w:t>
      </w:r>
      <w:r>
        <w:rPr>
          <w:sz w:val="28"/>
          <w:szCs w:val="28"/>
          <w:lang w:val="uk-UA"/>
        </w:rPr>
        <w:t>Шкірні та венеричні хвороби</w:t>
      </w:r>
      <w:r w:rsidRPr="00D41D3F">
        <w:rPr>
          <w:sz w:val="28"/>
          <w:szCs w:val="28"/>
          <w:lang w:val="uk-UA"/>
        </w:rPr>
        <w:t>» - Харківський національний медичний університет МОЗ України, Харків, 20</w:t>
      </w:r>
      <w:r>
        <w:rPr>
          <w:sz w:val="28"/>
          <w:szCs w:val="28"/>
          <w:lang w:val="uk-UA"/>
        </w:rPr>
        <w:t>21</w:t>
      </w:r>
      <w:r w:rsidRPr="00D41D3F">
        <w:rPr>
          <w:sz w:val="28"/>
          <w:szCs w:val="28"/>
          <w:lang w:val="uk-UA"/>
        </w:rPr>
        <w:t xml:space="preserve">. </w:t>
      </w:r>
    </w:p>
    <w:p w:rsidR="0059724D" w:rsidRPr="00D41D3F" w:rsidRDefault="0059724D" w:rsidP="0059724D">
      <w:pPr>
        <w:spacing w:line="360" w:lineRule="auto"/>
        <w:jc w:val="both"/>
        <w:rPr>
          <w:sz w:val="28"/>
          <w:szCs w:val="28"/>
          <w:lang w:val="uk-UA"/>
        </w:rPr>
      </w:pPr>
    </w:p>
    <w:p w:rsidR="0059724D" w:rsidRDefault="0059724D" w:rsidP="0059724D">
      <w:pPr>
        <w:pStyle w:val="a3"/>
        <w:ind w:firstLine="708"/>
        <w:rPr>
          <w:szCs w:val="28"/>
          <w:lang w:val="uk-UA"/>
        </w:rPr>
      </w:pPr>
      <w:r w:rsidRPr="006024C7">
        <w:rPr>
          <w:szCs w:val="28"/>
          <w:lang w:val="uk-UA"/>
        </w:rPr>
        <w:t xml:space="preserve">Дисертація присвячена </w:t>
      </w:r>
      <w:r>
        <w:rPr>
          <w:szCs w:val="28"/>
          <w:lang w:val="uk-UA"/>
        </w:rPr>
        <w:t xml:space="preserve">визначенню </w:t>
      </w:r>
      <w:r>
        <w:rPr>
          <w:color w:val="000000"/>
          <w:szCs w:val="28"/>
          <w:lang w:val="uk-UA"/>
        </w:rPr>
        <w:t>ролі</w:t>
      </w:r>
      <w:r w:rsidRPr="006024C7">
        <w:rPr>
          <w:color w:val="000000"/>
          <w:szCs w:val="28"/>
          <w:lang w:val="uk-UA"/>
        </w:rPr>
        <w:t xml:space="preserve"> </w:t>
      </w:r>
      <w:proofErr w:type="spellStart"/>
      <w:r w:rsidRPr="006024C7">
        <w:rPr>
          <w:color w:val="000000"/>
          <w:szCs w:val="28"/>
        </w:rPr>
        <w:t>Toll</w:t>
      </w:r>
      <w:r w:rsidRPr="006024C7">
        <w:rPr>
          <w:color w:val="000000"/>
          <w:szCs w:val="28"/>
          <w:lang w:val="uk-UA"/>
        </w:rPr>
        <w:t>-подібних</w:t>
      </w:r>
      <w:proofErr w:type="spellEnd"/>
      <w:r w:rsidRPr="006024C7">
        <w:rPr>
          <w:color w:val="000000"/>
          <w:szCs w:val="28"/>
          <w:lang w:val="uk-UA"/>
        </w:rPr>
        <w:t xml:space="preserve"> рецепторів</w:t>
      </w:r>
      <w:r>
        <w:rPr>
          <w:color w:val="000000"/>
          <w:szCs w:val="28"/>
          <w:lang w:val="uk-UA"/>
        </w:rPr>
        <w:t xml:space="preserve"> 2 й 4 типів,</w:t>
      </w:r>
      <w:r w:rsidRPr="006024C7">
        <w:rPr>
          <w:color w:val="000000"/>
          <w:szCs w:val="28"/>
          <w:lang w:val="uk-UA"/>
        </w:rPr>
        <w:t xml:space="preserve"> </w:t>
      </w:r>
      <w:r>
        <w:rPr>
          <w:color w:val="000000"/>
          <w:szCs w:val="28"/>
          <w:lang w:val="uk-UA"/>
        </w:rPr>
        <w:t xml:space="preserve">судинного </w:t>
      </w:r>
      <w:proofErr w:type="spellStart"/>
      <w:r>
        <w:rPr>
          <w:color w:val="000000"/>
          <w:szCs w:val="28"/>
          <w:lang w:val="uk-UA"/>
        </w:rPr>
        <w:t>ендотеліального</w:t>
      </w:r>
      <w:proofErr w:type="spellEnd"/>
      <w:r>
        <w:rPr>
          <w:color w:val="000000"/>
          <w:szCs w:val="28"/>
          <w:lang w:val="uk-UA"/>
        </w:rPr>
        <w:t xml:space="preserve"> фактора, медіаторів запалення </w:t>
      </w:r>
      <w:r w:rsidRPr="006024C7">
        <w:rPr>
          <w:color w:val="000000"/>
          <w:szCs w:val="28"/>
          <w:lang w:val="uk-UA"/>
        </w:rPr>
        <w:t xml:space="preserve">в патогенезі </w:t>
      </w:r>
      <w:r w:rsidRPr="00A03703">
        <w:rPr>
          <w:bCs/>
          <w:szCs w:val="28"/>
          <w:lang w:val="uk-UA"/>
        </w:rPr>
        <w:t xml:space="preserve">псоріазу в прогресуючій стадії </w:t>
      </w:r>
      <w:r w:rsidRPr="00A03703">
        <w:rPr>
          <w:color w:val="000000"/>
          <w:szCs w:val="28"/>
          <w:lang w:val="uk-UA"/>
        </w:rPr>
        <w:t>з визначенням діагностичних імунологічних та мікробіологічних показників</w:t>
      </w:r>
      <w:r w:rsidRPr="00A03703">
        <w:rPr>
          <w:szCs w:val="28"/>
          <w:lang w:val="uk-UA"/>
        </w:rPr>
        <w:t xml:space="preserve">. В роботі обґрунтовано теоретичне та практичне вирішення актуального завдання – визначено патогенетичну роль </w:t>
      </w:r>
      <w:proofErr w:type="spellStart"/>
      <w:r w:rsidRPr="00A03703">
        <w:rPr>
          <w:color w:val="000000"/>
          <w:szCs w:val="28"/>
        </w:rPr>
        <w:t>Toll</w:t>
      </w:r>
      <w:r w:rsidRPr="00A03703">
        <w:rPr>
          <w:color w:val="000000"/>
          <w:szCs w:val="28"/>
          <w:lang w:val="uk-UA"/>
        </w:rPr>
        <w:t>-подібних</w:t>
      </w:r>
      <w:proofErr w:type="spellEnd"/>
      <w:r w:rsidRPr="00A03703">
        <w:rPr>
          <w:color w:val="000000"/>
          <w:szCs w:val="28"/>
          <w:lang w:val="uk-UA"/>
        </w:rPr>
        <w:t xml:space="preserve"> рецепто</w:t>
      </w:r>
      <w:r>
        <w:rPr>
          <w:color w:val="000000"/>
          <w:szCs w:val="28"/>
          <w:lang w:val="uk-UA"/>
        </w:rPr>
        <w:t xml:space="preserve">рів й судинного </w:t>
      </w:r>
      <w:proofErr w:type="spellStart"/>
      <w:r>
        <w:rPr>
          <w:color w:val="000000"/>
          <w:szCs w:val="28"/>
          <w:lang w:val="uk-UA"/>
        </w:rPr>
        <w:t>ендотеліального</w:t>
      </w:r>
      <w:proofErr w:type="spellEnd"/>
      <w:r>
        <w:rPr>
          <w:color w:val="000000"/>
          <w:szCs w:val="28"/>
          <w:lang w:val="uk-UA"/>
        </w:rPr>
        <w:t xml:space="preserve"> фактору при </w:t>
      </w:r>
      <w:r w:rsidRPr="00A5675A">
        <w:rPr>
          <w:bCs/>
          <w:szCs w:val="28"/>
          <w:lang w:val="uk-UA"/>
        </w:rPr>
        <w:t xml:space="preserve">псоріазі </w:t>
      </w:r>
      <w:r>
        <w:rPr>
          <w:bCs/>
          <w:szCs w:val="28"/>
          <w:lang w:val="uk-UA"/>
        </w:rPr>
        <w:t xml:space="preserve">в прогресуючій стадії </w:t>
      </w:r>
      <w:r w:rsidRPr="00811A40">
        <w:rPr>
          <w:bCs/>
          <w:szCs w:val="28"/>
          <w:lang w:val="uk-UA"/>
        </w:rPr>
        <w:t>внаслідок інфекційної патології</w:t>
      </w:r>
      <w:r w:rsidRPr="00A5675A">
        <w:rPr>
          <w:bCs/>
          <w:szCs w:val="28"/>
          <w:lang w:val="uk-UA"/>
        </w:rPr>
        <w:t xml:space="preserve"> </w:t>
      </w:r>
      <w:r>
        <w:rPr>
          <w:bCs/>
          <w:szCs w:val="28"/>
          <w:lang w:val="uk-UA"/>
        </w:rPr>
        <w:t>(колонізації умовно-патогенними і патогенними мікроорганізмами)</w:t>
      </w:r>
      <w:r>
        <w:rPr>
          <w:color w:val="000000"/>
          <w:szCs w:val="28"/>
          <w:lang w:val="uk-UA"/>
        </w:rPr>
        <w:t xml:space="preserve"> на підставі вивчення та оцінки стану імунної резистентності організму, </w:t>
      </w:r>
      <w:proofErr w:type="spellStart"/>
      <w:r>
        <w:rPr>
          <w:color w:val="000000"/>
          <w:szCs w:val="28"/>
          <w:lang w:val="uk-UA"/>
        </w:rPr>
        <w:t>цитокінового</w:t>
      </w:r>
      <w:proofErr w:type="spellEnd"/>
      <w:r>
        <w:rPr>
          <w:color w:val="000000"/>
          <w:szCs w:val="28"/>
          <w:lang w:val="uk-UA"/>
        </w:rPr>
        <w:t xml:space="preserve"> балансу та мікробіологічного статусу</w:t>
      </w:r>
      <w:r w:rsidRPr="006C4FE0">
        <w:rPr>
          <w:color w:val="000000"/>
          <w:szCs w:val="28"/>
          <w:lang w:val="uk-UA"/>
        </w:rPr>
        <w:t xml:space="preserve"> </w:t>
      </w:r>
      <w:r>
        <w:rPr>
          <w:color w:val="000000"/>
          <w:szCs w:val="28"/>
          <w:lang w:val="uk-UA"/>
        </w:rPr>
        <w:t>залежно від клінічної форми захворювання.</w:t>
      </w:r>
    </w:p>
    <w:p w:rsidR="0059724D" w:rsidRDefault="0059724D" w:rsidP="0059724D">
      <w:pPr>
        <w:pStyle w:val="a3"/>
        <w:ind w:firstLine="708"/>
        <w:rPr>
          <w:lang w:val="uk-UA"/>
        </w:rPr>
      </w:pPr>
      <w:r>
        <w:rPr>
          <w:szCs w:val="28"/>
          <w:lang w:val="uk-UA"/>
        </w:rPr>
        <w:t>В результаті проведеного дослідження було встановлено</w:t>
      </w:r>
      <w:r>
        <w:rPr>
          <w:bCs/>
          <w:iCs/>
          <w:szCs w:val="28"/>
          <w:lang w:val="uk-UA"/>
        </w:rPr>
        <w:t xml:space="preserve"> </w:t>
      </w:r>
      <w:r w:rsidRPr="006C4FE0">
        <w:rPr>
          <w:bCs/>
        </w:rPr>
        <w:t xml:space="preserve">у </w:t>
      </w:r>
      <w:r>
        <w:rPr>
          <w:bCs/>
        </w:rPr>
        <w:t>15,8%</w:t>
      </w:r>
      <w:r w:rsidRPr="006C4FE0">
        <w:rPr>
          <w:bCs/>
        </w:rPr>
        <w:t xml:space="preserve"> </w:t>
      </w:r>
      <w:r>
        <w:rPr>
          <w:bCs/>
          <w:lang w:val="uk-UA"/>
        </w:rPr>
        <w:t xml:space="preserve">хворих локалізований </w:t>
      </w:r>
      <w:proofErr w:type="spellStart"/>
      <w:r>
        <w:rPr>
          <w:bCs/>
          <w:lang w:val="uk-UA"/>
        </w:rPr>
        <w:t>псоріатичний</w:t>
      </w:r>
      <w:proofErr w:type="spellEnd"/>
      <w:r>
        <w:rPr>
          <w:bCs/>
          <w:lang w:val="uk-UA"/>
        </w:rPr>
        <w:t xml:space="preserve"> процес, </w:t>
      </w:r>
      <w:r w:rsidRPr="006C4FE0">
        <w:rPr>
          <w:bCs/>
        </w:rPr>
        <w:t xml:space="preserve">84,2% – </w:t>
      </w:r>
      <w:r>
        <w:rPr>
          <w:bCs/>
          <w:lang w:val="uk-UA"/>
        </w:rPr>
        <w:t>поширений</w:t>
      </w:r>
      <w:r w:rsidRPr="006C4FE0">
        <w:rPr>
          <w:bCs/>
        </w:rPr>
        <w:t xml:space="preserve">. </w:t>
      </w:r>
      <w:r>
        <w:rPr>
          <w:szCs w:val="28"/>
          <w:lang w:val="uk-UA"/>
        </w:rPr>
        <w:t xml:space="preserve">Максимальне значення індексу PASI в групі хворих на псоріаз склало </w:t>
      </w:r>
      <w:r w:rsidRPr="00811A40">
        <w:rPr>
          <w:szCs w:val="28"/>
          <w:lang w:val="uk-UA"/>
        </w:rPr>
        <w:t>64,1, мінімальне - 14,1.</w:t>
      </w:r>
      <w:r>
        <w:rPr>
          <w:szCs w:val="28"/>
          <w:lang w:val="uk-UA"/>
        </w:rPr>
        <w:t xml:space="preserve"> </w:t>
      </w:r>
      <w:r>
        <w:rPr>
          <w:shd w:val="clear" w:color="auto" w:fill="FFFFFF"/>
          <w:lang w:val="uk-UA"/>
        </w:rPr>
        <w:t>О</w:t>
      </w:r>
      <w:r w:rsidRPr="00A03FBB">
        <w:rPr>
          <w:lang w:val="uk-UA"/>
        </w:rPr>
        <w:t xml:space="preserve">сновні клінічні форми псоріазу у обстежених пацієнтів були представлені </w:t>
      </w:r>
      <w:r w:rsidRPr="007033BF">
        <w:rPr>
          <w:lang w:val="uk-UA"/>
        </w:rPr>
        <w:t xml:space="preserve">у 65,8% випадків вульгарною формою (локалізований вульгарний – </w:t>
      </w:r>
      <w:proofErr w:type="spellStart"/>
      <w:r w:rsidRPr="007033BF">
        <w:rPr>
          <w:shd w:val="clear" w:color="auto" w:fill="FFFFFF"/>
        </w:rPr>
        <w:t>lPsV</w:t>
      </w:r>
      <w:proofErr w:type="spellEnd"/>
      <w:r w:rsidRPr="007033BF">
        <w:rPr>
          <w:shd w:val="clear" w:color="auto" w:fill="FFFFFF"/>
          <w:lang w:val="uk-UA"/>
        </w:rPr>
        <w:t xml:space="preserve"> та </w:t>
      </w:r>
      <w:r>
        <w:rPr>
          <w:shd w:val="clear" w:color="auto" w:fill="FFFFFF"/>
          <w:lang w:val="uk-UA"/>
        </w:rPr>
        <w:t>пошире</w:t>
      </w:r>
      <w:r w:rsidRPr="007033BF">
        <w:rPr>
          <w:shd w:val="clear" w:color="auto" w:fill="FFFFFF"/>
          <w:lang w:val="uk-UA"/>
        </w:rPr>
        <w:t>ний вульгарний (</w:t>
      </w:r>
      <w:proofErr w:type="spellStart"/>
      <w:r w:rsidRPr="007033BF">
        <w:rPr>
          <w:shd w:val="clear" w:color="auto" w:fill="FFFFFF"/>
        </w:rPr>
        <w:t>dPsV</w:t>
      </w:r>
      <w:proofErr w:type="spellEnd"/>
      <w:r w:rsidRPr="007033BF">
        <w:rPr>
          <w:lang w:val="uk-UA"/>
        </w:rPr>
        <w:t xml:space="preserve">), у 10,5% - краплеподібною </w:t>
      </w:r>
      <w:r w:rsidRPr="007033BF">
        <w:rPr>
          <w:shd w:val="clear" w:color="auto" w:fill="FFFFFF"/>
          <w:lang w:val="uk-UA"/>
        </w:rPr>
        <w:t>(</w:t>
      </w:r>
      <w:proofErr w:type="spellStart"/>
      <w:r w:rsidRPr="007033BF">
        <w:rPr>
          <w:shd w:val="clear" w:color="auto" w:fill="FFFFFF"/>
        </w:rPr>
        <w:t>PsG</w:t>
      </w:r>
      <w:proofErr w:type="spellEnd"/>
      <w:r w:rsidRPr="007033BF">
        <w:rPr>
          <w:shd w:val="clear" w:color="auto" w:fill="FFFFFF"/>
          <w:lang w:val="uk-UA"/>
        </w:rPr>
        <w:t>)</w:t>
      </w:r>
      <w:r w:rsidRPr="007033BF">
        <w:rPr>
          <w:lang w:val="uk-UA"/>
        </w:rPr>
        <w:t xml:space="preserve">, 7,9% - пустульозною </w:t>
      </w:r>
      <w:r w:rsidRPr="007033BF">
        <w:rPr>
          <w:shd w:val="clear" w:color="auto" w:fill="FFFFFF"/>
          <w:lang w:val="uk-UA"/>
        </w:rPr>
        <w:t>(</w:t>
      </w:r>
      <w:proofErr w:type="spellStart"/>
      <w:r w:rsidRPr="007033BF">
        <w:rPr>
          <w:shd w:val="clear" w:color="auto" w:fill="FFFFFF"/>
        </w:rPr>
        <w:t>PsP</w:t>
      </w:r>
      <w:proofErr w:type="spellEnd"/>
      <w:r w:rsidRPr="007033BF">
        <w:rPr>
          <w:shd w:val="clear" w:color="auto" w:fill="FFFFFF"/>
          <w:lang w:val="uk-UA"/>
        </w:rPr>
        <w:t>)</w:t>
      </w:r>
      <w:r w:rsidRPr="007033BF">
        <w:rPr>
          <w:lang w:val="uk-UA"/>
        </w:rPr>
        <w:t xml:space="preserve">, 7,0% - </w:t>
      </w:r>
      <w:proofErr w:type="spellStart"/>
      <w:r w:rsidRPr="007033BF">
        <w:rPr>
          <w:lang w:val="uk-UA"/>
        </w:rPr>
        <w:t>еритродермічною</w:t>
      </w:r>
      <w:proofErr w:type="spellEnd"/>
      <w:r w:rsidRPr="007033BF">
        <w:rPr>
          <w:lang w:val="uk-UA"/>
        </w:rPr>
        <w:t xml:space="preserve"> </w:t>
      </w:r>
      <w:r w:rsidRPr="007033BF">
        <w:rPr>
          <w:shd w:val="clear" w:color="auto" w:fill="FFFFFF"/>
          <w:lang w:val="uk-UA"/>
        </w:rPr>
        <w:t>(</w:t>
      </w:r>
      <w:proofErr w:type="spellStart"/>
      <w:r w:rsidRPr="007033BF">
        <w:rPr>
          <w:shd w:val="clear" w:color="auto" w:fill="FFFFFF"/>
        </w:rPr>
        <w:t>PsE</w:t>
      </w:r>
      <w:proofErr w:type="spellEnd"/>
      <w:r w:rsidRPr="007033BF">
        <w:rPr>
          <w:shd w:val="clear" w:color="auto" w:fill="FFFFFF"/>
          <w:lang w:val="uk-UA"/>
        </w:rPr>
        <w:t>)</w:t>
      </w:r>
      <w:r>
        <w:rPr>
          <w:lang w:val="uk-UA"/>
        </w:rPr>
        <w:t>.</w:t>
      </w:r>
      <w:r w:rsidRPr="007033BF">
        <w:rPr>
          <w:lang w:val="uk-UA"/>
        </w:rPr>
        <w:t xml:space="preserve">  </w:t>
      </w:r>
      <w:r>
        <w:rPr>
          <w:lang w:val="uk-UA"/>
        </w:rPr>
        <w:t>П</w:t>
      </w:r>
      <w:r w:rsidRPr="007033BF">
        <w:rPr>
          <w:lang w:val="uk-UA"/>
        </w:rPr>
        <w:t>соріаз</w:t>
      </w:r>
      <w:r>
        <w:rPr>
          <w:lang w:val="uk-UA"/>
        </w:rPr>
        <w:t xml:space="preserve"> інверсний чи</w:t>
      </w:r>
      <w:r w:rsidRPr="007033BF">
        <w:rPr>
          <w:lang w:val="uk-UA"/>
        </w:rPr>
        <w:t xml:space="preserve"> згинальних поверхонь </w:t>
      </w:r>
      <w:r w:rsidRPr="007033BF">
        <w:rPr>
          <w:shd w:val="clear" w:color="auto" w:fill="FFFFFF"/>
          <w:lang w:val="uk-UA"/>
        </w:rPr>
        <w:t>(</w:t>
      </w:r>
      <w:proofErr w:type="spellStart"/>
      <w:r w:rsidRPr="007033BF">
        <w:rPr>
          <w:shd w:val="clear" w:color="auto" w:fill="FFFFFF"/>
        </w:rPr>
        <w:t>PsF</w:t>
      </w:r>
      <w:proofErr w:type="spellEnd"/>
      <w:r w:rsidRPr="007033BF">
        <w:rPr>
          <w:shd w:val="clear" w:color="auto" w:fill="FFFFFF"/>
          <w:lang w:val="uk-UA"/>
        </w:rPr>
        <w:t xml:space="preserve">) </w:t>
      </w:r>
      <w:r w:rsidRPr="007033BF">
        <w:rPr>
          <w:lang w:val="uk-UA"/>
        </w:rPr>
        <w:t xml:space="preserve">був виявлений у </w:t>
      </w:r>
      <w:r w:rsidRPr="007033BF">
        <w:rPr>
          <w:lang w:val="uk-UA"/>
        </w:rPr>
        <w:lastRenderedPageBreak/>
        <w:t xml:space="preserve">8,8% випадків. Хворі </w:t>
      </w:r>
      <w:r>
        <w:rPr>
          <w:lang w:val="uk-UA"/>
        </w:rPr>
        <w:t>відзначали</w:t>
      </w:r>
      <w:r w:rsidRPr="007033BF">
        <w:rPr>
          <w:lang w:val="uk-UA"/>
        </w:rPr>
        <w:t>, що</w:t>
      </w:r>
      <w:r w:rsidRPr="00A03FBB">
        <w:rPr>
          <w:lang w:val="uk-UA"/>
        </w:rPr>
        <w:t xml:space="preserve"> загострення відбувається після інфекці</w:t>
      </w:r>
      <w:r>
        <w:rPr>
          <w:lang w:val="uk-UA"/>
        </w:rPr>
        <w:t>йного захворювання.</w:t>
      </w:r>
      <w:r w:rsidRPr="00A03FBB">
        <w:rPr>
          <w:lang w:val="uk-UA"/>
        </w:rPr>
        <w:t xml:space="preserve"> </w:t>
      </w:r>
    </w:p>
    <w:p w:rsidR="0059724D" w:rsidRDefault="0059724D" w:rsidP="0059724D">
      <w:pPr>
        <w:pStyle w:val="a3"/>
        <w:ind w:firstLine="708"/>
        <w:rPr>
          <w:w w:val="105"/>
          <w:szCs w:val="28"/>
          <w:lang w:val="uk-UA"/>
        </w:rPr>
      </w:pPr>
      <w:r>
        <w:rPr>
          <w:w w:val="105"/>
          <w:szCs w:val="28"/>
          <w:lang w:val="uk-UA"/>
        </w:rPr>
        <w:t xml:space="preserve">При вивченні мікрофлори з різних біотопів шкіри у пацієнтів з псоріазом в </w:t>
      </w:r>
      <w:r w:rsidRPr="00227E39">
        <w:rPr>
          <w:bCs/>
          <w:szCs w:val="28"/>
          <w:lang w:val="uk-UA"/>
        </w:rPr>
        <w:t>прогресуючій</w:t>
      </w:r>
      <w:r w:rsidRPr="00227E39">
        <w:rPr>
          <w:w w:val="105"/>
          <w:szCs w:val="28"/>
          <w:lang w:val="uk-UA"/>
        </w:rPr>
        <w:t xml:space="preserve"> стадії зазначалося більш виражене мікробне забруднення на всіх уражених </w:t>
      </w:r>
      <w:proofErr w:type="spellStart"/>
      <w:r w:rsidRPr="00227E39">
        <w:rPr>
          <w:w w:val="105"/>
          <w:szCs w:val="28"/>
          <w:lang w:val="uk-UA"/>
        </w:rPr>
        <w:t>псоріатичним</w:t>
      </w:r>
      <w:proofErr w:type="spellEnd"/>
      <w:r w:rsidRPr="00227E39">
        <w:rPr>
          <w:w w:val="105"/>
          <w:szCs w:val="28"/>
          <w:lang w:val="uk-UA"/>
        </w:rPr>
        <w:t xml:space="preserve"> процесом ділянках</w:t>
      </w:r>
      <w:r>
        <w:rPr>
          <w:w w:val="105"/>
          <w:szCs w:val="28"/>
          <w:lang w:val="uk-UA"/>
        </w:rPr>
        <w:t>.</w:t>
      </w:r>
      <w:r w:rsidRPr="00227E39">
        <w:rPr>
          <w:w w:val="105"/>
          <w:szCs w:val="28"/>
          <w:lang w:val="uk-UA"/>
        </w:rPr>
        <w:t xml:space="preserve"> </w:t>
      </w:r>
      <w:r>
        <w:rPr>
          <w:w w:val="105"/>
          <w:szCs w:val="28"/>
          <w:lang w:val="uk-UA"/>
        </w:rPr>
        <w:t>В</w:t>
      </w:r>
      <w:r w:rsidRPr="00227E39">
        <w:rPr>
          <w:w w:val="105"/>
          <w:szCs w:val="28"/>
          <w:lang w:val="uk-UA"/>
        </w:rPr>
        <w:t xml:space="preserve">становлено, що домінуючими видами </w:t>
      </w:r>
      <w:proofErr w:type="spellStart"/>
      <w:r w:rsidRPr="00227E39">
        <w:rPr>
          <w:w w:val="105"/>
          <w:szCs w:val="28"/>
          <w:lang w:val="uk-UA"/>
        </w:rPr>
        <w:t>мікробіоти</w:t>
      </w:r>
      <w:proofErr w:type="spellEnd"/>
      <w:r w:rsidRPr="00227E39">
        <w:rPr>
          <w:w w:val="105"/>
          <w:szCs w:val="28"/>
          <w:lang w:val="uk-UA"/>
        </w:rPr>
        <w:t xml:space="preserve"> шкіри хворих на псоріаз в </w:t>
      </w:r>
      <w:r w:rsidRPr="00227E39">
        <w:rPr>
          <w:bCs/>
          <w:szCs w:val="28"/>
          <w:lang w:val="uk-UA"/>
        </w:rPr>
        <w:t>прогресуючій</w:t>
      </w:r>
      <w:r w:rsidRPr="00227E39">
        <w:rPr>
          <w:w w:val="105"/>
          <w:szCs w:val="28"/>
          <w:lang w:val="uk-UA"/>
        </w:rPr>
        <w:t xml:space="preserve"> стадії є </w:t>
      </w:r>
      <w:proofErr w:type="spellStart"/>
      <w:r w:rsidRPr="00227E39">
        <w:rPr>
          <w:w w:val="105"/>
          <w:szCs w:val="28"/>
          <w:lang w:val="uk-UA"/>
        </w:rPr>
        <w:t>грампозитивні</w:t>
      </w:r>
      <w:proofErr w:type="spellEnd"/>
      <w:r>
        <w:rPr>
          <w:w w:val="105"/>
          <w:szCs w:val="28"/>
          <w:lang w:val="uk-UA"/>
        </w:rPr>
        <w:t xml:space="preserve"> коки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rPr>
        <w:t>epidermidis</w:t>
      </w:r>
      <w:proofErr w:type="spellEnd"/>
      <w:r>
        <w:rPr>
          <w:i/>
          <w:szCs w:val="28"/>
          <w:shd w:val="clear" w:color="auto" w:fill="FFFFFF"/>
          <w:lang w:val="uk-UA"/>
        </w:rPr>
        <w:t xml:space="preserve">,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lang w:val="en-US"/>
        </w:rPr>
        <w:t>warneri</w:t>
      </w:r>
      <w:proofErr w:type="spellEnd"/>
      <w:r>
        <w:rPr>
          <w:i/>
          <w:szCs w:val="28"/>
          <w:shd w:val="clear" w:color="auto" w:fill="FFFFFF"/>
          <w:lang w:val="uk-UA"/>
        </w:rPr>
        <w:t xml:space="preserve">,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rPr>
        <w:t>aureus</w:t>
      </w:r>
      <w:proofErr w:type="spellEnd"/>
      <w:r>
        <w:rPr>
          <w:i/>
          <w:szCs w:val="28"/>
          <w:shd w:val="clear" w:color="auto" w:fill="FFFFFF"/>
          <w:lang w:val="uk-UA"/>
        </w:rPr>
        <w:t xml:space="preserve">,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rPr>
        <w:t>haemolyticus</w:t>
      </w:r>
      <w:proofErr w:type="spellEnd"/>
      <w:r>
        <w:rPr>
          <w:i/>
          <w:szCs w:val="28"/>
          <w:shd w:val="clear" w:color="auto" w:fill="FFFFFF"/>
          <w:lang w:val="uk-UA"/>
        </w:rPr>
        <w:t xml:space="preserve">,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rPr>
        <w:t>capitis</w:t>
      </w:r>
      <w:proofErr w:type="spellEnd"/>
      <w:r>
        <w:rPr>
          <w:i/>
          <w:szCs w:val="28"/>
          <w:shd w:val="clear" w:color="auto" w:fill="FFFFFF"/>
          <w:lang w:val="uk-UA"/>
        </w:rPr>
        <w:t xml:space="preserve">, </w:t>
      </w:r>
      <w:proofErr w:type="spellStart"/>
      <w:r>
        <w:rPr>
          <w:i/>
          <w:szCs w:val="28"/>
          <w:shd w:val="clear" w:color="auto" w:fill="FFFFFF"/>
        </w:rPr>
        <w:t>Streptococcus</w:t>
      </w:r>
      <w:proofErr w:type="spellEnd"/>
      <w:r>
        <w:rPr>
          <w:i/>
          <w:szCs w:val="28"/>
          <w:shd w:val="clear" w:color="auto" w:fill="FFFFFF"/>
          <w:lang w:val="uk-UA"/>
        </w:rPr>
        <w:t xml:space="preserve"> </w:t>
      </w:r>
      <w:proofErr w:type="spellStart"/>
      <w:r>
        <w:rPr>
          <w:rStyle w:val="a7"/>
          <w:rFonts w:eastAsia="Arial Unicode MS"/>
          <w:bCs/>
          <w:szCs w:val="28"/>
          <w:shd w:val="clear" w:color="auto" w:fill="FFFFFF"/>
        </w:rPr>
        <w:t>viridans</w:t>
      </w:r>
      <w:proofErr w:type="spellEnd"/>
      <w:r>
        <w:rPr>
          <w:rStyle w:val="a7"/>
          <w:rFonts w:eastAsia="Arial Unicode MS"/>
          <w:bCs/>
          <w:szCs w:val="28"/>
          <w:shd w:val="clear" w:color="auto" w:fill="FFFFFF"/>
          <w:lang w:val="uk-UA"/>
        </w:rPr>
        <w:t xml:space="preserve">, </w:t>
      </w:r>
      <w:proofErr w:type="spellStart"/>
      <w:r>
        <w:rPr>
          <w:i/>
          <w:szCs w:val="28"/>
          <w:shd w:val="clear" w:color="auto" w:fill="FFFFFF"/>
        </w:rPr>
        <w:t>Streptococcus</w:t>
      </w:r>
      <w:proofErr w:type="spellEnd"/>
      <w:r>
        <w:rPr>
          <w:i/>
          <w:szCs w:val="28"/>
          <w:shd w:val="clear" w:color="auto" w:fill="FFFFFF"/>
          <w:lang w:val="uk-UA"/>
        </w:rPr>
        <w:t xml:space="preserve"> </w:t>
      </w:r>
      <w:proofErr w:type="spellStart"/>
      <w:r>
        <w:rPr>
          <w:i/>
          <w:szCs w:val="28"/>
          <w:shd w:val="clear" w:color="auto" w:fill="FFFFFF"/>
        </w:rPr>
        <w:t>pyogenes</w:t>
      </w:r>
      <w:proofErr w:type="spellEnd"/>
      <w:r>
        <w:rPr>
          <w:i/>
          <w:szCs w:val="28"/>
          <w:shd w:val="clear" w:color="auto" w:fill="FFFFFF"/>
          <w:lang w:val="uk-UA"/>
        </w:rPr>
        <w:t xml:space="preserve">, </w:t>
      </w:r>
      <w:proofErr w:type="spellStart"/>
      <w:r>
        <w:rPr>
          <w:i/>
          <w:szCs w:val="28"/>
          <w:shd w:val="clear" w:color="auto" w:fill="FFFFFF"/>
        </w:rPr>
        <w:t>Acinetobacter</w:t>
      </w:r>
      <w:proofErr w:type="spellEnd"/>
      <w:r>
        <w:rPr>
          <w:i/>
          <w:szCs w:val="28"/>
          <w:shd w:val="clear" w:color="auto" w:fill="FFFFFF"/>
          <w:lang w:val="uk-UA"/>
        </w:rPr>
        <w:t xml:space="preserve"> </w:t>
      </w:r>
      <w:proofErr w:type="spellStart"/>
      <w:r>
        <w:rPr>
          <w:i/>
          <w:szCs w:val="28"/>
          <w:shd w:val="clear" w:color="auto" w:fill="FFFFFF"/>
          <w:lang w:val="en-US"/>
        </w:rPr>
        <w:t>spp</w:t>
      </w:r>
      <w:proofErr w:type="spellEnd"/>
      <w:r>
        <w:rPr>
          <w:i/>
          <w:szCs w:val="28"/>
          <w:shd w:val="clear" w:color="auto" w:fill="FFFFFF"/>
          <w:lang w:val="uk-UA"/>
        </w:rPr>
        <w:t>.</w:t>
      </w:r>
      <w:r>
        <w:rPr>
          <w:w w:val="105"/>
          <w:szCs w:val="28"/>
          <w:lang w:val="uk-UA"/>
        </w:rPr>
        <w:t xml:space="preserve"> та гриби </w:t>
      </w:r>
      <w:proofErr w:type="spellStart"/>
      <w:r>
        <w:rPr>
          <w:rStyle w:val="a7"/>
          <w:rFonts w:eastAsia="Arial Unicode MS"/>
          <w:bCs/>
          <w:szCs w:val="28"/>
          <w:shd w:val="clear" w:color="auto" w:fill="FFFFFF"/>
        </w:rPr>
        <w:t>Candida</w:t>
      </w:r>
      <w:proofErr w:type="spellEnd"/>
      <w:r w:rsidRPr="002E6A0C">
        <w:rPr>
          <w:szCs w:val="28"/>
          <w:shd w:val="clear" w:color="auto" w:fill="FFFFFF"/>
          <w:lang w:val="uk-UA"/>
        </w:rPr>
        <w:t xml:space="preserve"> </w:t>
      </w:r>
      <w:proofErr w:type="spellStart"/>
      <w:r>
        <w:rPr>
          <w:i/>
          <w:szCs w:val="28"/>
          <w:shd w:val="clear" w:color="auto" w:fill="FFFFFF"/>
        </w:rPr>
        <w:t>albicans</w:t>
      </w:r>
      <w:proofErr w:type="spellEnd"/>
      <w:r>
        <w:rPr>
          <w:i/>
          <w:szCs w:val="28"/>
          <w:shd w:val="clear" w:color="auto" w:fill="FFFFFF"/>
          <w:lang w:val="uk-UA"/>
        </w:rPr>
        <w:t xml:space="preserve">, </w:t>
      </w:r>
      <w:proofErr w:type="spellStart"/>
      <w:r>
        <w:rPr>
          <w:bCs/>
          <w:i/>
          <w:szCs w:val="28"/>
          <w:bdr w:val="none" w:sz="0" w:space="0" w:color="auto" w:frame="1"/>
          <w:shd w:val="clear" w:color="auto" w:fill="FFFFFF"/>
        </w:rPr>
        <w:t>Aspergillus</w:t>
      </w:r>
      <w:proofErr w:type="spellEnd"/>
      <w:r>
        <w:rPr>
          <w:bCs/>
          <w:i/>
          <w:szCs w:val="28"/>
          <w:bdr w:val="none" w:sz="0" w:space="0" w:color="auto" w:frame="1"/>
          <w:shd w:val="clear" w:color="auto" w:fill="FFFFFF"/>
          <w:lang w:val="uk-UA"/>
        </w:rPr>
        <w:t xml:space="preserve"> </w:t>
      </w:r>
      <w:proofErr w:type="spellStart"/>
      <w:r>
        <w:rPr>
          <w:bCs/>
          <w:i/>
          <w:szCs w:val="28"/>
          <w:bdr w:val="none" w:sz="0" w:space="0" w:color="auto" w:frame="1"/>
          <w:shd w:val="clear" w:color="auto" w:fill="FFFFFF"/>
        </w:rPr>
        <w:t>fumigatus</w:t>
      </w:r>
      <w:proofErr w:type="spellEnd"/>
      <w:r>
        <w:rPr>
          <w:bCs/>
          <w:i/>
          <w:szCs w:val="28"/>
          <w:bdr w:val="none" w:sz="0" w:space="0" w:color="auto" w:frame="1"/>
          <w:shd w:val="clear" w:color="auto" w:fill="FFFFFF"/>
          <w:lang w:val="uk-UA"/>
        </w:rPr>
        <w:t xml:space="preserve">, </w:t>
      </w:r>
      <w:proofErr w:type="spellStart"/>
      <w:r>
        <w:rPr>
          <w:rStyle w:val="a7"/>
          <w:rFonts w:eastAsia="Arial Unicode MS"/>
          <w:szCs w:val="28"/>
          <w:shd w:val="clear" w:color="auto" w:fill="FFFFFF"/>
        </w:rPr>
        <w:t>Trichophyton</w:t>
      </w:r>
      <w:proofErr w:type="spellEnd"/>
      <w:r>
        <w:rPr>
          <w:szCs w:val="28"/>
          <w:shd w:val="clear" w:color="auto" w:fill="FFFFFF"/>
          <w:lang w:val="uk-UA"/>
        </w:rPr>
        <w:t xml:space="preserve"> </w:t>
      </w:r>
      <w:proofErr w:type="spellStart"/>
      <w:r>
        <w:rPr>
          <w:i/>
          <w:szCs w:val="28"/>
          <w:shd w:val="clear" w:color="auto" w:fill="FFFFFF"/>
        </w:rPr>
        <w:t>interdigitale</w:t>
      </w:r>
      <w:proofErr w:type="spellEnd"/>
      <w:r>
        <w:rPr>
          <w:w w:val="105"/>
          <w:szCs w:val="28"/>
          <w:lang w:val="uk-UA"/>
        </w:rPr>
        <w:t xml:space="preserve">. Показники сталості, що були розраховані на підставі частоти виявлення мікроорганізмів на уражених ділянках шкіри хворих, відрізнялися у групах з різними клінічними формами. </w:t>
      </w:r>
      <w:r>
        <w:rPr>
          <w:szCs w:val="28"/>
          <w:shd w:val="clear" w:color="auto" w:fill="FFFFFF"/>
          <w:lang w:val="uk-UA"/>
        </w:rPr>
        <w:t xml:space="preserve">Встановлено, що ступінь обсіменіння мікроорганізмами на уражених ділянках шкіри варіює в широких межах. Найвища щільність колонізації ділянок шкіри хворих на псоріаз в </w:t>
      </w:r>
      <w:r w:rsidRPr="00227E39">
        <w:rPr>
          <w:bCs/>
          <w:szCs w:val="28"/>
          <w:lang w:val="uk-UA"/>
        </w:rPr>
        <w:t>прогресуючій</w:t>
      </w:r>
      <w:r w:rsidRPr="00227E39">
        <w:rPr>
          <w:w w:val="105"/>
          <w:szCs w:val="28"/>
          <w:lang w:val="uk-UA"/>
        </w:rPr>
        <w:t xml:space="preserve"> стадії </w:t>
      </w:r>
      <w:proofErr w:type="spellStart"/>
      <w:r w:rsidRPr="00227E39">
        <w:rPr>
          <w:i/>
          <w:szCs w:val="28"/>
          <w:shd w:val="clear" w:color="auto" w:fill="FFFFFF"/>
        </w:rPr>
        <w:t>Staphylococcus</w:t>
      </w:r>
      <w:proofErr w:type="spellEnd"/>
      <w:r w:rsidRPr="00227E39">
        <w:rPr>
          <w:i/>
          <w:szCs w:val="28"/>
          <w:shd w:val="clear" w:color="auto" w:fill="FFFFFF"/>
          <w:lang w:val="uk-UA"/>
        </w:rPr>
        <w:t xml:space="preserve"> </w:t>
      </w:r>
      <w:proofErr w:type="spellStart"/>
      <w:r w:rsidRPr="00227E39">
        <w:rPr>
          <w:i/>
          <w:szCs w:val="28"/>
          <w:shd w:val="clear" w:color="auto" w:fill="FFFFFF"/>
        </w:rPr>
        <w:t>aureus</w:t>
      </w:r>
      <w:proofErr w:type="spellEnd"/>
      <w:r w:rsidRPr="00227E39">
        <w:rPr>
          <w:szCs w:val="28"/>
          <w:shd w:val="clear" w:color="auto" w:fill="FFFFFF"/>
          <w:lang w:val="uk-UA"/>
        </w:rPr>
        <w:t xml:space="preserve"> склала при </w:t>
      </w:r>
      <w:proofErr w:type="spellStart"/>
      <w:r w:rsidRPr="00227E39">
        <w:rPr>
          <w:szCs w:val="28"/>
          <w:shd w:val="clear" w:color="auto" w:fill="FFFFFF"/>
          <w:lang w:val="uk-UA"/>
        </w:rPr>
        <w:t>PsP</w:t>
      </w:r>
      <w:proofErr w:type="spellEnd"/>
      <w:r w:rsidRPr="00227E39">
        <w:rPr>
          <w:szCs w:val="28"/>
          <w:shd w:val="clear" w:color="auto" w:fill="FFFFFF"/>
          <w:lang w:val="uk-UA"/>
        </w:rPr>
        <w:t xml:space="preserve"> – 96,9±2,7 КУО/см</w:t>
      </w:r>
      <w:r w:rsidRPr="00227E39">
        <w:rPr>
          <w:szCs w:val="28"/>
          <w:shd w:val="clear" w:color="auto" w:fill="FFFFFF"/>
          <w:vertAlign w:val="superscript"/>
          <w:lang w:val="uk-UA"/>
        </w:rPr>
        <w:t xml:space="preserve">2 </w:t>
      </w:r>
      <w:r w:rsidRPr="00227E39">
        <w:rPr>
          <w:szCs w:val="28"/>
          <w:shd w:val="clear" w:color="auto" w:fill="FFFFFF"/>
          <w:lang w:val="uk-UA"/>
        </w:rPr>
        <w:t xml:space="preserve">та при </w:t>
      </w:r>
      <w:proofErr w:type="spellStart"/>
      <w:r w:rsidRPr="00227E39">
        <w:rPr>
          <w:szCs w:val="28"/>
          <w:shd w:val="clear" w:color="auto" w:fill="FFFFFF"/>
          <w:lang w:val="uk-UA"/>
        </w:rPr>
        <w:t>PsG</w:t>
      </w:r>
      <w:proofErr w:type="spellEnd"/>
      <w:r w:rsidRPr="00227E39">
        <w:rPr>
          <w:szCs w:val="28"/>
          <w:shd w:val="clear" w:color="auto" w:fill="FFFFFF"/>
          <w:lang w:val="uk-UA"/>
        </w:rPr>
        <w:t xml:space="preserve"> – 92,7 ± 2,4 КУО/см</w:t>
      </w:r>
      <w:r w:rsidRPr="00227E39">
        <w:rPr>
          <w:szCs w:val="28"/>
          <w:shd w:val="clear" w:color="auto" w:fill="FFFFFF"/>
          <w:vertAlign w:val="superscript"/>
          <w:lang w:val="uk-UA"/>
        </w:rPr>
        <w:t>2</w:t>
      </w:r>
      <w:r>
        <w:rPr>
          <w:szCs w:val="28"/>
          <w:shd w:val="clear" w:color="auto" w:fill="FFFFFF"/>
          <w:lang w:val="uk-UA"/>
        </w:rPr>
        <w:t>.</w:t>
      </w:r>
      <w:r w:rsidRPr="00227E39">
        <w:rPr>
          <w:szCs w:val="28"/>
          <w:shd w:val="clear" w:color="auto" w:fill="FFFFFF"/>
          <w:lang w:val="uk-UA"/>
        </w:rPr>
        <w:t xml:space="preserve"> Менша щільність колонізації </w:t>
      </w:r>
      <w:proofErr w:type="spellStart"/>
      <w:r w:rsidRPr="00227E39">
        <w:rPr>
          <w:i/>
          <w:szCs w:val="28"/>
          <w:shd w:val="clear" w:color="auto" w:fill="FFFFFF"/>
        </w:rPr>
        <w:t>Staphylococcus</w:t>
      </w:r>
      <w:proofErr w:type="spellEnd"/>
      <w:r w:rsidRPr="00227E39">
        <w:rPr>
          <w:i/>
          <w:szCs w:val="28"/>
          <w:shd w:val="clear" w:color="auto" w:fill="FFFFFF"/>
          <w:lang w:val="uk-UA"/>
        </w:rPr>
        <w:t xml:space="preserve"> </w:t>
      </w:r>
      <w:proofErr w:type="spellStart"/>
      <w:r w:rsidRPr="00227E39">
        <w:rPr>
          <w:i/>
          <w:szCs w:val="28"/>
          <w:shd w:val="clear" w:color="auto" w:fill="FFFFFF"/>
        </w:rPr>
        <w:t>aureus</w:t>
      </w:r>
      <w:proofErr w:type="spellEnd"/>
      <w:r w:rsidRPr="00227E39">
        <w:rPr>
          <w:i/>
          <w:szCs w:val="28"/>
          <w:shd w:val="clear" w:color="auto" w:fill="FFFFFF"/>
          <w:lang w:val="uk-UA"/>
        </w:rPr>
        <w:t xml:space="preserve"> </w:t>
      </w:r>
      <w:r w:rsidRPr="00227E39">
        <w:rPr>
          <w:szCs w:val="28"/>
          <w:shd w:val="clear" w:color="auto" w:fill="FFFFFF"/>
          <w:lang w:val="uk-UA"/>
        </w:rPr>
        <w:t xml:space="preserve">складала при </w:t>
      </w:r>
      <w:proofErr w:type="spellStart"/>
      <w:r w:rsidRPr="00227E39">
        <w:rPr>
          <w:szCs w:val="28"/>
          <w:shd w:val="clear" w:color="auto" w:fill="FFFFFF"/>
          <w:lang w:val="uk-UA"/>
        </w:rPr>
        <w:t>PsE</w:t>
      </w:r>
      <w:proofErr w:type="spellEnd"/>
      <w:r w:rsidRPr="00227E39">
        <w:rPr>
          <w:szCs w:val="28"/>
          <w:shd w:val="clear" w:color="auto" w:fill="FFFFFF"/>
          <w:lang w:val="uk-UA"/>
        </w:rPr>
        <w:t xml:space="preserve"> – 84,8±2,1 КУО/см</w:t>
      </w:r>
      <w:r w:rsidRPr="00227E39">
        <w:rPr>
          <w:szCs w:val="28"/>
          <w:shd w:val="clear" w:color="auto" w:fill="FFFFFF"/>
          <w:vertAlign w:val="superscript"/>
          <w:lang w:val="uk-UA"/>
        </w:rPr>
        <w:t>2</w:t>
      </w:r>
      <w:r w:rsidRPr="00227E39">
        <w:rPr>
          <w:szCs w:val="28"/>
          <w:shd w:val="clear" w:color="auto" w:fill="FFFFFF"/>
          <w:lang w:val="uk-UA"/>
        </w:rPr>
        <w:t xml:space="preserve">, </w:t>
      </w:r>
      <w:proofErr w:type="spellStart"/>
      <w:r w:rsidRPr="00227E39">
        <w:rPr>
          <w:szCs w:val="28"/>
          <w:shd w:val="clear" w:color="auto" w:fill="FFFFFF"/>
          <w:lang w:val="uk-UA"/>
        </w:rPr>
        <w:t>dPsV</w:t>
      </w:r>
      <w:proofErr w:type="spellEnd"/>
      <w:r w:rsidRPr="00227E39">
        <w:rPr>
          <w:szCs w:val="28"/>
          <w:shd w:val="clear" w:color="auto" w:fill="FFFFFF"/>
          <w:lang w:val="uk-UA"/>
        </w:rPr>
        <w:t xml:space="preserve"> – 80,4±2,6 КУО/см</w:t>
      </w:r>
      <w:r w:rsidRPr="00227E39">
        <w:rPr>
          <w:szCs w:val="28"/>
          <w:shd w:val="clear" w:color="auto" w:fill="FFFFFF"/>
          <w:vertAlign w:val="superscript"/>
          <w:lang w:val="uk-UA"/>
        </w:rPr>
        <w:t>2</w:t>
      </w:r>
      <w:r w:rsidRPr="00227E39">
        <w:rPr>
          <w:szCs w:val="28"/>
          <w:shd w:val="clear" w:color="auto" w:fill="FFFFFF"/>
          <w:lang w:val="uk-UA"/>
        </w:rPr>
        <w:t xml:space="preserve">, </w:t>
      </w:r>
      <w:proofErr w:type="spellStart"/>
      <w:r w:rsidRPr="00227E39">
        <w:rPr>
          <w:szCs w:val="28"/>
          <w:shd w:val="clear" w:color="auto" w:fill="FFFFFF"/>
          <w:lang w:val="uk-UA"/>
        </w:rPr>
        <w:t>PsF</w:t>
      </w:r>
      <w:proofErr w:type="spellEnd"/>
      <w:r w:rsidRPr="00227E39">
        <w:rPr>
          <w:szCs w:val="28"/>
          <w:shd w:val="clear" w:color="auto" w:fill="FFFFFF"/>
          <w:lang w:val="uk-UA"/>
        </w:rPr>
        <w:t xml:space="preserve"> – 71,2±1,8 КУО/см</w:t>
      </w:r>
      <w:r w:rsidRPr="00227E39">
        <w:rPr>
          <w:szCs w:val="28"/>
          <w:shd w:val="clear" w:color="auto" w:fill="FFFFFF"/>
          <w:vertAlign w:val="superscript"/>
          <w:lang w:val="uk-UA"/>
        </w:rPr>
        <w:t xml:space="preserve">2 </w:t>
      </w:r>
      <w:r w:rsidRPr="00227E39">
        <w:rPr>
          <w:szCs w:val="28"/>
          <w:shd w:val="clear" w:color="auto" w:fill="FFFFFF"/>
          <w:lang w:val="uk-UA"/>
        </w:rPr>
        <w:t xml:space="preserve">та </w:t>
      </w:r>
      <w:proofErr w:type="spellStart"/>
      <w:r w:rsidRPr="00227E39">
        <w:rPr>
          <w:szCs w:val="28"/>
          <w:shd w:val="clear" w:color="auto" w:fill="FFFFFF"/>
          <w:lang w:val="uk-UA"/>
        </w:rPr>
        <w:t>lPsV</w:t>
      </w:r>
      <w:proofErr w:type="spellEnd"/>
      <w:r w:rsidRPr="00227E39">
        <w:rPr>
          <w:szCs w:val="28"/>
          <w:shd w:val="clear" w:color="auto" w:fill="FFFFFF"/>
          <w:lang w:val="uk-UA"/>
        </w:rPr>
        <w:t xml:space="preserve"> – 66,9±1,4 КУО/см</w:t>
      </w:r>
      <w:r w:rsidRPr="00227E39">
        <w:rPr>
          <w:szCs w:val="28"/>
          <w:shd w:val="clear" w:color="auto" w:fill="FFFFFF"/>
          <w:vertAlign w:val="superscript"/>
          <w:lang w:val="uk-UA"/>
        </w:rPr>
        <w:t>2</w:t>
      </w:r>
      <w:r w:rsidRPr="00227E39">
        <w:rPr>
          <w:szCs w:val="28"/>
          <w:shd w:val="clear" w:color="auto" w:fill="FFFFFF"/>
          <w:lang w:val="uk-UA"/>
        </w:rPr>
        <w:t>, що перевищувало аналогічні показники інтактних ділянок цих хворих у 4 рази</w:t>
      </w:r>
      <w:r>
        <w:rPr>
          <w:szCs w:val="28"/>
          <w:shd w:val="clear" w:color="auto" w:fill="FFFFFF"/>
          <w:lang w:val="uk-UA"/>
        </w:rPr>
        <w:t xml:space="preserve"> (р&lt;0,01)</w:t>
      </w:r>
      <w:r w:rsidRPr="00227E39">
        <w:rPr>
          <w:szCs w:val="28"/>
          <w:shd w:val="clear" w:color="auto" w:fill="FFFFFF"/>
          <w:lang w:val="uk-UA"/>
        </w:rPr>
        <w:t>. Одним з провідних мікроорганізм</w:t>
      </w:r>
      <w:r>
        <w:rPr>
          <w:szCs w:val="28"/>
          <w:shd w:val="clear" w:color="auto" w:fill="FFFFFF"/>
          <w:lang w:val="uk-UA"/>
        </w:rPr>
        <w:t>ів</w:t>
      </w:r>
      <w:r w:rsidRPr="00227E39">
        <w:rPr>
          <w:szCs w:val="28"/>
          <w:shd w:val="clear" w:color="auto" w:fill="FFFFFF"/>
          <w:lang w:val="uk-UA"/>
        </w:rPr>
        <w:t xml:space="preserve"> у складі мікрофлори шкіри хворих на псоріаз в </w:t>
      </w:r>
      <w:r w:rsidRPr="00227E39">
        <w:rPr>
          <w:bCs/>
          <w:szCs w:val="28"/>
          <w:lang w:val="uk-UA"/>
        </w:rPr>
        <w:t>прогресуючій</w:t>
      </w:r>
      <w:r w:rsidRPr="00227E39">
        <w:rPr>
          <w:w w:val="105"/>
          <w:szCs w:val="28"/>
          <w:lang w:val="uk-UA"/>
        </w:rPr>
        <w:t xml:space="preserve"> стадії при </w:t>
      </w:r>
      <w:proofErr w:type="spellStart"/>
      <w:r w:rsidRPr="00227E39">
        <w:rPr>
          <w:w w:val="105"/>
          <w:szCs w:val="28"/>
          <w:lang w:val="uk-UA"/>
        </w:rPr>
        <w:t>PsG</w:t>
      </w:r>
      <w:proofErr w:type="spellEnd"/>
      <w:r w:rsidRPr="00227E39">
        <w:rPr>
          <w:w w:val="105"/>
          <w:szCs w:val="28"/>
          <w:lang w:val="uk-UA"/>
        </w:rPr>
        <w:t xml:space="preserve"> (68,2±2,6</w:t>
      </w:r>
      <w:r w:rsidRPr="00227E39">
        <w:rPr>
          <w:szCs w:val="28"/>
          <w:shd w:val="clear" w:color="auto" w:fill="FFFFFF"/>
          <w:lang w:val="uk-UA"/>
        </w:rPr>
        <w:t xml:space="preserve"> КУО/см</w:t>
      </w:r>
      <w:r w:rsidRPr="00227E39">
        <w:rPr>
          <w:szCs w:val="28"/>
          <w:shd w:val="clear" w:color="auto" w:fill="FFFFFF"/>
          <w:vertAlign w:val="superscript"/>
          <w:lang w:val="uk-UA"/>
        </w:rPr>
        <w:t>2</w:t>
      </w:r>
      <w:r w:rsidRPr="00227E39">
        <w:rPr>
          <w:w w:val="105"/>
          <w:szCs w:val="28"/>
          <w:lang w:val="uk-UA"/>
        </w:rPr>
        <w:t xml:space="preserve">), </w:t>
      </w:r>
      <w:proofErr w:type="spellStart"/>
      <w:r w:rsidRPr="00227E39">
        <w:rPr>
          <w:w w:val="105"/>
          <w:szCs w:val="28"/>
          <w:lang w:val="uk-UA"/>
        </w:rPr>
        <w:t>PsP</w:t>
      </w:r>
      <w:proofErr w:type="spellEnd"/>
      <w:r w:rsidRPr="00227E39">
        <w:rPr>
          <w:w w:val="105"/>
          <w:szCs w:val="28"/>
          <w:lang w:val="uk-UA"/>
        </w:rPr>
        <w:t xml:space="preserve"> (72,3±2,9</w:t>
      </w:r>
      <w:r w:rsidRPr="00227E39">
        <w:rPr>
          <w:szCs w:val="28"/>
          <w:shd w:val="clear" w:color="auto" w:fill="FFFFFF"/>
          <w:lang w:val="uk-UA"/>
        </w:rPr>
        <w:t xml:space="preserve"> КУО/см</w:t>
      </w:r>
      <w:r w:rsidRPr="00227E39">
        <w:rPr>
          <w:szCs w:val="28"/>
          <w:shd w:val="clear" w:color="auto" w:fill="FFFFFF"/>
          <w:vertAlign w:val="superscript"/>
          <w:lang w:val="uk-UA"/>
        </w:rPr>
        <w:t>2</w:t>
      </w:r>
      <w:r w:rsidRPr="00227E39">
        <w:rPr>
          <w:w w:val="105"/>
          <w:szCs w:val="28"/>
          <w:lang w:val="uk-UA"/>
        </w:rPr>
        <w:t xml:space="preserve">), </w:t>
      </w:r>
      <w:proofErr w:type="spellStart"/>
      <w:r w:rsidRPr="00227E39">
        <w:rPr>
          <w:w w:val="105"/>
          <w:szCs w:val="28"/>
          <w:lang w:val="uk-UA"/>
        </w:rPr>
        <w:t>lPsV</w:t>
      </w:r>
      <w:proofErr w:type="spellEnd"/>
      <w:r w:rsidRPr="00227E39">
        <w:rPr>
          <w:w w:val="105"/>
          <w:szCs w:val="28"/>
          <w:lang w:val="uk-UA"/>
        </w:rPr>
        <w:t xml:space="preserve"> (54,7±2,4</w:t>
      </w:r>
      <w:r w:rsidRPr="00227E39">
        <w:rPr>
          <w:szCs w:val="28"/>
          <w:shd w:val="clear" w:color="auto" w:fill="FFFFFF"/>
          <w:lang w:val="uk-UA"/>
        </w:rPr>
        <w:t xml:space="preserve"> КУО/см</w:t>
      </w:r>
      <w:r w:rsidRPr="00227E39">
        <w:rPr>
          <w:szCs w:val="28"/>
          <w:shd w:val="clear" w:color="auto" w:fill="FFFFFF"/>
          <w:vertAlign w:val="superscript"/>
          <w:lang w:val="uk-UA"/>
        </w:rPr>
        <w:t>2</w:t>
      </w:r>
      <w:r w:rsidRPr="00227E39">
        <w:rPr>
          <w:w w:val="105"/>
          <w:szCs w:val="28"/>
          <w:lang w:val="uk-UA"/>
        </w:rPr>
        <w:t xml:space="preserve">) та </w:t>
      </w:r>
      <w:proofErr w:type="spellStart"/>
      <w:r w:rsidRPr="00227E39">
        <w:rPr>
          <w:w w:val="105"/>
          <w:szCs w:val="28"/>
          <w:lang w:val="uk-UA"/>
        </w:rPr>
        <w:t>PsF</w:t>
      </w:r>
      <w:proofErr w:type="spellEnd"/>
      <w:r w:rsidRPr="00227E39">
        <w:rPr>
          <w:w w:val="105"/>
          <w:szCs w:val="28"/>
          <w:lang w:val="uk-UA"/>
        </w:rPr>
        <w:t xml:space="preserve"> (59,1±2,3</w:t>
      </w:r>
      <w:r w:rsidRPr="00227E39">
        <w:rPr>
          <w:szCs w:val="28"/>
          <w:shd w:val="clear" w:color="auto" w:fill="FFFFFF"/>
          <w:lang w:val="uk-UA"/>
        </w:rPr>
        <w:t xml:space="preserve"> КУО/см</w:t>
      </w:r>
      <w:r w:rsidRPr="00227E39">
        <w:rPr>
          <w:szCs w:val="28"/>
          <w:shd w:val="clear" w:color="auto" w:fill="FFFFFF"/>
          <w:vertAlign w:val="superscript"/>
          <w:lang w:val="uk-UA"/>
        </w:rPr>
        <w:t>2</w:t>
      </w:r>
      <w:r w:rsidRPr="00227E39">
        <w:rPr>
          <w:w w:val="105"/>
          <w:szCs w:val="28"/>
          <w:lang w:val="uk-UA"/>
        </w:rPr>
        <w:t xml:space="preserve">) </w:t>
      </w:r>
      <w:r>
        <w:rPr>
          <w:w w:val="105"/>
          <w:szCs w:val="28"/>
          <w:lang w:val="uk-UA"/>
        </w:rPr>
        <w:t>визначено</w:t>
      </w:r>
      <w:r w:rsidRPr="00227E39">
        <w:rPr>
          <w:w w:val="105"/>
          <w:szCs w:val="28"/>
          <w:lang w:val="uk-UA"/>
        </w:rPr>
        <w:t xml:space="preserve"> </w:t>
      </w:r>
      <w:proofErr w:type="spellStart"/>
      <w:r w:rsidRPr="00227E39">
        <w:rPr>
          <w:i/>
          <w:szCs w:val="28"/>
          <w:shd w:val="clear" w:color="auto" w:fill="FFFFFF"/>
        </w:rPr>
        <w:t>Acinetobacter</w:t>
      </w:r>
      <w:proofErr w:type="spellEnd"/>
      <w:r w:rsidRPr="00227E39">
        <w:rPr>
          <w:i/>
          <w:szCs w:val="28"/>
          <w:shd w:val="clear" w:color="auto" w:fill="FFFFFF"/>
          <w:lang w:val="uk-UA"/>
        </w:rPr>
        <w:t xml:space="preserve"> </w:t>
      </w:r>
      <w:proofErr w:type="spellStart"/>
      <w:r w:rsidRPr="00227E39">
        <w:rPr>
          <w:i/>
          <w:szCs w:val="28"/>
          <w:shd w:val="clear" w:color="auto" w:fill="FFFFFF"/>
          <w:lang w:val="en-US"/>
        </w:rPr>
        <w:t>spp</w:t>
      </w:r>
      <w:proofErr w:type="spellEnd"/>
      <w:r w:rsidRPr="00227E39">
        <w:rPr>
          <w:i/>
          <w:szCs w:val="28"/>
          <w:shd w:val="clear" w:color="auto" w:fill="FFFFFF"/>
          <w:lang w:val="uk-UA"/>
        </w:rPr>
        <w:t>.</w:t>
      </w:r>
      <w:r w:rsidRPr="00227E39">
        <w:rPr>
          <w:w w:val="105"/>
          <w:szCs w:val="28"/>
          <w:lang w:val="uk-UA"/>
        </w:rPr>
        <w:t xml:space="preserve"> </w:t>
      </w:r>
      <w:r w:rsidRPr="00227E39">
        <w:rPr>
          <w:szCs w:val="28"/>
          <w:shd w:val="clear" w:color="auto" w:fill="FFFFFF"/>
          <w:lang w:val="uk-UA"/>
        </w:rPr>
        <w:t xml:space="preserve">Особливої уваги заслуговує частота виявлення </w:t>
      </w:r>
      <w:proofErr w:type="spellStart"/>
      <w:r w:rsidRPr="00227E39">
        <w:rPr>
          <w:rStyle w:val="a7"/>
          <w:rFonts w:eastAsia="Arial Unicode MS"/>
          <w:bCs/>
          <w:szCs w:val="28"/>
          <w:shd w:val="clear" w:color="auto" w:fill="FFFFFF"/>
        </w:rPr>
        <w:t>Candida</w:t>
      </w:r>
      <w:proofErr w:type="spellEnd"/>
      <w:r w:rsidRPr="002E6A0C">
        <w:rPr>
          <w:szCs w:val="28"/>
          <w:shd w:val="clear" w:color="auto" w:fill="FFFFFF"/>
          <w:lang w:val="uk-UA"/>
        </w:rPr>
        <w:t xml:space="preserve"> </w:t>
      </w:r>
      <w:proofErr w:type="spellStart"/>
      <w:r w:rsidRPr="00227E39">
        <w:rPr>
          <w:i/>
          <w:szCs w:val="28"/>
          <w:shd w:val="clear" w:color="auto" w:fill="FFFFFF"/>
        </w:rPr>
        <w:t>albicans</w:t>
      </w:r>
      <w:proofErr w:type="spellEnd"/>
      <w:r w:rsidRPr="00227E39">
        <w:rPr>
          <w:szCs w:val="28"/>
          <w:shd w:val="clear" w:color="auto" w:fill="FFFFFF"/>
          <w:lang w:val="uk-UA"/>
        </w:rPr>
        <w:t xml:space="preserve"> у </w:t>
      </w:r>
      <w:proofErr w:type="spellStart"/>
      <w:r w:rsidRPr="00227E39">
        <w:rPr>
          <w:szCs w:val="28"/>
          <w:shd w:val="clear" w:color="auto" w:fill="FFFFFF"/>
          <w:lang w:val="uk-UA"/>
        </w:rPr>
        <w:t>мікробіоценозі</w:t>
      </w:r>
      <w:proofErr w:type="spellEnd"/>
      <w:r w:rsidRPr="00227E39">
        <w:rPr>
          <w:szCs w:val="28"/>
          <w:shd w:val="clear" w:color="auto" w:fill="FFFFFF"/>
          <w:lang w:val="uk-UA"/>
        </w:rPr>
        <w:t xml:space="preserve"> уражених ділянок шкіри при псоріазі в </w:t>
      </w:r>
      <w:r w:rsidRPr="00227E39">
        <w:rPr>
          <w:bCs/>
          <w:szCs w:val="28"/>
          <w:lang w:val="uk-UA"/>
        </w:rPr>
        <w:t>прогресуючій</w:t>
      </w:r>
      <w:r w:rsidRPr="00227E39">
        <w:rPr>
          <w:w w:val="105"/>
          <w:szCs w:val="28"/>
          <w:lang w:val="uk-UA"/>
        </w:rPr>
        <w:t xml:space="preserve"> стадії </w:t>
      </w:r>
      <w:r w:rsidRPr="00227E39">
        <w:rPr>
          <w:szCs w:val="28"/>
          <w:shd w:val="clear" w:color="auto" w:fill="FFFFFF"/>
          <w:lang w:val="uk-UA"/>
        </w:rPr>
        <w:t>незалежно</w:t>
      </w:r>
      <w:r>
        <w:rPr>
          <w:szCs w:val="28"/>
          <w:shd w:val="clear" w:color="auto" w:fill="FFFFFF"/>
          <w:lang w:val="uk-UA"/>
        </w:rPr>
        <w:t xml:space="preserve"> від клінічної форми захворювання. </w:t>
      </w:r>
      <w:r>
        <w:rPr>
          <w:w w:val="105"/>
          <w:szCs w:val="28"/>
          <w:lang w:val="uk-UA"/>
        </w:rPr>
        <w:t xml:space="preserve">За отриманими результатами найбільша щільність колонізації </w:t>
      </w:r>
      <w:proofErr w:type="spellStart"/>
      <w:r>
        <w:rPr>
          <w:bCs/>
          <w:i/>
          <w:szCs w:val="28"/>
          <w:bdr w:val="none" w:sz="0" w:space="0" w:color="auto" w:frame="1"/>
          <w:shd w:val="clear" w:color="auto" w:fill="FFFFFF"/>
        </w:rPr>
        <w:t>Aspergillus</w:t>
      </w:r>
      <w:proofErr w:type="spellEnd"/>
      <w:r>
        <w:rPr>
          <w:bCs/>
          <w:i/>
          <w:szCs w:val="28"/>
          <w:bdr w:val="none" w:sz="0" w:space="0" w:color="auto" w:frame="1"/>
          <w:shd w:val="clear" w:color="auto" w:fill="FFFFFF"/>
          <w:lang w:val="uk-UA"/>
        </w:rPr>
        <w:t xml:space="preserve"> </w:t>
      </w:r>
      <w:proofErr w:type="spellStart"/>
      <w:r>
        <w:rPr>
          <w:bCs/>
          <w:i/>
          <w:szCs w:val="28"/>
          <w:bdr w:val="none" w:sz="0" w:space="0" w:color="auto" w:frame="1"/>
          <w:shd w:val="clear" w:color="auto" w:fill="FFFFFF"/>
        </w:rPr>
        <w:t>fumigatus</w:t>
      </w:r>
      <w:proofErr w:type="spellEnd"/>
      <w:r>
        <w:rPr>
          <w:w w:val="105"/>
          <w:szCs w:val="28"/>
          <w:lang w:val="uk-UA"/>
        </w:rPr>
        <w:t xml:space="preserve"> на уражених ділянках шкіри була встановлена при </w:t>
      </w:r>
      <w:proofErr w:type="spellStart"/>
      <w:r>
        <w:rPr>
          <w:w w:val="105"/>
          <w:szCs w:val="28"/>
          <w:lang w:val="uk-UA"/>
        </w:rPr>
        <w:t>dPsV</w:t>
      </w:r>
      <w:proofErr w:type="spellEnd"/>
      <w:r>
        <w:rPr>
          <w:w w:val="105"/>
          <w:szCs w:val="28"/>
          <w:lang w:val="uk-UA"/>
        </w:rPr>
        <w:t xml:space="preserve"> (24,8±0,6</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та</w:t>
      </w:r>
      <w:r>
        <w:rPr>
          <w:lang w:val="uk-UA"/>
        </w:rPr>
        <w:t xml:space="preserve"> </w:t>
      </w:r>
      <w:proofErr w:type="spellStart"/>
      <w:r>
        <w:rPr>
          <w:w w:val="105"/>
          <w:szCs w:val="28"/>
          <w:lang w:val="uk-UA"/>
        </w:rPr>
        <w:t>PsE</w:t>
      </w:r>
      <w:proofErr w:type="spellEnd"/>
      <w:r>
        <w:rPr>
          <w:w w:val="105"/>
          <w:szCs w:val="28"/>
          <w:lang w:val="uk-UA"/>
        </w:rPr>
        <w:t xml:space="preserve"> (28,3±0,9</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xml:space="preserve">), що значно перевищувала аналогічні показники на інтактних ділянках </w:t>
      </w:r>
      <w:r>
        <w:rPr>
          <w:w w:val="105"/>
          <w:szCs w:val="28"/>
          <w:lang w:val="uk-UA"/>
        </w:rPr>
        <w:lastRenderedPageBreak/>
        <w:t>(1,9±0,3</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xml:space="preserve"> та</w:t>
      </w:r>
      <w:r>
        <w:rPr>
          <w:lang w:val="uk-UA"/>
        </w:rPr>
        <w:t xml:space="preserve"> </w:t>
      </w:r>
      <w:r>
        <w:rPr>
          <w:w w:val="105"/>
          <w:szCs w:val="28"/>
          <w:lang w:val="uk-UA"/>
        </w:rPr>
        <w:t>2,6±0,8</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xml:space="preserve"> відповідно, p&lt;0,01). Слід зазначити високу частоту виділення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lang w:val="en-US"/>
        </w:rPr>
        <w:t>warneri</w:t>
      </w:r>
      <w:proofErr w:type="spellEnd"/>
      <w:r>
        <w:rPr>
          <w:w w:val="105"/>
          <w:szCs w:val="28"/>
          <w:lang w:val="uk-UA"/>
        </w:rPr>
        <w:t xml:space="preserve">і в найбільшій кількості при </w:t>
      </w:r>
      <w:proofErr w:type="spellStart"/>
      <w:r>
        <w:rPr>
          <w:w w:val="105"/>
          <w:szCs w:val="28"/>
          <w:lang w:val="uk-UA"/>
        </w:rPr>
        <w:t>dPsV</w:t>
      </w:r>
      <w:proofErr w:type="spellEnd"/>
      <w:r>
        <w:rPr>
          <w:w w:val="105"/>
          <w:szCs w:val="28"/>
          <w:lang w:val="uk-UA"/>
        </w:rPr>
        <w:t xml:space="preserve"> – 56,1±3,4 КУО/см</w:t>
      </w:r>
      <w:r>
        <w:rPr>
          <w:w w:val="105"/>
          <w:szCs w:val="28"/>
          <w:vertAlign w:val="superscript"/>
          <w:lang w:val="uk-UA"/>
        </w:rPr>
        <w:t>2</w:t>
      </w:r>
      <w:r>
        <w:rPr>
          <w:w w:val="105"/>
          <w:szCs w:val="28"/>
          <w:lang w:val="uk-UA"/>
        </w:rPr>
        <w:t xml:space="preserve"> та </w:t>
      </w:r>
      <w:proofErr w:type="spellStart"/>
      <w:r>
        <w:rPr>
          <w:w w:val="105"/>
          <w:szCs w:val="28"/>
          <w:lang w:val="uk-UA"/>
        </w:rPr>
        <w:t>PsP</w:t>
      </w:r>
      <w:proofErr w:type="spellEnd"/>
      <w:r>
        <w:rPr>
          <w:w w:val="105"/>
          <w:szCs w:val="28"/>
          <w:lang w:val="uk-UA"/>
        </w:rPr>
        <w:t xml:space="preserve"> – 54,6±3,2</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xml:space="preserve"> на уражених ділянках шкіри. На шкірі обстежених осіб виявлялися також умовно-патогенні та патогенні гриби роду</w:t>
      </w:r>
      <w:r>
        <w:rPr>
          <w:i/>
          <w:w w:val="105"/>
          <w:szCs w:val="28"/>
          <w:lang w:val="uk-UA"/>
        </w:rPr>
        <w:t xml:space="preserve"> </w:t>
      </w:r>
      <w:proofErr w:type="spellStart"/>
      <w:r>
        <w:rPr>
          <w:rStyle w:val="a7"/>
          <w:rFonts w:eastAsia="Arial Unicode MS"/>
          <w:szCs w:val="28"/>
          <w:shd w:val="clear" w:color="auto" w:fill="FFFFFF"/>
        </w:rPr>
        <w:t>Trichophyton</w:t>
      </w:r>
      <w:proofErr w:type="spellEnd"/>
      <w:r>
        <w:rPr>
          <w:szCs w:val="28"/>
          <w:shd w:val="clear" w:color="auto" w:fill="FFFFFF"/>
          <w:lang w:val="uk-UA"/>
        </w:rPr>
        <w:t xml:space="preserve"> </w:t>
      </w:r>
      <w:proofErr w:type="spellStart"/>
      <w:r>
        <w:rPr>
          <w:i/>
          <w:szCs w:val="28"/>
          <w:shd w:val="clear" w:color="auto" w:fill="FFFFFF"/>
        </w:rPr>
        <w:t>interdigitale</w:t>
      </w:r>
      <w:proofErr w:type="spellEnd"/>
      <w:r>
        <w:rPr>
          <w:i/>
          <w:szCs w:val="28"/>
          <w:shd w:val="clear" w:color="auto" w:fill="FFFFFF"/>
          <w:lang w:val="uk-UA"/>
        </w:rPr>
        <w:t xml:space="preserve">, </w:t>
      </w:r>
      <w:proofErr w:type="spellStart"/>
      <w:r>
        <w:rPr>
          <w:rStyle w:val="a7"/>
          <w:rFonts w:eastAsia="Arial Unicode MS"/>
          <w:szCs w:val="28"/>
          <w:shd w:val="clear" w:color="auto" w:fill="FFFFFF"/>
        </w:rPr>
        <w:t>Trichophyton</w:t>
      </w:r>
      <w:proofErr w:type="spellEnd"/>
      <w:r>
        <w:rPr>
          <w:rStyle w:val="a7"/>
          <w:rFonts w:eastAsia="Arial Unicode MS"/>
          <w:szCs w:val="28"/>
          <w:shd w:val="clear" w:color="auto" w:fill="FFFFFF"/>
          <w:lang w:val="uk-UA"/>
        </w:rPr>
        <w:t xml:space="preserve"> </w:t>
      </w:r>
      <w:proofErr w:type="spellStart"/>
      <w:r>
        <w:rPr>
          <w:rStyle w:val="a7"/>
          <w:rFonts w:eastAsia="Arial Unicode MS"/>
          <w:szCs w:val="28"/>
          <w:shd w:val="clear" w:color="auto" w:fill="FFFFFF"/>
        </w:rPr>
        <w:t>rubrum</w:t>
      </w:r>
      <w:proofErr w:type="spellEnd"/>
      <w:r>
        <w:rPr>
          <w:i/>
          <w:szCs w:val="28"/>
          <w:shd w:val="clear" w:color="auto" w:fill="FFFFFF"/>
          <w:lang w:val="uk-UA"/>
        </w:rPr>
        <w:t xml:space="preserve"> </w:t>
      </w:r>
      <w:r>
        <w:rPr>
          <w:szCs w:val="28"/>
          <w:shd w:val="clear" w:color="auto" w:fill="FFFFFF"/>
          <w:lang w:val="uk-UA"/>
        </w:rPr>
        <w:t>та</w:t>
      </w:r>
      <w:r>
        <w:rPr>
          <w:i/>
          <w:szCs w:val="28"/>
          <w:shd w:val="clear" w:color="auto" w:fill="FFFFFF"/>
          <w:lang w:val="uk-UA"/>
        </w:rPr>
        <w:t xml:space="preserve"> </w:t>
      </w:r>
      <w:proofErr w:type="spellStart"/>
      <w:r>
        <w:rPr>
          <w:i/>
          <w:szCs w:val="28"/>
          <w:shd w:val="clear" w:color="auto" w:fill="FFFFFF"/>
          <w:lang w:val="en-US"/>
        </w:rPr>
        <w:t>Malassezia</w:t>
      </w:r>
      <w:proofErr w:type="spellEnd"/>
      <w:r>
        <w:rPr>
          <w:i/>
          <w:szCs w:val="28"/>
          <w:shd w:val="clear" w:color="auto" w:fill="FFFFFF"/>
          <w:lang w:val="uk-UA"/>
        </w:rPr>
        <w:t xml:space="preserve"> </w:t>
      </w:r>
      <w:r>
        <w:rPr>
          <w:i/>
          <w:szCs w:val="28"/>
          <w:shd w:val="clear" w:color="auto" w:fill="FFFFFF"/>
          <w:lang w:val="en-US"/>
        </w:rPr>
        <w:t>furfur</w:t>
      </w:r>
      <w:r>
        <w:rPr>
          <w:w w:val="105"/>
          <w:szCs w:val="28"/>
          <w:lang w:val="uk-UA"/>
        </w:rPr>
        <w:t xml:space="preserve">. На інтактних ділянках шкіри також спостерігаються зміни в складі </w:t>
      </w:r>
      <w:proofErr w:type="spellStart"/>
      <w:r>
        <w:rPr>
          <w:w w:val="105"/>
          <w:szCs w:val="28"/>
          <w:lang w:val="uk-UA"/>
        </w:rPr>
        <w:t>мікробіоценозу</w:t>
      </w:r>
      <w:proofErr w:type="spellEnd"/>
      <w:r>
        <w:rPr>
          <w:w w:val="105"/>
          <w:szCs w:val="28"/>
          <w:lang w:val="uk-UA"/>
        </w:rPr>
        <w:t xml:space="preserve"> порівняно з контрольною групою загальна забрудненість стафілококами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rPr>
        <w:t>epidermidis</w:t>
      </w:r>
      <w:proofErr w:type="spellEnd"/>
      <w:r>
        <w:rPr>
          <w:i/>
          <w:szCs w:val="28"/>
          <w:shd w:val="clear" w:color="auto" w:fill="FFFFFF"/>
          <w:lang w:val="uk-UA"/>
        </w:rPr>
        <w:t xml:space="preserve">,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lang w:val="en-US"/>
        </w:rPr>
        <w:t>warneri</w:t>
      </w:r>
      <w:proofErr w:type="spellEnd"/>
      <w:r>
        <w:rPr>
          <w:i/>
          <w:szCs w:val="28"/>
          <w:shd w:val="clear" w:color="auto" w:fill="FFFFFF"/>
          <w:lang w:val="uk-UA"/>
        </w:rPr>
        <w:t xml:space="preserve">,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rPr>
        <w:t>haemolyticus</w:t>
      </w:r>
      <w:proofErr w:type="spellEnd"/>
      <w:r>
        <w:rPr>
          <w:i/>
          <w:szCs w:val="28"/>
          <w:shd w:val="clear" w:color="auto" w:fill="FFFFFF"/>
          <w:lang w:val="uk-UA"/>
        </w:rPr>
        <w:t xml:space="preserve"> </w:t>
      </w:r>
      <w:r>
        <w:rPr>
          <w:szCs w:val="28"/>
          <w:shd w:val="clear" w:color="auto" w:fill="FFFFFF"/>
          <w:lang w:val="uk-UA"/>
        </w:rPr>
        <w:t>та</w:t>
      </w:r>
      <w:r>
        <w:rPr>
          <w:i/>
          <w:szCs w:val="28"/>
          <w:shd w:val="clear" w:color="auto" w:fill="FFFFFF"/>
          <w:lang w:val="uk-UA"/>
        </w:rPr>
        <w:t xml:space="preserve"> </w:t>
      </w:r>
      <w:proofErr w:type="spellStart"/>
      <w:r>
        <w:rPr>
          <w:i/>
          <w:szCs w:val="28"/>
          <w:shd w:val="clear" w:color="auto" w:fill="FFFFFF"/>
        </w:rPr>
        <w:t>Staphylococcus</w:t>
      </w:r>
      <w:proofErr w:type="spellEnd"/>
      <w:r>
        <w:rPr>
          <w:i/>
          <w:szCs w:val="28"/>
          <w:shd w:val="clear" w:color="auto" w:fill="FFFFFF"/>
          <w:lang w:val="uk-UA"/>
        </w:rPr>
        <w:t xml:space="preserve"> </w:t>
      </w:r>
      <w:proofErr w:type="spellStart"/>
      <w:r>
        <w:rPr>
          <w:i/>
          <w:szCs w:val="28"/>
          <w:shd w:val="clear" w:color="auto" w:fill="FFFFFF"/>
        </w:rPr>
        <w:t>aureus</w:t>
      </w:r>
      <w:proofErr w:type="spellEnd"/>
      <w:r>
        <w:rPr>
          <w:w w:val="105"/>
          <w:szCs w:val="28"/>
          <w:lang w:val="uk-UA"/>
        </w:rPr>
        <w:t xml:space="preserve">. Бактерій роду </w:t>
      </w:r>
      <w:proofErr w:type="spellStart"/>
      <w:r>
        <w:rPr>
          <w:i/>
          <w:w w:val="105"/>
          <w:szCs w:val="28"/>
          <w:lang w:val="uk-UA"/>
        </w:rPr>
        <w:t>Acinetobacter</w:t>
      </w:r>
      <w:proofErr w:type="spellEnd"/>
      <w:r>
        <w:rPr>
          <w:w w:val="105"/>
          <w:szCs w:val="28"/>
          <w:lang w:val="uk-UA"/>
        </w:rPr>
        <w:t xml:space="preserve"> визначено значно більше, ніж у контрольній групі </w:t>
      </w:r>
      <w:r>
        <w:rPr>
          <w:szCs w:val="28"/>
          <w:shd w:val="clear" w:color="auto" w:fill="FFFFFF"/>
          <w:lang w:val="uk-UA"/>
        </w:rPr>
        <w:t>(р&lt;0,01)</w:t>
      </w:r>
      <w:r>
        <w:rPr>
          <w:w w:val="105"/>
          <w:szCs w:val="28"/>
          <w:lang w:val="uk-UA"/>
        </w:rPr>
        <w:t xml:space="preserve">, колонізували інтактні ділянки шкіри, їх щільність на інтактних ділянках склала при </w:t>
      </w:r>
      <w:proofErr w:type="spellStart"/>
      <w:r>
        <w:rPr>
          <w:w w:val="105"/>
          <w:szCs w:val="28"/>
          <w:lang w:val="uk-UA"/>
        </w:rPr>
        <w:t>PsG</w:t>
      </w:r>
      <w:proofErr w:type="spellEnd"/>
      <w:r>
        <w:rPr>
          <w:w w:val="105"/>
          <w:szCs w:val="28"/>
          <w:lang w:val="uk-UA"/>
        </w:rPr>
        <w:t xml:space="preserve"> (22,8±1,9</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xml:space="preserve">), </w:t>
      </w:r>
      <w:proofErr w:type="spellStart"/>
      <w:r>
        <w:rPr>
          <w:w w:val="105"/>
          <w:szCs w:val="28"/>
          <w:lang w:val="uk-UA"/>
        </w:rPr>
        <w:t>PsP</w:t>
      </w:r>
      <w:proofErr w:type="spellEnd"/>
      <w:r>
        <w:rPr>
          <w:w w:val="105"/>
          <w:szCs w:val="28"/>
          <w:lang w:val="uk-UA"/>
        </w:rPr>
        <w:t xml:space="preserve"> (26,3±1,7</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xml:space="preserve">), </w:t>
      </w:r>
      <w:proofErr w:type="spellStart"/>
      <w:r>
        <w:rPr>
          <w:w w:val="105"/>
          <w:szCs w:val="28"/>
          <w:lang w:val="uk-UA"/>
        </w:rPr>
        <w:t>lPsV</w:t>
      </w:r>
      <w:proofErr w:type="spellEnd"/>
      <w:r>
        <w:rPr>
          <w:w w:val="105"/>
          <w:szCs w:val="28"/>
          <w:lang w:val="uk-UA"/>
        </w:rPr>
        <w:t xml:space="preserve"> (16,9±1,2</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xml:space="preserve">) та </w:t>
      </w:r>
      <w:proofErr w:type="spellStart"/>
      <w:r>
        <w:rPr>
          <w:w w:val="105"/>
          <w:szCs w:val="28"/>
          <w:lang w:val="uk-UA"/>
        </w:rPr>
        <w:t>PsF</w:t>
      </w:r>
      <w:proofErr w:type="spellEnd"/>
      <w:r>
        <w:rPr>
          <w:w w:val="105"/>
          <w:szCs w:val="28"/>
          <w:lang w:val="uk-UA"/>
        </w:rPr>
        <w:t xml:space="preserve"> (18,6±1,4</w:t>
      </w:r>
      <w:r>
        <w:rPr>
          <w:szCs w:val="28"/>
          <w:shd w:val="clear" w:color="auto" w:fill="FFFFFF"/>
          <w:lang w:val="uk-UA"/>
        </w:rPr>
        <w:t xml:space="preserve"> КУО/см</w:t>
      </w:r>
      <w:r>
        <w:rPr>
          <w:szCs w:val="28"/>
          <w:shd w:val="clear" w:color="auto" w:fill="FFFFFF"/>
          <w:vertAlign w:val="superscript"/>
          <w:lang w:val="uk-UA"/>
        </w:rPr>
        <w:t>2</w:t>
      </w:r>
      <w:r>
        <w:rPr>
          <w:w w:val="105"/>
          <w:szCs w:val="28"/>
          <w:lang w:val="uk-UA"/>
        </w:rPr>
        <w:t xml:space="preserve">). На чистих ділянках шкіри не були виявлені </w:t>
      </w:r>
      <w:proofErr w:type="spellStart"/>
      <w:r>
        <w:rPr>
          <w:w w:val="105"/>
          <w:szCs w:val="28"/>
          <w:lang w:val="uk-UA"/>
        </w:rPr>
        <w:t>дріжджоподібні</w:t>
      </w:r>
      <w:proofErr w:type="spellEnd"/>
      <w:r>
        <w:rPr>
          <w:w w:val="105"/>
          <w:szCs w:val="28"/>
          <w:lang w:val="uk-UA"/>
        </w:rPr>
        <w:t xml:space="preserve"> гриби роду </w:t>
      </w:r>
      <w:proofErr w:type="spellStart"/>
      <w:r>
        <w:rPr>
          <w:i/>
          <w:w w:val="105"/>
          <w:szCs w:val="28"/>
          <w:lang w:val="uk-UA"/>
        </w:rPr>
        <w:t>Candida</w:t>
      </w:r>
      <w:proofErr w:type="spellEnd"/>
      <w:r>
        <w:rPr>
          <w:i/>
          <w:w w:val="105"/>
          <w:szCs w:val="28"/>
          <w:lang w:val="uk-UA"/>
        </w:rPr>
        <w:t xml:space="preserve"> </w:t>
      </w:r>
      <w:r>
        <w:rPr>
          <w:w w:val="105"/>
          <w:szCs w:val="28"/>
          <w:lang w:val="uk-UA"/>
        </w:rPr>
        <w:t xml:space="preserve">та гриби </w:t>
      </w:r>
      <w:proofErr w:type="spellStart"/>
      <w:r>
        <w:rPr>
          <w:bCs/>
          <w:i/>
          <w:szCs w:val="28"/>
          <w:bdr w:val="none" w:sz="0" w:space="0" w:color="auto" w:frame="1"/>
          <w:shd w:val="clear" w:color="auto" w:fill="FFFFFF"/>
        </w:rPr>
        <w:t>Aspergillus</w:t>
      </w:r>
      <w:proofErr w:type="spellEnd"/>
      <w:r>
        <w:rPr>
          <w:bCs/>
          <w:i/>
          <w:szCs w:val="28"/>
          <w:bdr w:val="none" w:sz="0" w:space="0" w:color="auto" w:frame="1"/>
          <w:shd w:val="clear" w:color="auto" w:fill="FFFFFF"/>
          <w:lang w:val="uk-UA"/>
        </w:rPr>
        <w:t xml:space="preserve"> </w:t>
      </w:r>
      <w:proofErr w:type="spellStart"/>
      <w:r>
        <w:rPr>
          <w:bCs/>
          <w:i/>
          <w:szCs w:val="28"/>
          <w:bdr w:val="none" w:sz="0" w:space="0" w:color="auto" w:frame="1"/>
          <w:shd w:val="clear" w:color="auto" w:fill="FFFFFF"/>
        </w:rPr>
        <w:t>fumigatus</w:t>
      </w:r>
      <w:proofErr w:type="spellEnd"/>
      <w:r>
        <w:rPr>
          <w:w w:val="105"/>
          <w:szCs w:val="28"/>
          <w:lang w:val="uk-UA"/>
        </w:rPr>
        <w:t xml:space="preserve"> при </w:t>
      </w:r>
      <w:proofErr w:type="spellStart"/>
      <w:r>
        <w:rPr>
          <w:w w:val="105"/>
          <w:szCs w:val="28"/>
          <w:lang w:val="uk-UA"/>
        </w:rPr>
        <w:t>PsG</w:t>
      </w:r>
      <w:proofErr w:type="spellEnd"/>
      <w:r>
        <w:rPr>
          <w:w w:val="105"/>
          <w:szCs w:val="28"/>
          <w:lang w:val="uk-UA"/>
        </w:rPr>
        <w:t xml:space="preserve"> та </w:t>
      </w:r>
      <w:proofErr w:type="spellStart"/>
      <w:r>
        <w:rPr>
          <w:w w:val="105"/>
          <w:szCs w:val="28"/>
          <w:lang w:val="uk-UA"/>
        </w:rPr>
        <w:t>PsP</w:t>
      </w:r>
      <w:proofErr w:type="spellEnd"/>
      <w:r>
        <w:rPr>
          <w:w w:val="105"/>
          <w:szCs w:val="28"/>
          <w:lang w:val="uk-UA"/>
        </w:rPr>
        <w:t xml:space="preserve">, </w:t>
      </w:r>
      <w:proofErr w:type="spellStart"/>
      <w:r>
        <w:rPr>
          <w:rStyle w:val="a7"/>
          <w:rFonts w:eastAsia="Arial Unicode MS"/>
          <w:szCs w:val="28"/>
          <w:shd w:val="clear" w:color="auto" w:fill="FFFFFF"/>
        </w:rPr>
        <w:t>Trichophyton</w:t>
      </w:r>
      <w:proofErr w:type="spellEnd"/>
      <w:r>
        <w:rPr>
          <w:szCs w:val="28"/>
          <w:shd w:val="clear" w:color="auto" w:fill="FFFFFF"/>
          <w:lang w:val="uk-UA"/>
        </w:rPr>
        <w:t xml:space="preserve"> </w:t>
      </w:r>
      <w:proofErr w:type="spellStart"/>
      <w:r>
        <w:rPr>
          <w:i/>
          <w:szCs w:val="28"/>
          <w:shd w:val="clear" w:color="auto" w:fill="FFFFFF"/>
        </w:rPr>
        <w:t>interdigitale</w:t>
      </w:r>
      <w:proofErr w:type="spellEnd"/>
      <w:r>
        <w:rPr>
          <w:i/>
          <w:szCs w:val="28"/>
          <w:shd w:val="clear" w:color="auto" w:fill="FFFFFF"/>
          <w:lang w:val="uk-UA"/>
        </w:rPr>
        <w:t xml:space="preserve">, </w:t>
      </w:r>
      <w:proofErr w:type="spellStart"/>
      <w:r>
        <w:rPr>
          <w:rStyle w:val="a7"/>
          <w:rFonts w:eastAsia="Arial Unicode MS"/>
          <w:szCs w:val="28"/>
          <w:shd w:val="clear" w:color="auto" w:fill="FFFFFF"/>
        </w:rPr>
        <w:t>Trichophyton</w:t>
      </w:r>
      <w:proofErr w:type="spellEnd"/>
      <w:r>
        <w:rPr>
          <w:rStyle w:val="a7"/>
          <w:rFonts w:eastAsia="Arial Unicode MS"/>
          <w:szCs w:val="28"/>
          <w:shd w:val="clear" w:color="auto" w:fill="FFFFFF"/>
          <w:lang w:val="uk-UA"/>
        </w:rPr>
        <w:t xml:space="preserve"> </w:t>
      </w:r>
      <w:proofErr w:type="spellStart"/>
      <w:r>
        <w:rPr>
          <w:rStyle w:val="a7"/>
          <w:rFonts w:eastAsia="Arial Unicode MS"/>
          <w:szCs w:val="28"/>
          <w:shd w:val="clear" w:color="auto" w:fill="FFFFFF"/>
        </w:rPr>
        <w:t>rubrum</w:t>
      </w:r>
      <w:proofErr w:type="spellEnd"/>
      <w:r>
        <w:rPr>
          <w:rStyle w:val="a7"/>
          <w:rFonts w:eastAsia="Arial Unicode MS"/>
          <w:szCs w:val="28"/>
          <w:shd w:val="clear" w:color="auto" w:fill="FFFFFF"/>
          <w:lang w:val="uk-UA"/>
        </w:rPr>
        <w:t xml:space="preserve"> </w:t>
      </w:r>
      <w:r w:rsidRPr="006F4BB5">
        <w:rPr>
          <w:rStyle w:val="a7"/>
          <w:rFonts w:eastAsia="Arial Unicode MS"/>
          <w:szCs w:val="28"/>
          <w:shd w:val="clear" w:color="auto" w:fill="FFFFFF"/>
          <w:lang w:val="uk-UA"/>
        </w:rPr>
        <w:t>та</w:t>
      </w:r>
      <w:r>
        <w:rPr>
          <w:rStyle w:val="a7"/>
          <w:rFonts w:eastAsia="Arial Unicode MS"/>
          <w:szCs w:val="28"/>
          <w:shd w:val="clear" w:color="auto" w:fill="FFFFFF"/>
          <w:lang w:val="uk-UA"/>
        </w:rPr>
        <w:t xml:space="preserve"> </w:t>
      </w:r>
      <w:proofErr w:type="spellStart"/>
      <w:r>
        <w:rPr>
          <w:i/>
          <w:szCs w:val="28"/>
          <w:shd w:val="clear" w:color="auto" w:fill="FFFFFF"/>
          <w:lang w:val="en-US"/>
        </w:rPr>
        <w:t>Malassezia</w:t>
      </w:r>
      <w:proofErr w:type="spellEnd"/>
      <w:r>
        <w:rPr>
          <w:i/>
          <w:szCs w:val="28"/>
          <w:shd w:val="clear" w:color="auto" w:fill="FFFFFF"/>
          <w:lang w:val="uk-UA"/>
        </w:rPr>
        <w:t xml:space="preserve"> </w:t>
      </w:r>
      <w:r>
        <w:rPr>
          <w:i/>
          <w:szCs w:val="28"/>
          <w:shd w:val="clear" w:color="auto" w:fill="FFFFFF"/>
          <w:lang w:val="en-US"/>
        </w:rPr>
        <w:t>furfur</w:t>
      </w:r>
      <w:r>
        <w:rPr>
          <w:i/>
          <w:szCs w:val="28"/>
          <w:shd w:val="clear" w:color="auto" w:fill="FFFFFF"/>
          <w:lang w:val="uk-UA"/>
        </w:rPr>
        <w:t xml:space="preserve">  </w:t>
      </w:r>
      <w:r>
        <w:rPr>
          <w:szCs w:val="28"/>
          <w:shd w:val="clear" w:color="auto" w:fill="FFFFFF"/>
          <w:lang w:val="uk-UA"/>
        </w:rPr>
        <w:t xml:space="preserve">при </w:t>
      </w:r>
      <w:proofErr w:type="spellStart"/>
      <w:r>
        <w:rPr>
          <w:w w:val="105"/>
          <w:szCs w:val="28"/>
          <w:lang w:val="uk-UA"/>
        </w:rPr>
        <w:t>PsG</w:t>
      </w:r>
      <w:proofErr w:type="spellEnd"/>
      <w:r>
        <w:rPr>
          <w:w w:val="105"/>
          <w:szCs w:val="28"/>
          <w:lang w:val="uk-UA"/>
        </w:rPr>
        <w:t xml:space="preserve">, </w:t>
      </w:r>
      <w:proofErr w:type="spellStart"/>
      <w:r>
        <w:rPr>
          <w:w w:val="105"/>
          <w:szCs w:val="28"/>
          <w:lang w:val="uk-UA"/>
        </w:rPr>
        <w:t>PsP</w:t>
      </w:r>
      <w:proofErr w:type="spellEnd"/>
      <w:r>
        <w:rPr>
          <w:w w:val="105"/>
          <w:szCs w:val="28"/>
          <w:lang w:val="uk-UA"/>
        </w:rPr>
        <w:t xml:space="preserve">, </w:t>
      </w:r>
      <w:proofErr w:type="spellStart"/>
      <w:r>
        <w:rPr>
          <w:w w:val="105"/>
          <w:szCs w:val="28"/>
          <w:lang w:val="en-US"/>
        </w:rPr>
        <w:t>PsE</w:t>
      </w:r>
      <w:proofErr w:type="spellEnd"/>
      <w:r>
        <w:rPr>
          <w:w w:val="105"/>
          <w:szCs w:val="28"/>
          <w:lang w:val="uk-UA"/>
        </w:rPr>
        <w:t xml:space="preserve"> та </w:t>
      </w:r>
      <w:proofErr w:type="spellStart"/>
      <w:r>
        <w:rPr>
          <w:w w:val="105"/>
          <w:szCs w:val="28"/>
          <w:lang w:val="en-US"/>
        </w:rPr>
        <w:t>dPsV</w:t>
      </w:r>
      <w:proofErr w:type="spellEnd"/>
      <w:r>
        <w:rPr>
          <w:w w:val="105"/>
          <w:szCs w:val="28"/>
          <w:lang w:val="uk-UA"/>
        </w:rPr>
        <w:t xml:space="preserve"> в </w:t>
      </w:r>
      <w:r w:rsidRPr="001A1BC0">
        <w:rPr>
          <w:bCs/>
          <w:szCs w:val="28"/>
          <w:lang w:val="uk-UA"/>
        </w:rPr>
        <w:t>прогресуючій</w:t>
      </w:r>
      <w:r w:rsidRPr="001A1BC0">
        <w:rPr>
          <w:w w:val="105"/>
          <w:szCs w:val="28"/>
          <w:lang w:val="uk-UA"/>
        </w:rPr>
        <w:t xml:space="preserve"> стадії.</w:t>
      </w:r>
      <w:r w:rsidRPr="001A1BC0">
        <w:rPr>
          <w:szCs w:val="28"/>
          <w:shd w:val="clear" w:color="auto" w:fill="FFFFFF"/>
          <w:lang w:val="uk-UA"/>
        </w:rPr>
        <w:t xml:space="preserve"> </w:t>
      </w:r>
      <w:r w:rsidRPr="001A1BC0">
        <w:rPr>
          <w:w w:val="105"/>
          <w:szCs w:val="28"/>
          <w:lang w:val="uk-UA"/>
        </w:rPr>
        <w:t xml:space="preserve">Тож, склад </w:t>
      </w:r>
      <w:proofErr w:type="spellStart"/>
      <w:r w:rsidRPr="001A1BC0">
        <w:rPr>
          <w:w w:val="105"/>
          <w:szCs w:val="28"/>
          <w:lang w:val="uk-UA"/>
        </w:rPr>
        <w:t>мікробіоти</w:t>
      </w:r>
      <w:proofErr w:type="spellEnd"/>
      <w:r w:rsidRPr="001A1BC0">
        <w:rPr>
          <w:w w:val="105"/>
          <w:szCs w:val="28"/>
          <w:lang w:val="uk-UA"/>
        </w:rPr>
        <w:t xml:space="preserve"> шкіри при псоріазі в </w:t>
      </w:r>
      <w:r w:rsidRPr="001A1BC0">
        <w:rPr>
          <w:bCs/>
          <w:szCs w:val="28"/>
          <w:lang w:val="uk-UA"/>
        </w:rPr>
        <w:t>прогресуючій</w:t>
      </w:r>
      <w:r w:rsidRPr="001A1BC0">
        <w:rPr>
          <w:w w:val="105"/>
          <w:szCs w:val="28"/>
          <w:lang w:val="uk-UA"/>
        </w:rPr>
        <w:t xml:space="preserve"> стадії незалежно від клінічної форми захворювання зазнає значних змін і структурн</w:t>
      </w:r>
      <w:r>
        <w:rPr>
          <w:w w:val="105"/>
          <w:szCs w:val="28"/>
          <w:lang w:val="uk-UA"/>
        </w:rPr>
        <w:t>их</w:t>
      </w:r>
      <w:r w:rsidRPr="001A1BC0">
        <w:rPr>
          <w:w w:val="105"/>
          <w:szCs w:val="28"/>
          <w:lang w:val="uk-UA"/>
        </w:rPr>
        <w:t xml:space="preserve"> перебудов в бік збільшення числа представників </w:t>
      </w:r>
      <w:proofErr w:type="spellStart"/>
      <w:r w:rsidRPr="001A1BC0">
        <w:rPr>
          <w:w w:val="105"/>
          <w:szCs w:val="28"/>
          <w:lang w:val="uk-UA"/>
        </w:rPr>
        <w:t>транзиторної</w:t>
      </w:r>
      <w:proofErr w:type="spellEnd"/>
      <w:r w:rsidRPr="001A1BC0">
        <w:rPr>
          <w:w w:val="105"/>
          <w:szCs w:val="28"/>
          <w:lang w:val="uk-UA"/>
        </w:rPr>
        <w:t xml:space="preserve"> мікрофлори. При визначен</w:t>
      </w:r>
      <w:r>
        <w:rPr>
          <w:w w:val="105"/>
          <w:szCs w:val="28"/>
          <w:lang w:val="uk-UA"/>
        </w:rPr>
        <w:t>н</w:t>
      </w:r>
      <w:r w:rsidRPr="001A1BC0">
        <w:rPr>
          <w:w w:val="105"/>
          <w:szCs w:val="28"/>
          <w:lang w:val="uk-UA"/>
        </w:rPr>
        <w:t>і здатності провідних мікроорганізмів утворювати фактор</w:t>
      </w:r>
      <w:r>
        <w:rPr>
          <w:w w:val="105"/>
          <w:szCs w:val="28"/>
          <w:lang w:val="uk-UA"/>
        </w:rPr>
        <w:t>и</w:t>
      </w:r>
      <w:r w:rsidRPr="001A1BC0">
        <w:rPr>
          <w:w w:val="105"/>
          <w:szCs w:val="28"/>
          <w:lang w:val="uk-UA"/>
        </w:rPr>
        <w:t xml:space="preserve"> патогенності було </w:t>
      </w:r>
      <w:r w:rsidRPr="001A1BC0">
        <w:rPr>
          <w:szCs w:val="28"/>
          <w:lang w:val="uk-UA"/>
        </w:rPr>
        <w:t>встановлено, що</w:t>
      </w:r>
      <w:r>
        <w:rPr>
          <w:szCs w:val="28"/>
          <w:lang w:val="uk-UA"/>
        </w:rPr>
        <w:t xml:space="preserve"> </w:t>
      </w:r>
      <w:proofErr w:type="spellStart"/>
      <w:r>
        <w:rPr>
          <w:szCs w:val="28"/>
          <w:lang w:val="uk-UA"/>
        </w:rPr>
        <w:t>мікробіота</w:t>
      </w:r>
      <w:proofErr w:type="spellEnd"/>
      <w:r>
        <w:rPr>
          <w:szCs w:val="28"/>
          <w:lang w:val="uk-UA"/>
        </w:rPr>
        <w:t>,</w:t>
      </w:r>
      <w:r w:rsidRPr="001A1BC0">
        <w:rPr>
          <w:szCs w:val="28"/>
          <w:lang w:val="uk-UA"/>
        </w:rPr>
        <w:t xml:space="preserve"> ізольована з ураженої ділянки </w:t>
      </w:r>
      <w:r>
        <w:rPr>
          <w:szCs w:val="28"/>
          <w:lang w:val="uk-UA"/>
        </w:rPr>
        <w:t>у</w:t>
      </w:r>
      <w:r w:rsidRPr="001A1BC0">
        <w:rPr>
          <w:szCs w:val="28"/>
          <w:lang w:val="uk-UA"/>
        </w:rPr>
        <w:t xml:space="preserve"> хворих на псоріаз в </w:t>
      </w:r>
      <w:r w:rsidRPr="001A1BC0">
        <w:rPr>
          <w:bCs/>
          <w:szCs w:val="28"/>
          <w:lang w:val="uk-UA"/>
        </w:rPr>
        <w:t>прогресуючій</w:t>
      </w:r>
      <w:r w:rsidRPr="001A1BC0">
        <w:rPr>
          <w:w w:val="105"/>
          <w:szCs w:val="28"/>
          <w:lang w:val="uk-UA"/>
        </w:rPr>
        <w:t xml:space="preserve"> стадії </w:t>
      </w:r>
      <w:r w:rsidRPr="001A1BC0">
        <w:rPr>
          <w:szCs w:val="28"/>
          <w:lang w:val="uk-UA"/>
        </w:rPr>
        <w:t xml:space="preserve">здатна формувати щільні </w:t>
      </w:r>
      <w:proofErr w:type="spellStart"/>
      <w:r w:rsidRPr="001A1BC0">
        <w:rPr>
          <w:szCs w:val="28"/>
          <w:lang w:val="uk-UA"/>
        </w:rPr>
        <w:t>біоплівки</w:t>
      </w:r>
      <w:proofErr w:type="spellEnd"/>
      <w:r>
        <w:rPr>
          <w:w w:val="105"/>
          <w:szCs w:val="28"/>
          <w:lang w:val="uk-UA"/>
        </w:rPr>
        <w:t xml:space="preserve">, які через добу </w:t>
      </w:r>
      <w:r>
        <w:rPr>
          <w:iCs/>
          <w:szCs w:val="28"/>
          <w:lang w:val="uk-UA"/>
        </w:rPr>
        <w:t xml:space="preserve">утворювали отвори, діаметром від 2 мкм до 22 мкм й продукували планктонні клітини. Останні здатні </w:t>
      </w:r>
      <w:proofErr w:type="spellStart"/>
      <w:r>
        <w:rPr>
          <w:iCs/>
          <w:szCs w:val="28"/>
          <w:lang w:val="uk-UA"/>
        </w:rPr>
        <w:t>дисемінувати</w:t>
      </w:r>
      <w:proofErr w:type="spellEnd"/>
      <w:r>
        <w:rPr>
          <w:iCs/>
          <w:szCs w:val="28"/>
          <w:lang w:val="uk-UA"/>
        </w:rPr>
        <w:t xml:space="preserve"> інтактну шкіру, що,ймовірно, сприяє розповсюдженню </w:t>
      </w:r>
      <w:proofErr w:type="spellStart"/>
      <w:r>
        <w:rPr>
          <w:iCs/>
          <w:szCs w:val="28"/>
          <w:lang w:val="uk-UA"/>
        </w:rPr>
        <w:t>псоріатичного</w:t>
      </w:r>
      <w:proofErr w:type="spellEnd"/>
      <w:r>
        <w:rPr>
          <w:iCs/>
          <w:szCs w:val="28"/>
          <w:lang w:val="uk-UA"/>
        </w:rPr>
        <w:t xml:space="preserve"> процесу.</w:t>
      </w:r>
    </w:p>
    <w:p w:rsidR="0059724D" w:rsidRDefault="0059724D" w:rsidP="0059724D">
      <w:pPr>
        <w:spacing w:line="360" w:lineRule="auto"/>
        <w:ind w:firstLine="708"/>
        <w:jc w:val="both"/>
        <w:rPr>
          <w:rFonts w:eastAsia="Batang"/>
          <w:sz w:val="28"/>
          <w:szCs w:val="28"/>
          <w:lang w:val="uk-UA" w:eastAsia="ko-KR"/>
        </w:rPr>
      </w:pPr>
      <w:r>
        <w:rPr>
          <w:sz w:val="28"/>
          <w:szCs w:val="28"/>
          <w:lang w:val="uk-UA"/>
        </w:rPr>
        <w:t xml:space="preserve">В результаті вивчення стану системного імунітету організму хворих на псоріаз в прогресуючій стадії встановлено характерне достовірне підвищення кількості лімфоцитів у периферичній крові, виявлено зсув лейкоцитарної формули вліво з переважанням </w:t>
      </w:r>
      <w:proofErr w:type="spellStart"/>
      <w:r>
        <w:rPr>
          <w:sz w:val="28"/>
          <w:szCs w:val="28"/>
          <w:lang w:val="uk-UA"/>
        </w:rPr>
        <w:t>паличкоядерних</w:t>
      </w:r>
      <w:proofErr w:type="spellEnd"/>
      <w:r>
        <w:rPr>
          <w:sz w:val="28"/>
          <w:szCs w:val="28"/>
          <w:lang w:val="uk-UA"/>
        </w:rPr>
        <w:t xml:space="preserve"> </w:t>
      </w:r>
      <w:proofErr w:type="spellStart"/>
      <w:r>
        <w:rPr>
          <w:sz w:val="28"/>
          <w:szCs w:val="28"/>
          <w:lang w:val="uk-UA"/>
        </w:rPr>
        <w:t>нейтрофілів</w:t>
      </w:r>
      <w:proofErr w:type="spellEnd"/>
      <w:r>
        <w:rPr>
          <w:sz w:val="28"/>
          <w:szCs w:val="28"/>
          <w:lang w:val="uk-UA"/>
        </w:rPr>
        <w:t xml:space="preserve">: </w:t>
      </w:r>
      <w:r>
        <w:rPr>
          <w:spacing w:val="-4"/>
          <w:sz w:val="28"/>
          <w:szCs w:val="28"/>
          <w:lang w:val="uk-UA"/>
        </w:rPr>
        <w:t xml:space="preserve">загальна </w:t>
      </w:r>
      <w:r>
        <w:rPr>
          <w:spacing w:val="-4"/>
          <w:sz w:val="28"/>
          <w:szCs w:val="28"/>
          <w:lang w:val="uk-UA"/>
        </w:rPr>
        <w:lastRenderedPageBreak/>
        <w:t xml:space="preserve">кількість лейкоцитів була достовірно вищою за контрольні величини у хворих з </w:t>
      </w:r>
      <w:proofErr w:type="spellStart"/>
      <w:r>
        <w:rPr>
          <w:spacing w:val="-4"/>
          <w:sz w:val="28"/>
          <w:szCs w:val="28"/>
          <w:lang w:val="en-US"/>
        </w:rPr>
        <w:t>PsP</w:t>
      </w:r>
      <w:proofErr w:type="spellEnd"/>
      <w:r>
        <w:rPr>
          <w:spacing w:val="-4"/>
          <w:sz w:val="28"/>
          <w:szCs w:val="28"/>
          <w:lang w:val="uk-UA"/>
        </w:rPr>
        <w:t xml:space="preserve">, </w:t>
      </w:r>
      <w:proofErr w:type="spellStart"/>
      <w:r>
        <w:rPr>
          <w:spacing w:val="-4"/>
          <w:sz w:val="28"/>
          <w:szCs w:val="28"/>
          <w:lang w:val="en-US"/>
        </w:rPr>
        <w:t>PsE</w:t>
      </w:r>
      <w:proofErr w:type="spellEnd"/>
      <w:r>
        <w:rPr>
          <w:spacing w:val="-4"/>
          <w:sz w:val="28"/>
          <w:szCs w:val="28"/>
          <w:lang w:val="uk-UA"/>
        </w:rPr>
        <w:t xml:space="preserve"> та </w:t>
      </w:r>
      <w:proofErr w:type="spellStart"/>
      <w:r>
        <w:rPr>
          <w:spacing w:val="-4"/>
          <w:sz w:val="28"/>
          <w:szCs w:val="28"/>
          <w:lang w:val="en-US"/>
        </w:rPr>
        <w:t>dPsV</w:t>
      </w:r>
      <w:proofErr w:type="spellEnd"/>
      <w:r>
        <w:rPr>
          <w:spacing w:val="-4"/>
          <w:sz w:val="28"/>
          <w:szCs w:val="28"/>
          <w:lang w:val="uk-UA"/>
        </w:rPr>
        <w:t xml:space="preserve"> (р&lt;0,001). У хворих з </w:t>
      </w:r>
      <w:proofErr w:type="spellStart"/>
      <w:r>
        <w:rPr>
          <w:spacing w:val="-4"/>
          <w:sz w:val="28"/>
          <w:szCs w:val="28"/>
          <w:lang w:val="en-US"/>
        </w:rPr>
        <w:t>lPsV</w:t>
      </w:r>
      <w:proofErr w:type="spellEnd"/>
      <w:r>
        <w:rPr>
          <w:spacing w:val="-4"/>
          <w:sz w:val="28"/>
          <w:szCs w:val="28"/>
          <w:lang w:val="uk-UA"/>
        </w:rPr>
        <w:t xml:space="preserve">, </w:t>
      </w:r>
      <w:proofErr w:type="spellStart"/>
      <w:r>
        <w:rPr>
          <w:spacing w:val="-4"/>
          <w:sz w:val="28"/>
          <w:szCs w:val="28"/>
          <w:lang w:val="en-US"/>
        </w:rPr>
        <w:t>PsG</w:t>
      </w:r>
      <w:proofErr w:type="spellEnd"/>
      <w:r>
        <w:rPr>
          <w:spacing w:val="-4"/>
          <w:sz w:val="28"/>
          <w:szCs w:val="28"/>
          <w:lang w:val="uk-UA"/>
        </w:rPr>
        <w:t xml:space="preserve"> та </w:t>
      </w:r>
      <w:proofErr w:type="spellStart"/>
      <w:r>
        <w:rPr>
          <w:spacing w:val="-4"/>
          <w:sz w:val="28"/>
          <w:szCs w:val="28"/>
          <w:lang w:val="en-US"/>
        </w:rPr>
        <w:t>PsF</w:t>
      </w:r>
      <w:proofErr w:type="spellEnd"/>
      <w:r>
        <w:rPr>
          <w:spacing w:val="-4"/>
          <w:sz w:val="28"/>
          <w:szCs w:val="28"/>
          <w:lang w:val="uk-UA"/>
        </w:rPr>
        <w:t xml:space="preserve"> кількість лейкоцитів мала тенденцію до збільшення (р&gt;0,05). </w:t>
      </w:r>
    </w:p>
    <w:p w:rsidR="0059724D" w:rsidRDefault="0059724D" w:rsidP="0059724D">
      <w:pPr>
        <w:tabs>
          <w:tab w:val="left" w:pos="5400"/>
        </w:tabs>
        <w:spacing w:line="360" w:lineRule="auto"/>
        <w:ind w:firstLine="709"/>
        <w:jc w:val="both"/>
        <w:rPr>
          <w:sz w:val="28"/>
          <w:szCs w:val="28"/>
          <w:lang w:val="uk-UA"/>
        </w:rPr>
      </w:pPr>
      <w:r>
        <w:rPr>
          <w:sz w:val="28"/>
          <w:szCs w:val="28"/>
          <w:lang w:val="uk-UA"/>
        </w:rPr>
        <w:t xml:space="preserve">При аналізі основних показників клітинної ланки імунітету у хворих на  псоріаз в прогресуючій стадії порівняно з контрольною групою, незалежно від клінічної форми захворювання, виявлені однотипні статистично значущі зміни: збільшення вмісту </w:t>
      </w:r>
      <w:proofErr w:type="spellStart"/>
      <w:r>
        <w:rPr>
          <w:sz w:val="28"/>
          <w:szCs w:val="28"/>
          <w:lang w:val="uk-UA"/>
        </w:rPr>
        <w:t>субпопуляцій</w:t>
      </w:r>
      <w:proofErr w:type="spellEnd"/>
      <w:r>
        <w:rPr>
          <w:sz w:val="28"/>
          <w:szCs w:val="28"/>
          <w:lang w:val="uk-UA"/>
        </w:rPr>
        <w:t xml:space="preserve"> CD3</w:t>
      </w:r>
      <w:r w:rsidRPr="00EC50E9">
        <w:rPr>
          <w:sz w:val="28"/>
          <w:szCs w:val="28"/>
          <w:vertAlign w:val="superscript"/>
          <w:lang w:val="uk-UA"/>
        </w:rPr>
        <w:t>+</w:t>
      </w:r>
      <w:r>
        <w:rPr>
          <w:sz w:val="28"/>
          <w:szCs w:val="28"/>
          <w:lang w:val="uk-UA"/>
        </w:rPr>
        <w:t>, CD4</w:t>
      </w:r>
      <w:r w:rsidRPr="00EC50E9">
        <w:rPr>
          <w:sz w:val="28"/>
          <w:szCs w:val="28"/>
          <w:vertAlign w:val="superscript"/>
          <w:lang w:val="uk-UA"/>
        </w:rPr>
        <w:t>+</w:t>
      </w:r>
      <w:r>
        <w:rPr>
          <w:sz w:val="28"/>
          <w:szCs w:val="28"/>
          <w:lang w:val="uk-UA"/>
        </w:rPr>
        <w:t>, CD16</w:t>
      </w:r>
      <w:r w:rsidRPr="00EC50E9">
        <w:rPr>
          <w:sz w:val="28"/>
          <w:szCs w:val="28"/>
          <w:vertAlign w:val="superscript"/>
          <w:lang w:val="uk-UA"/>
        </w:rPr>
        <w:t>+</w:t>
      </w:r>
      <w:r>
        <w:rPr>
          <w:sz w:val="28"/>
          <w:szCs w:val="28"/>
          <w:lang w:val="uk-UA"/>
        </w:rPr>
        <w:t>, CD25</w:t>
      </w:r>
      <w:r w:rsidRPr="00EC50E9">
        <w:rPr>
          <w:sz w:val="28"/>
          <w:szCs w:val="28"/>
          <w:vertAlign w:val="superscript"/>
          <w:lang w:val="uk-UA"/>
        </w:rPr>
        <w:t>+</w:t>
      </w:r>
      <w:r>
        <w:rPr>
          <w:sz w:val="28"/>
          <w:szCs w:val="28"/>
          <w:lang w:val="uk-UA"/>
        </w:rPr>
        <w:t>, CD95</w:t>
      </w:r>
      <w:r w:rsidRPr="00EC50E9">
        <w:rPr>
          <w:sz w:val="28"/>
          <w:szCs w:val="28"/>
          <w:vertAlign w:val="superscript"/>
          <w:lang w:val="uk-UA"/>
        </w:rPr>
        <w:t>+</w:t>
      </w:r>
      <w:r>
        <w:rPr>
          <w:sz w:val="28"/>
          <w:szCs w:val="28"/>
          <w:lang w:val="uk-UA"/>
        </w:rPr>
        <w:t xml:space="preserve">- лімфоцитів та тенденція до </w:t>
      </w:r>
      <w:r w:rsidRPr="00EC50E9">
        <w:rPr>
          <w:sz w:val="28"/>
          <w:szCs w:val="28"/>
          <w:lang w:val="uk-UA"/>
        </w:rPr>
        <w:t>зниження</w:t>
      </w:r>
      <w:r>
        <w:rPr>
          <w:sz w:val="28"/>
          <w:szCs w:val="28"/>
          <w:lang w:val="uk-UA"/>
        </w:rPr>
        <w:t xml:space="preserve"> CD8</w:t>
      </w:r>
      <w:r w:rsidRPr="00EC50E9">
        <w:rPr>
          <w:sz w:val="28"/>
          <w:szCs w:val="28"/>
          <w:vertAlign w:val="superscript"/>
          <w:lang w:val="uk-UA"/>
        </w:rPr>
        <w:t>+</w:t>
      </w:r>
      <w:r>
        <w:rPr>
          <w:sz w:val="28"/>
          <w:szCs w:val="28"/>
          <w:lang w:val="uk-UA"/>
        </w:rPr>
        <w:t xml:space="preserve"> порівняно з контрольними значеннями, відмічається збільшення кількості В-лімфоцитів </w:t>
      </w:r>
      <w:r>
        <w:rPr>
          <w:sz w:val="28"/>
          <w:szCs w:val="28"/>
          <w:lang w:val="en-US"/>
        </w:rPr>
        <w:t>CD</w:t>
      </w:r>
      <w:r>
        <w:rPr>
          <w:sz w:val="28"/>
          <w:szCs w:val="28"/>
          <w:lang w:val="uk-UA"/>
        </w:rPr>
        <w:t>22</w:t>
      </w:r>
      <w:r>
        <w:rPr>
          <w:sz w:val="28"/>
          <w:szCs w:val="28"/>
          <w:vertAlign w:val="superscript"/>
          <w:lang w:val="uk-UA"/>
        </w:rPr>
        <w:t>+</w:t>
      </w:r>
      <w:r>
        <w:rPr>
          <w:sz w:val="28"/>
          <w:szCs w:val="28"/>
          <w:lang w:val="uk-UA"/>
        </w:rPr>
        <w:t>, що є ключовими рецепторами, які модулюють проходження сигналу під час антигенної стимуляції. Вивчення стану лімфоцитів в периферичній крові  встановило, що у</w:t>
      </w:r>
      <w:r>
        <w:rPr>
          <w:rStyle w:val="longtext"/>
          <w:sz w:val="28"/>
          <w:szCs w:val="28"/>
          <w:shd w:val="clear" w:color="auto" w:fill="FFFFFF"/>
          <w:lang w:val="uk-UA"/>
        </w:rPr>
        <w:t xml:space="preserve"> хворих на псоріаз рівень Т-лімфоцитів, які містять на поверхні своєї мембрани рецептори </w:t>
      </w:r>
      <w:r>
        <w:rPr>
          <w:rStyle w:val="longtext"/>
          <w:sz w:val="28"/>
          <w:szCs w:val="28"/>
          <w:shd w:val="clear" w:color="auto" w:fill="FFFFFF"/>
        </w:rPr>
        <w:t>CD</w:t>
      </w:r>
      <w:r>
        <w:rPr>
          <w:rStyle w:val="longtext"/>
          <w:sz w:val="28"/>
          <w:szCs w:val="28"/>
          <w:shd w:val="clear" w:color="auto" w:fill="FFFFFF"/>
          <w:lang w:val="uk-UA"/>
        </w:rPr>
        <w:t>95</w:t>
      </w:r>
      <w:r>
        <w:rPr>
          <w:rStyle w:val="longtext"/>
          <w:sz w:val="28"/>
          <w:szCs w:val="28"/>
          <w:shd w:val="clear" w:color="auto" w:fill="FFFFFF"/>
          <w:vertAlign w:val="superscript"/>
          <w:lang w:val="uk-UA"/>
        </w:rPr>
        <w:t>+</w:t>
      </w:r>
      <w:r>
        <w:rPr>
          <w:rStyle w:val="longtext"/>
          <w:sz w:val="28"/>
          <w:szCs w:val="28"/>
          <w:shd w:val="clear" w:color="auto" w:fill="FFFFFF"/>
          <w:lang w:val="uk-UA"/>
        </w:rPr>
        <w:t xml:space="preserve">, значно перевищує контрольне значення, що свідчить про активацію запрограмованої загибелі лімфоцитів. </w:t>
      </w:r>
      <w:proofErr w:type="spellStart"/>
      <w:r>
        <w:rPr>
          <w:rStyle w:val="longtext"/>
          <w:sz w:val="28"/>
          <w:szCs w:val="28"/>
          <w:shd w:val="clear" w:color="auto" w:fill="FFFFFF"/>
        </w:rPr>
        <w:t>Відповідно</w:t>
      </w:r>
      <w:proofErr w:type="spellEnd"/>
      <w:r>
        <w:rPr>
          <w:rStyle w:val="longtext"/>
          <w:sz w:val="28"/>
          <w:szCs w:val="28"/>
          <w:shd w:val="clear" w:color="auto" w:fill="FFFFFF"/>
        </w:rPr>
        <w:t xml:space="preserve">, </w:t>
      </w:r>
      <w:proofErr w:type="spellStart"/>
      <w:r>
        <w:rPr>
          <w:rStyle w:val="longtext"/>
          <w:sz w:val="28"/>
          <w:szCs w:val="28"/>
          <w:shd w:val="clear" w:color="auto" w:fill="FFFFFF"/>
        </w:rPr>
        <w:t>посилення</w:t>
      </w:r>
      <w:proofErr w:type="spellEnd"/>
      <w:r>
        <w:rPr>
          <w:rStyle w:val="longtext"/>
          <w:sz w:val="28"/>
          <w:szCs w:val="28"/>
          <w:shd w:val="clear" w:color="auto" w:fill="FFFFFF"/>
        </w:rPr>
        <w:t xml:space="preserve"> </w:t>
      </w:r>
      <w:proofErr w:type="spellStart"/>
      <w:r>
        <w:rPr>
          <w:rStyle w:val="longtext"/>
          <w:sz w:val="28"/>
          <w:szCs w:val="28"/>
          <w:shd w:val="clear" w:color="auto" w:fill="FFFFFF"/>
        </w:rPr>
        <w:t>апоптозу</w:t>
      </w:r>
      <w:proofErr w:type="spellEnd"/>
      <w:r>
        <w:rPr>
          <w:rStyle w:val="longtext"/>
          <w:sz w:val="28"/>
          <w:szCs w:val="28"/>
          <w:shd w:val="clear" w:color="auto" w:fill="FFFFFF"/>
        </w:rPr>
        <w:t xml:space="preserve"> </w:t>
      </w:r>
      <w:proofErr w:type="spellStart"/>
      <w:r>
        <w:rPr>
          <w:rStyle w:val="longtext"/>
          <w:sz w:val="28"/>
          <w:szCs w:val="28"/>
          <w:shd w:val="clear" w:color="auto" w:fill="FFFFFF"/>
        </w:rPr>
        <w:t>призводить</w:t>
      </w:r>
      <w:proofErr w:type="spellEnd"/>
      <w:r>
        <w:rPr>
          <w:rStyle w:val="longtext"/>
          <w:sz w:val="28"/>
          <w:szCs w:val="28"/>
          <w:shd w:val="clear" w:color="auto" w:fill="FFFFFF"/>
        </w:rPr>
        <w:t xml:space="preserve"> до </w:t>
      </w:r>
      <w:proofErr w:type="spellStart"/>
      <w:r>
        <w:rPr>
          <w:rStyle w:val="longtext"/>
          <w:sz w:val="28"/>
          <w:szCs w:val="28"/>
          <w:shd w:val="clear" w:color="auto" w:fill="FFFFFF"/>
        </w:rPr>
        <w:t>подальших</w:t>
      </w:r>
      <w:proofErr w:type="spellEnd"/>
      <w:r>
        <w:rPr>
          <w:rStyle w:val="longtext"/>
          <w:sz w:val="28"/>
          <w:szCs w:val="28"/>
          <w:shd w:val="clear" w:color="auto" w:fill="FFFFFF"/>
        </w:rPr>
        <w:t xml:space="preserve"> </w:t>
      </w:r>
      <w:proofErr w:type="spellStart"/>
      <w:r>
        <w:rPr>
          <w:rStyle w:val="longtext"/>
          <w:sz w:val="28"/>
          <w:szCs w:val="28"/>
          <w:shd w:val="clear" w:color="auto" w:fill="FFFFFF"/>
        </w:rPr>
        <w:t>глибоких</w:t>
      </w:r>
      <w:proofErr w:type="spellEnd"/>
      <w:r>
        <w:rPr>
          <w:rStyle w:val="longtext"/>
          <w:sz w:val="28"/>
          <w:szCs w:val="28"/>
          <w:shd w:val="clear" w:color="auto" w:fill="FFFFFF"/>
        </w:rPr>
        <w:t xml:space="preserve"> </w:t>
      </w:r>
      <w:proofErr w:type="spellStart"/>
      <w:r>
        <w:rPr>
          <w:rStyle w:val="longtext"/>
          <w:sz w:val="28"/>
          <w:szCs w:val="28"/>
          <w:shd w:val="clear" w:color="auto" w:fill="FFFFFF"/>
        </w:rPr>
        <w:t>змін</w:t>
      </w:r>
      <w:proofErr w:type="spellEnd"/>
      <w:r>
        <w:rPr>
          <w:rStyle w:val="longtext"/>
          <w:sz w:val="28"/>
          <w:szCs w:val="28"/>
          <w:shd w:val="clear" w:color="auto" w:fill="FFFFFF"/>
        </w:rPr>
        <w:t xml:space="preserve"> з дисбалансом </w:t>
      </w:r>
      <w:r>
        <w:rPr>
          <w:rStyle w:val="longtext"/>
          <w:sz w:val="28"/>
          <w:szCs w:val="28"/>
          <w:shd w:val="clear" w:color="auto" w:fill="FFFFFF"/>
          <w:lang w:val="uk-UA"/>
        </w:rPr>
        <w:t>у</w:t>
      </w:r>
      <w:r>
        <w:rPr>
          <w:rStyle w:val="longtext"/>
          <w:sz w:val="28"/>
          <w:szCs w:val="28"/>
          <w:shd w:val="clear" w:color="auto" w:fill="FFFFFF"/>
        </w:rPr>
        <w:t xml:space="preserve"> </w:t>
      </w:r>
      <w:proofErr w:type="spellStart"/>
      <w:r>
        <w:rPr>
          <w:rStyle w:val="longtext"/>
          <w:sz w:val="28"/>
          <w:szCs w:val="28"/>
          <w:shd w:val="clear" w:color="auto" w:fill="FFFFFF"/>
        </w:rPr>
        <w:t>всіх</w:t>
      </w:r>
      <w:proofErr w:type="spellEnd"/>
      <w:r>
        <w:rPr>
          <w:rStyle w:val="longtext"/>
          <w:sz w:val="28"/>
          <w:szCs w:val="28"/>
          <w:shd w:val="clear" w:color="auto" w:fill="FFFFFF"/>
        </w:rPr>
        <w:t xml:space="preserve"> </w:t>
      </w:r>
      <w:proofErr w:type="spellStart"/>
      <w:r>
        <w:rPr>
          <w:rStyle w:val="longtext"/>
          <w:sz w:val="28"/>
          <w:szCs w:val="28"/>
          <w:shd w:val="clear" w:color="auto" w:fill="FFFFFF"/>
        </w:rPr>
        <w:t>ланк</w:t>
      </w:r>
      <w:proofErr w:type="spellEnd"/>
      <w:r>
        <w:rPr>
          <w:rStyle w:val="longtext"/>
          <w:sz w:val="28"/>
          <w:szCs w:val="28"/>
          <w:shd w:val="clear" w:color="auto" w:fill="FFFFFF"/>
          <w:lang w:val="uk-UA"/>
        </w:rPr>
        <w:t>ах</w:t>
      </w:r>
      <w:r>
        <w:rPr>
          <w:rStyle w:val="longtext"/>
          <w:sz w:val="28"/>
          <w:szCs w:val="28"/>
          <w:shd w:val="clear" w:color="auto" w:fill="FFFFFF"/>
        </w:rPr>
        <w:t xml:space="preserve"> </w:t>
      </w:r>
      <w:proofErr w:type="spellStart"/>
      <w:r>
        <w:rPr>
          <w:rStyle w:val="longtext"/>
          <w:sz w:val="28"/>
          <w:szCs w:val="28"/>
          <w:shd w:val="clear" w:color="auto" w:fill="FFFFFF"/>
        </w:rPr>
        <w:t>імунної</w:t>
      </w:r>
      <w:proofErr w:type="spellEnd"/>
      <w:r>
        <w:rPr>
          <w:rStyle w:val="longtext"/>
          <w:sz w:val="28"/>
          <w:szCs w:val="28"/>
          <w:shd w:val="clear" w:color="auto" w:fill="FFFFFF"/>
        </w:rPr>
        <w:t xml:space="preserve"> </w:t>
      </w:r>
      <w:proofErr w:type="spellStart"/>
      <w:r>
        <w:rPr>
          <w:rStyle w:val="longtext"/>
          <w:sz w:val="28"/>
          <w:szCs w:val="28"/>
          <w:shd w:val="clear" w:color="auto" w:fill="FFFFFF"/>
        </w:rPr>
        <w:t>системи</w:t>
      </w:r>
      <w:proofErr w:type="spellEnd"/>
      <w:r>
        <w:rPr>
          <w:rStyle w:val="longtext"/>
          <w:sz w:val="28"/>
          <w:szCs w:val="28"/>
          <w:shd w:val="clear" w:color="auto" w:fill="FFFFFF"/>
        </w:rPr>
        <w:t xml:space="preserve">. У той же час </w:t>
      </w:r>
      <w:proofErr w:type="spellStart"/>
      <w:r>
        <w:rPr>
          <w:rStyle w:val="longtext"/>
          <w:sz w:val="28"/>
          <w:szCs w:val="28"/>
          <w:shd w:val="clear" w:color="auto" w:fill="FFFFFF"/>
        </w:rPr>
        <w:t>виявлено</w:t>
      </w:r>
      <w:proofErr w:type="spellEnd"/>
      <w:r>
        <w:rPr>
          <w:rStyle w:val="longtext"/>
          <w:sz w:val="28"/>
          <w:szCs w:val="28"/>
          <w:shd w:val="clear" w:color="auto" w:fill="FFFFFF"/>
        </w:rPr>
        <w:t xml:space="preserve"> </w:t>
      </w:r>
      <w:proofErr w:type="spellStart"/>
      <w:r>
        <w:rPr>
          <w:rStyle w:val="longtext"/>
          <w:sz w:val="28"/>
          <w:szCs w:val="28"/>
          <w:shd w:val="clear" w:color="auto" w:fill="FFFFFF"/>
        </w:rPr>
        <w:t>збільшення</w:t>
      </w:r>
      <w:proofErr w:type="spellEnd"/>
      <w:r>
        <w:rPr>
          <w:rStyle w:val="longtext"/>
          <w:sz w:val="28"/>
          <w:szCs w:val="28"/>
          <w:shd w:val="clear" w:color="auto" w:fill="FFFFFF"/>
        </w:rPr>
        <w:t xml:space="preserve"> </w:t>
      </w:r>
      <w:proofErr w:type="spellStart"/>
      <w:r>
        <w:rPr>
          <w:rStyle w:val="longtext"/>
          <w:sz w:val="28"/>
          <w:szCs w:val="28"/>
          <w:shd w:val="clear" w:color="auto" w:fill="FFFFFF"/>
        </w:rPr>
        <w:t>рівня</w:t>
      </w:r>
      <w:proofErr w:type="spellEnd"/>
      <w:r>
        <w:rPr>
          <w:rStyle w:val="longtext"/>
          <w:sz w:val="28"/>
          <w:szCs w:val="28"/>
          <w:shd w:val="clear" w:color="auto" w:fill="FFFFFF"/>
        </w:rPr>
        <w:t xml:space="preserve"> </w:t>
      </w:r>
      <w:proofErr w:type="spellStart"/>
      <w:r>
        <w:rPr>
          <w:rStyle w:val="longtext"/>
          <w:sz w:val="28"/>
          <w:szCs w:val="28"/>
          <w:shd w:val="clear" w:color="auto" w:fill="FFFFFF"/>
        </w:rPr>
        <w:t>імунорегуляторних</w:t>
      </w:r>
      <w:proofErr w:type="spellEnd"/>
      <w:r>
        <w:rPr>
          <w:rStyle w:val="longtext"/>
          <w:sz w:val="28"/>
          <w:szCs w:val="28"/>
          <w:shd w:val="clear" w:color="auto" w:fill="FFFFFF"/>
        </w:rPr>
        <w:t xml:space="preserve"> CD4</w:t>
      </w:r>
      <w:r>
        <w:rPr>
          <w:rStyle w:val="longtext"/>
          <w:sz w:val="28"/>
          <w:szCs w:val="28"/>
          <w:shd w:val="clear" w:color="auto" w:fill="FFFFFF"/>
          <w:vertAlign w:val="superscript"/>
        </w:rPr>
        <w:t>+</w:t>
      </w:r>
      <w:r>
        <w:rPr>
          <w:rStyle w:val="longtext"/>
          <w:sz w:val="28"/>
          <w:szCs w:val="28"/>
          <w:shd w:val="clear" w:color="auto" w:fill="FFFFFF"/>
        </w:rPr>
        <w:t xml:space="preserve"> й CD25</w:t>
      </w:r>
      <w:r>
        <w:rPr>
          <w:rStyle w:val="longtext"/>
          <w:sz w:val="28"/>
          <w:szCs w:val="28"/>
          <w:shd w:val="clear" w:color="auto" w:fill="FFFFFF"/>
          <w:vertAlign w:val="superscript"/>
        </w:rPr>
        <w:t>+</w:t>
      </w:r>
      <w:r>
        <w:rPr>
          <w:rStyle w:val="longtext"/>
          <w:sz w:val="28"/>
          <w:szCs w:val="28"/>
          <w:shd w:val="clear" w:color="auto" w:fill="FFFFFF"/>
        </w:rPr>
        <w:t xml:space="preserve"> </w:t>
      </w:r>
      <w:proofErr w:type="spellStart"/>
      <w:r>
        <w:rPr>
          <w:rStyle w:val="longtext"/>
          <w:sz w:val="28"/>
          <w:szCs w:val="28"/>
          <w:shd w:val="clear" w:color="auto" w:fill="FFFFFF"/>
        </w:rPr>
        <w:t>лімфоцитів</w:t>
      </w:r>
      <w:proofErr w:type="spellEnd"/>
      <w:r>
        <w:rPr>
          <w:rStyle w:val="longtext"/>
          <w:sz w:val="28"/>
          <w:szCs w:val="28"/>
          <w:shd w:val="clear" w:color="auto" w:fill="FFFFFF"/>
        </w:rPr>
        <w:t xml:space="preserve"> </w:t>
      </w:r>
      <w:proofErr w:type="gramStart"/>
      <w:r>
        <w:rPr>
          <w:rStyle w:val="longtext"/>
          <w:sz w:val="28"/>
          <w:szCs w:val="28"/>
          <w:shd w:val="clear" w:color="auto" w:fill="FFFFFF"/>
        </w:rPr>
        <w:t>в</w:t>
      </w:r>
      <w:proofErr w:type="gramEnd"/>
      <w:r>
        <w:rPr>
          <w:rStyle w:val="longtext"/>
          <w:sz w:val="28"/>
          <w:szCs w:val="28"/>
          <w:shd w:val="clear" w:color="auto" w:fill="FFFFFF"/>
        </w:rPr>
        <w:t xml:space="preserve"> </w:t>
      </w:r>
      <w:proofErr w:type="spellStart"/>
      <w:r>
        <w:rPr>
          <w:rStyle w:val="longtext"/>
          <w:sz w:val="28"/>
          <w:szCs w:val="28"/>
          <w:shd w:val="clear" w:color="auto" w:fill="FFFFFF"/>
        </w:rPr>
        <w:t>периферичній</w:t>
      </w:r>
      <w:proofErr w:type="spellEnd"/>
      <w:r>
        <w:rPr>
          <w:rStyle w:val="longtext"/>
          <w:sz w:val="28"/>
          <w:szCs w:val="28"/>
          <w:shd w:val="clear" w:color="auto" w:fill="FFFFFF"/>
        </w:rPr>
        <w:t xml:space="preserve"> </w:t>
      </w:r>
      <w:proofErr w:type="spellStart"/>
      <w:r>
        <w:rPr>
          <w:rStyle w:val="longtext"/>
          <w:sz w:val="28"/>
          <w:szCs w:val="28"/>
          <w:shd w:val="clear" w:color="auto" w:fill="FFFFFF"/>
        </w:rPr>
        <w:t>крові</w:t>
      </w:r>
      <w:proofErr w:type="spellEnd"/>
      <w:r>
        <w:rPr>
          <w:rStyle w:val="longtext"/>
          <w:sz w:val="28"/>
          <w:szCs w:val="28"/>
          <w:shd w:val="clear" w:color="auto" w:fill="FFFFFF"/>
        </w:rPr>
        <w:t xml:space="preserve"> у </w:t>
      </w:r>
      <w:proofErr w:type="spellStart"/>
      <w:r>
        <w:rPr>
          <w:rStyle w:val="longtext"/>
          <w:sz w:val="28"/>
          <w:szCs w:val="28"/>
          <w:shd w:val="clear" w:color="auto" w:fill="FFFFFF"/>
        </w:rPr>
        <w:t>хворих</w:t>
      </w:r>
      <w:proofErr w:type="spellEnd"/>
      <w:r>
        <w:rPr>
          <w:rStyle w:val="longtext"/>
          <w:sz w:val="28"/>
          <w:szCs w:val="28"/>
          <w:shd w:val="clear" w:color="auto" w:fill="FFFFFF"/>
        </w:rPr>
        <w:t xml:space="preserve"> на </w:t>
      </w:r>
      <w:proofErr w:type="spellStart"/>
      <w:r>
        <w:rPr>
          <w:rStyle w:val="longtext"/>
          <w:sz w:val="28"/>
          <w:szCs w:val="28"/>
          <w:shd w:val="clear" w:color="auto" w:fill="FFFFFF"/>
        </w:rPr>
        <w:t>псоріаз</w:t>
      </w:r>
      <w:proofErr w:type="spellEnd"/>
      <w:r>
        <w:rPr>
          <w:rStyle w:val="longtext"/>
          <w:sz w:val="28"/>
          <w:szCs w:val="28"/>
          <w:shd w:val="clear" w:color="auto" w:fill="FFFFFF"/>
        </w:rPr>
        <w:t xml:space="preserve"> в </w:t>
      </w:r>
      <w:proofErr w:type="spellStart"/>
      <w:r>
        <w:rPr>
          <w:rStyle w:val="longtext"/>
          <w:sz w:val="28"/>
          <w:szCs w:val="28"/>
          <w:shd w:val="clear" w:color="auto" w:fill="FFFFFF"/>
        </w:rPr>
        <w:t>прогресуючій</w:t>
      </w:r>
      <w:proofErr w:type="spellEnd"/>
      <w:r>
        <w:rPr>
          <w:rStyle w:val="longtext"/>
          <w:sz w:val="28"/>
          <w:szCs w:val="28"/>
          <w:shd w:val="clear" w:color="auto" w:fill="FFFFFF"/>
        </w:rPr>
        <w:t xml:space="preserve"> </w:t>
      </w:r>
      <w:proofErr w:type="spellStart"/>
      <w:r>
        <w:rPr>
          <w:rStyle w:val="longtext"/>
          <w:sz w:val="28"/>
          <w:szCs w:val="28"/>
          <w:shd w:val="clear" w:color="auto" w:fill="FFFFFF"/>
        </w:rPr>
        <w:t>стадії</w:t>
      </w:r>
      <w:proofErr w:type="spellEnd"/>
      <w:r>
        <w:rPr>
          <w:rStyle w:val="longtext"/>
          <w:sz w:val="28"/>
          <w:szCs w:val="28"/>
          <w:shd w:val="clear" w:color="auto" w:fill="FFFFFF"/>
          <w:lang w:val="uk-UA"/>
        </w:rPr>
        <w:t>, що</w:t>
      </w:r>
      <w:r>
        <w:rPr>
          <w:rStyle w:val="longtext"/>
          <w:sz w:val="28"/>
          <w:szCs w:val="28"/>
          <w:shd w:val="clear" w:color="auto" w:fill="FFFFFF"/>
        </w:rPr>
        <w:t xml:space="preserve"> </w:t>
      </w:r>
      <w:r>
        <w:rPr>
          <w:rStyle w:val="longtext"/>
          <w:sz w:val="28"/>
          <w:szCs w:val="28"/>
          <w:shd w:val="clear" w:color="auto" w:fill="FFFFFF"/>
          <w:lang w:val="uk-UA"/>
        </w:rPr>
        <w:t>може вказувати на</w:t>
      </w:r>
      <w:r>
        <w:rPr>
          <w:rStyle w:val="longtext"/>
          <w:sz w:val="28"/>
          <w:szCs w:val="28"/>
          <w:shd w:val="clear" w:color="auto" w:fill="FFFFFF"/>
        </w:rPr>
        <w:t xml:space="preserve"> </w:t>
      </w:r>
      <w:proofErr w:type="spellStart"/>
      <w:r>
        <w:rPr>
          <w:rStyle w:val="longtext"/>
          <w:sz w:val="28"/>
          <w:szCs w:val="28"/>
          <w:shd w:val="clear" w:color="auto" w:fill="FFFFFF"/>
        </w:rPr>
        <w:t>розвиток</w:t>
      </w:r>
      <w:proofErr w:type="spellEnd"/>
      <w:r>
        <w:rPr>
          <w:rStyle w:val="longtext"/>
          <w:sz w:val="28"/>
          <w:szCs w:val="28"/>
          <w:shd w:val="clear" w:color="auto" w:fill="FFFFFF"/>
        </w:rPr>
        <w:t xml:space="preserve"> </w:t>
      </w:r>
      <w:proofErr w:type="spellStart"/>
      <w:r>
        <w:rPr>
          <w:rStyle w:val="longtext"/>
          <w:sz w:val="28"/>
          <w:szCs w:val="28"/>
          <w:shd w:val="clear" w:color="auto" w:fill="FFFFFF"/>
        </w:rPr>
        <w:t>аутоімунного</w:t>
      </w:r>
      <w:proofErr w:type="spellEnd"/>
      <w:r>
        <w:rPr>
          <w:rStyle w:val="longtext"/>
          <w:sz w:val="28"/>
          <w:szCs w:val="28"/>
          <w:shd w:val="clear" w:color="auto" w:fill="FFFFFF"/>
        </w:rPr>
        <w:t xml:space="preserve"> </w:t>
      </w:r>
      <w:proofErr w:type="spellStart"/>
      <w:r>
        <w:rPr>
          <w:rStyle w:val="longtext"/>
          <w:sz w:val="28"/>
          <w:szCs w:val="28"/>
          <w:shd w:val="clear" w:color="auto" w:fill="FFFFFF"/>
        </w:rPr>
        <w:t>запалення</w:t>
      </w:r>
      <w:proofErr w:type="spellEnd"/>
      <w:r>
        <w:rPr>
          <w:rStyle w:val="longtext"/>
          <w:sz w:val="28"/>
          <w:szCs w:val="28"/>
          <w:shd w:val="clear" w:color="auto" w:fill="FFFFFF"/>
        </w:rPr>
        <w:t xml:space="preserve">. Таким чином, </w:t>
      </w:r>
      <w:proofErr w:type="spellStart"/>
      <w:r>
        <w:rPr>
          <w:rStyle w:val="longtext"/>
          <w:sz w:val="28"/>
          <w:szCs w:val="28"/>
          <w:shd w:val="clear" w:color="auto" w:fill="FFFFFF"/>
        </w:rPr>
        <w:t>процеси</w:t>
      </w:r>
      <w:proofErr w:type="spellEnd"/>
      <w:r>
        <w:rPr>
          <w:rStyle w:val="longtext"/>
          <w:sz w:val="28"/>
          <w:szCs w:val="28"/>
          <w:shd w:val="clear" w:color="auto" w:fill="FFFFFF"/>
        </w:rPr>
        <w:t xml:space="preserve"> </w:t>
      </w:r>
      <w:proofErr w:type="spellStart"/>
      <w:r>
        <w:rPr>
          <w:rStyle w:val="longtext"/>
          <w:sz w:val="28"/>
          <w:szCs w:val="28"/>
          <w:shd w:val="clear" w:color="auto" w:fill="FFFFFF"/>
        </w:rPr>
        <w:t>активації</w:t>
      </w:r>
      <w:proofErr w:type="spellEnd"/>
      <w:r>
        <w:rPr>
          <w:rStyle w:val="longtext"/>
          <w:sz w:val="28"/>
          <w:szCs w:val="28"/>
          <w:shd w:val="clear" w:color="auto" w:fill="FFFFFF"/>
        </w:rPr>
        <w:t xml:space="preserve"> </w:t>
      </w:r>
      <w:proofErr w:type="spellStart"/>
      <w:r>
        <w:rPr>
          <w:rStyle w:val="longtext"/>
          <w:sz w:val="28"/>
          <w:szCs w:val="28"/>
          <w:shd w:val="clear" w:color="auto" w:fill="FFFFFF"/>
        </w:rPr>
        <w:t>апоптозу</w:t>
      </w:r>
      <w:proofErr w:type="spellEnd"/>
      <w:r>
        <w:rPr>
          <w:rStyle w:val="longtext"/>
          <w:sz w:val="28"/>
          <w:szCs w:val="28"/>
          <w:shd w:val="clear" w:color="auto" w:fill="FFFFFF"/>
        </w:rPr>
        <w:t xml:space="preserve"> при </w:t>
      </w:r>
      <w:proofErr w:type="spellStart"/>
      <w:r>
        <w:rPr>
          <w:rStyle w:val="longtext"/>
          <w:sz w:val="28"/>
          <w:szCs w:val="28"/>
          <w:shd w:val="clear" w:color="auto" w:fill="FFFFFF"/>
        </w:rPr>
        <w:t>вираженій</w:t>
      </w:r>
      <w:proofErr w:type="spellEnd"/>
      <w:r>
        <w:rPr>
          <w:rStyle w:val="longtext"/>
          <w:sz w:val="28"/>
          <w:szCs w:val="28"/>
          <w:shd w:val="clear" w:color="auto" w:fill="FFFFFF"/>
        </w:rPr>
        <w:t xml:space="preserve"> Т-</w:t>
      </w:r>
      <w:proofErr w:type="spellStart"/>
      <w:r>
        <w:rPr>
          <w:rStyle w:val="longtext"/>
          <w:sz w:val="28"/>
          <w:szCs w:val="28"/>
          <w:shd w:val="clear" w:color="auto" w:fill="FFFFFF"/>
        </w:rPr>
        <w:t>клітинній</w:t>
      </w:r>
      <w:proofErr w:type="spellEnd"/>
      <w:r>
        <w:rPr>
          <w:rStyle w:val="longtext"/>
          <w:sz w:val="28"/>
          <w:szCs w:val="28"/>
          <w:shd w:val="clear" w:color="auto" w:fill="FFFFFF"/>
        </w:rPr>
        <w:t xml:space="preserve"> </w:t>
      </w:r>
      <w:proofErr w:type="spellStart"/>
      <w:r>
        <w:rPr>
          <w:rStyle w:val="longtext"/>
          <w:sz w:val="28"/>
          <w:szCs w:val="28"/>
          <w:shd w:val="clear" w:color="auto" w:fill="FFFFFF"/>
        </w:rPr>
        <w:t>активності</w:t>
      </w:r>
      <w:proofErr w:type="spellEnd"/>
      <w:r>
        <w:rPr>
          <w:rStyle w:val="longtext"/>
          <w:sz w:val="28"/>
          <w:szCs w:val="28"/>
          <w:shd w:val="clear" w:color="auto" w:fill="FFFFFF"/>
        </w:rPr>
        <w:t xml:space="preserve"> є </w:t>
      </w:r>
      <w:proofErr w:type="spellStart"/>
      <w:r>
        <w:rPr>
          <w:rStyle w:val="longtext"/>
          <w:sz w:val="28"/>
          <w:szCs w:val="28"/>
          <w:shd w:val="clear" w:color="auto" w:fill="FFFFFF"/>
        </w:rPr>
        <w:t>важливим</w:t>
      </w:r>
      <w:proofErr w:type="spellEnd"/>
      <w:r>
        <w:rPr>
          <w:rStyle w:val="longtext"/>
          <w:sz w:val="28"/>
          <w:szCs w:val="28"/>
          <w:shd w:val="clear" w:color="auto" w:fill="FFFFFF"/>
        </w:rPr>
        <w:t xml:space="preserve"> </w:t>
      </w:r>
      <w:proofErr w:type="spellStart"/>
      <w:r>
        <w:rPr>
          <w:rStyle w:val="longtext"/>
          <w:sz w:val="28"/>
          <w:szCs w:val="28"/>
          <w:shd w:val="clear" w:color="auto" w:fill="FFFFFF"/>
        </w:rPr>
        <w:t>патогенетичним</w:t>
      </w:r>
      <w:proofErr w:type="spellEnd"/>
      <w:r>
        <w:rPr>
          <w:rStyle w:val="longtext"/>
          <w:sz w:val="28"/>
          <w:szCs w:val="28"/>
          <w:shd w:val="clear" w:color="auto" w:fill="FFFFFF"/>
        </w:rPr>
        <w:t xml:space="preserve"> аспектом при </w:t>
      </w:r>
      <w:proofErr w:type="spellStart"/>
      <w:r>
        <w:rPr>
          <w:rStyle w:val="longtext"/>
          <w:sz w:val="28"/>
          <w:szCs w:val="28"/>
          <w:shd w:val="clear" w:color="auto" w:fill="FFFFFF"/>
        </w:rPr>
        <w:t>псоріазі</w:t>
      </w:r>
      <w:proofErr w:type="spellEnd"/>
      <w:r>
        <w:rPr>
          <w:rStyle w:val="longtext"/>
          <w:sz w:val="28"/>
          <w:szCs w:val="28"/>
          <w:shd w:val="clear" w:color="auto" w:fill="FFFFFF"/>
        </w:rPr>
        <w:t xml:space="preserve">. </w:t>
      </w:r>
    </w:p>
    <w:p w:rsidR="0059724D" w:rsidRDefault="0059724D" w:rsidP="0059724D">
      <w:pPr>
        <w:pStyle w:val="a3"/>
        <w:ind w:firstLine="709"/>
        <w:outlineLvl w:val="0"/>
        <w:rPr>
          <w:spacing w:val="-4"/>
          <w:szCs w:val="28"/>
          <w:lang w:val="uk-UA"/>
        </w:rPr>
      </w:pPr>
      <w:r>
        <w:rPr>
          <w:spacing w:val="-4"/>
          <w:szCs w:val="28"/>
          <w:lang w:val="uk-UA"/>
        </w:rPr>
        <w:t xml:space="preserve">У хворих на псоріаз в прогресуючій стадії хвороби при </w:t>
      </w:r>
      <w:proofErr w:type="spellStart"/>
      <w:r>
        <w:rPr>
          <w:spacing w:val="-4"/>
          <w:szCs w:val="28"/>
          <w:lang w:val="en-US"/>
        </w:rPr>
        <w:t>lPsV</w:t>
      </w:r>
      <w:proofErr w:type="spellEnd"/>
      <w:r>
        <w:rPr>
          <w:spacing w:val="-4"/>
          <w:szCs w:val="28"/>
          <w:lang w:val="uk-UA"/>
        </w:rPr>
        <w:t xml:space="preserve">, </w:t>
      </w:r>
      <w:proofErr w:type="spellStart"/>
      <w:r>
        <w:rPr>
          <w:spacing w:val="-4"/>
          <w:szCs w:val="28"/>
          <w:lang w:val="en-US"/>
        </w:rPr>
        <w:t>PsG</w:t>
      </w:r>
      <w:proofErr w:type="spellEnd"/>
      <w:r>
        <w:rPr>
          <w:spacing w:val="-4"/>
          <w:szCs w:val="28"/>
          <w:lang w:val="uk-UA"/>
        </w:rPr>
        <w:t xml:space="preserve"> та </w:t>
      </w:r>
      <w:proofErr w:type="spellStart"/>
      <w:r>
        <w:rPr>
          <w:spacing w:val="-4"/>
          <w:szCs w:val="28"/>
          <w:lang w:val="en-US"/>
        </w:rPr>
        <w:t>PsF</w:t>
      </w:r>
      <w:proofErr w:type="spellEnd"/>
      <w:r>
        <w:rPr>
          <w:spacing w:val="-4"/>
          <w:szCs w:val="28"/>
          <w:lang w:val="uk-UA"/>
        </w:rPr>
        <w:t xml:space="preserve"> реєструється тенденція до збільшення в крові кількості В-лімфоцитів (</w:t>
      </w:r>
      <w:r>
        <w:rPr>
          <w:spacing w:val="-4"/>
          <w:szCs w:val="28"/>
          <w:lang w:val="en-US"/>
        </w:rPr>
        <w:t>CD</w:t>
      </w:r>
      <w:r>
        <w:rPr>
          <w:spacing w:val="-4"/>
          <w:szCs w:val="28"/>
          <w:lang w:val="uk-UA"/>
        </w:rPr>
        <w:t>22</w:t>
      </w:r>
      <w:r w:rsidRPr="00EC50E9">
        <w:rPr>
          <w:spacing w:val="-4"/>
          <w:szCs w:val="28"/>
          <w:vertAlign w:val="superscript"/>
          <w:lang w:val="uk-UA"/>
        </w:rPr>
        <w:t>+</w:t>
      </w:r>
      <w:r>
        <w:rPr>
          <w:spacing w:val="-4"/>
          <w:szCs w:val="28"/>
          <w:lang w:val="uk-UA"/>
        </w:rPr>
        <w:t xml:space="preserve">), а при </w:t>
      </w:r>
      <w:proofErr w:type="spellStart"/>
      <w:r>
        <w:rPr>
          <w:spacing w:val="-4"/>
          <w:szCs w:val="28"/>
          <w:lang w:val="en-US"/>
        </w:rPr>
        <w:t>PsE</w:t>
      </w:r>
      <w:proofErr w:type="spellEnd"/>
      <w:r>
        <w:rPr>
          <w:spacing w:val="-4"/>
          <w:szCs w:val="28"/>
          <w:lang w:val="uk-UA"/>
        </w:rPr>
        <w:t xml:space="preserve">, </w:t>
      </w:r>
      <w:proofErr w:type="spellStart"/>
      <w:r>
        <w:rPr>
          <w:spacing w:val="-4"/>
          <w:szCs w:val="28"/>
          <w:lang w:val="en-US"/>
        </w:rPr>
        <w:t>PsP</w:t>
      </w:r>
      <w:proofErr w:type="spellEnd"/>
      <w:r>
        <w:rPr>
          <w:spacing w:val="-4"/>
          <w:szCs w:val="28"/>
          <w:lang w:val="uk-UA"/>
        </w:rPr>
        <w:t xml:space="preserve"> та </w:t>
      </w:r>
      <w:proofErr w:type="spellStart"/>
      <w:r>
        <w:rPr>
          <w:spacing w:val="-4"/>
          <w:szCs w:val="28"/>
          <w:lang w:val="en-US"/>
        </w:rPr>
        <w:t>dPsV</w:t>
      </w:r>
      <w:proofErr w:type="spellEnd"/>
      <w:r>
        <w:rPr>
          <w:spacing w:val="-4"/>
          <w:szCs w:val="28"/>
          <w:lang w:val="uk-UA"/>
        </w:rPr>
        <w:t xml:space="preserve"> - кількість В-лімфоцитів достовірно вище контрольних показників (р&lt;0,01).  З огляду на те, що стан гуморальної ланки імунітету є одним з важливих показників імунного статусу, було проведено дослідження вмісту в сироватці крові імуноглобулінів у хворих на псоріаз в період загострення хвороби. Встановлено кількісні відмінності імуноглобулінів залежно від клінічної форми псоріазу: у хворих на </w:t>
      </w:r>
      <w:proofErr w:type="spellStart"/>
      <w:r>
        <w:rPr>
          <w:spacing w:val="-4"/>
          <w:szCs w:val="28"/>
          <w:lang w:val="en-US"/>
        </w:rPr>
        <w:t>PsP</w:t>
      </w:r>
      <w:proofErr w:type="spellEnd"/>
      <w:r>
        <w:rPr>
          <w:spacing w:val="-4"/>
          <w:szCs w:val="28"/>
          <w:lang w:val="uk-UA"/>
        </w:rPr>
        <w:t xml:space="preserve">, </w:t>
      </w:r>
      <w:proofErr w:type="spellStart"/>
      <w:r>
        <w:rPr>
          <w:spacing w:val="-4"/>
          <w:szCs w:val="28"/>
          <w:lang w:val="en-US"/>
        </w:rPr>
        <w:t>PsE</w:t>
      </w:r>
      <w:proofErr w:type="spellEnd"/>
      <w:r>
        <w:rPr>
          <w:spacing w:val="-4"/>
          <w:szCs w:val="28"/>
          <w:lang w:val="uk-UA"/>
        </w:rPr>
        <w:t xml:space="preserve"> та </w:t>
      </w:r>
      <w:proofErr w:type="spellStart"/>
      <w:r>
        <w:rPr>
          <w:spacing w:val="-4"/>
          <w:szCs w:val="28"/>
          <w:lang w:val="en-US"/>
        </w:rPr>
        <w:t>dPsV</w:t>
      </w:r>
      <w:proofErr w:type="spellEnd"/>
      <w:r>
        <w:rPr>
          <w:spacing w:val="-4"/>
          <w:szCs w:val="28"/>
          <w:lang w:val="uk-UA"/>
        </w:rPr>
        <w:t xml:space="preserve"> достовірно збільшувався в сироватці крові рівень сироваткового </w:t>
      </w:r>
      <w:proofErr w:type="spellStart"/>
      <w:r>
        <w:rPr>
          <w:spacing w:val="-4"/>
          <w:szCs w:val="28"/>
          <w:lang w:val="en-US"/>
        </w:rPr>
        <w:t>Ig</w:t>
      </w:r>
      <w:proofErr w:type="spellEnd"/>
      <w:r>
        <w:rPr>
          <w:spacing w:val="-4"/>
          <w:szCs w:val="28"/>
          <w:lang w:val="uk-UA"/>
        </w:rPr>
        <w:t xml:space="preserve">А (р&lt;0,01), а у хворих з </w:t>
      </w:r>
      <w:proofErr w:type="spellStart"/>
      <w:r>
        <w:rPr>
          <w:spacing w:val="-4"/>
          <w:szCs w:val="28"/>
          <w:lang w:val="en-US"/>
        </w:rPr>
        <w:lastRenderedPageBreak/>
        <w:t>PsF</w:t>
      </w:r>
      <w:proofErr w:type="spellEnd"/>
      <w:r>
        <w:rPr>
          <w:spacing w:val="-4"/>
          <w:szCs w:val="28"/>
          <w:lang w:val="uk-UA"/>
        </w:rPr>
        <w:t xml:space="preserve">, </w:t>
      </w:r>
      <w:proofErr w:type="spellStart"/>
      <w:r>
        <w:rPr>
          <w:spacing w:val="-4"/>
          <w:szCs w:val="28"/>
          <w:lang w:val="en-US"/>
        </w:rPr>
        <w:t>PsG</w:t>
      </w:r>
      <w:proofErr w:type="spellEnd"/>
      <w:r>
        <w:rPr>
          <w:spacing w:val="-4"/>
          <w:szCs w:val="28"/>
          <w:lang w:val="uk-UA"/>
        </w:rPr>
        <w:t xml:space="preserve"> та </w:t>
      </w:r>
      <w:proofErr w:type="spellStart"/>
      <w:r>
        <w:rPr>
          <w:spacing w:val="-4"/>
          <w:szCs w:val="28"/>
          <w:lang w:val="en-US"/>
        </w:rPr>
        <w:t>lPsV</w:t>
      </w:r>
      <w:proofErr w:type="spellEnd"/>
      <w:r>
        <w:rPr>
          <w:spacing w:val="-4"/>
          <w:szCs w:val="28"/>
          <w:lang w:val="uk-UA"/>
        </w:rPr>
        <w:t xml:space="preserve"> вміст в сироватці крові </w:t>
      </w:r>
      <w:proofErr w:type="spellStart"/>
      <w:r>
        <w:rPr>
          <w:spacing w:val="-4"/>
          <w:szCs w:val="28"/>
          <w:lang w:val="en-US"/>
        </w:rPr>
        <w:t>Ig</w:t>
      </w:r>
      <w:proofErr w:type="spellEnd"/>
      <w:r>
        <w:rPr>
          <w:spacing w:val="-4"/>
          <w:szCs w:val="28"/>
          <w:lang w:val="uk-UA"/>
        </w:rPr>
        <w:t xml:space="preserve">А мав тенденцію до збільшення, </w:t>
      </w:r>
      <w:proofErr w:type="spellStart"/>
      <w:r>
        <w:rPr>
          <w:spacing w:val="-4"/>
          <w:szCs w:val="28"/>
          <w:lang w:val="en-US"/>
        </w:rPr>
        <w:t>Ig</w:t>
      </w:r>
      <w:proofErr w:type="spellEnd"/>
      <w:r>
        <w:rPr>
          <w:spacing w:val="-4"/>
          <w:szCs w:val="28"/>
          <w:lang w:val="uk-UA"/>
        </w:rPr>
        <w:t xml:space="preserve">М при </w:t>
      </w:r>
      <w:proofErr w:type="spellStart"/>
      <w:r>
        <w:rPr>
          <w:spacing w:val="-4"/>
          <w:szCs w:val="28"/>
          <w:lang w:val="en-US"/>
        </w:rPr>
        <w:t>PsP</w:t>
      </w:r>
      <w:proofErr w:type="spellEnd"/>
      <w:r>
        <w:rPr>
          <w:spacing w:val="-4"/>
          <w:szCs w:val="28"/>
          <w:lang w:val="uk-UA"/>
        </w:rPr>
        <w:t xml:space="preserve"> був значно підвищеним. У всіх хворих на псоріаз незалежно від клінічної форми рівень </w:t>
      </w:r>
      <w:proofErr w:type="spellStart"/>
      <w:r>
        <w:rPr>
          <w:spacing w:val="-4"/>
          <w:szCs w:val="28"/>
          <w:lang w:val="en-US"/>
        </w:rPr>
        <w:t>IgG</w:t>
      </w:r>
      <w:proofErr w:type="spellEnd"/>
      <w:r>
        <w:rPr>
          <w:spacing w:val="-4"/>
          <w:szCs w:val="28"/>
          <w:lang w:val="uk-UA"/>
        </w:rPr>
        <w:t xml:space="preserve"> достовірно збільшений (р&lt;0,01).</w:t>
      </w:r>
    </w:p>
    <w:p w:rsidR="0059724D" w:rsidRPr="00224F73" w:rsidRDefault="0059724D" w:rsidP="0059724D">
      <w:pPr>
        <w:spacing w:line="360" w:lineRule="auto"/>
        <w:ind w:firstLine="708"/>
        <w:jc w:val="both"/>
        <w:rPr>
          <w:sz w:val="28"/>
          <w:szCs w:val="28"/>
          <w:shd w:val="clear" w:color="auto" w:fill="FFFFFF"/>
          <w:lang w:val="uk-UA"/>
        </w:rPr>
      </w:pPr>
      <w:r>
        <w:rPr>
          <w:rStyle w:val="hps"/>
          <w:rFonts w:eastAsia="Arial Unicode MS"/>
          <w:sz w:val="28"/>
          <w:szCs w:val="28"/>
          <w:lang w:val="uk-UA"/>
        </w:rPr>
        <w:t>Порівнюючи</w:t>
      </w:r>
      <w:r>
        <w:rPr>
          <w:sz w:val="28"/>
          <w:szCs w:val="28"/>
          <w:lang w:val="uk-UA"/>
        </w:rPr>
        <w:t xml:space="preserve"> </w:t>
      </w:r>
      <w:r>
        <w:rPr>
          <w:rStyle w:val="hps"/>
          <w:rFonts w:eastAsia="Arial Unicode MS"/>
          <w:sz w:val="28"/>
          <w:szCs w:val="28"/>
          <w:lang w:val="uk-UA"/>
        </w:rPr>
        <w:t>фагоцитарну активність</w:t>
      </w:r>
      <w:r>
        <w:rPr>
          <w:sz w:val="28"/>
          <w:szCs w:val="28"/>
          <w:lang w:val="uk-UA"/>
        </w:rPr>
        <w:t xml:space="preserve"> </w:t>
      </w:r>
      <w:r>
        <w:rPr>
          <w:rStyle w:val="hps"/>
          <w:rFonts w:eastAsia="Arial Unicode MS"/>
          <w:sz w:val="28"/>
          <w:szCs w:val="28"/>
          <w:lang w:val="uk-UA"/>
        </w:rPr>
        <w:t>незмінених</w:t>
      </w:r>
      <w:r>
        <w:rPr>
          <w:sz w:val="28"/>
          <w:szCs w:val="28"/>
          <w:lang w:val="uk-UA"/>
        </w:rPr>
        <w:t xml:space="preserve"> </w:t>
      </w:r>
      <w:proofErr w:type="spellStart"/>
      <w:r>
        <w:rPr>
          <w:rStyle w:val="hps"/>
          <w:rFonts w:eastAsia="Arial Unicode MS"/>
          <w:sz w:val="28"/>
          <w:szCs w:val="28"/>
          <w:lang w:val="uk-UA"/>
        </w:rPr>
        <w:t>нейтрофілів</w:t>
      </w:r>
      <w:proofErr w:type="spellEnd"/>
      <w:r>
        <w:rPr>
          <w:sz w:val="28"/>
          <w:szCs w:val="28"/>
          <w:lang w:val="uk-UA"/>
        </w:rPr>
        <w:t xml:space="preserve"> </w:t>
      </w:r>
      <w:r>
        <w:rPr>
          <w:rStyle w:val="hps"/>
          <w:rFonts w:eastAsia="Arial Unicode MS"/>
          <w:sz w:val="28"/>
          <w:szCs w:val="28"/>
          <w:lang w:val="uk-UA"/>
        </w:rPr>
        <w:t>та</w:t>
      </w:r>
      <w:r>
        <w:rPr>
          <w:sz w:val="28"/>
          <w:szCs w:val="28"/>
          <w:lang w:val="uk-UA"/>
        </w:rPr>
        <w:t xml:space="preserve"> </w:t>
      </w:r>
      <w:r>
        <w:rPr>
          <w:rStyle w:val="hps"/>
          <w:rFonts w:eastAsia="Arial Unicode MS"/>
          <w:sz w:val="28"/>
          <w:szCs w:val="28"/>
          <w:lang w:val="uk-UA"/>
        </w:rPr>
        <w:t>ефективність уловлювання</w:t>
      </w:r>
      <w:r>
        <w:rPr>
          <w:sz w:val="28"/>
          <w:szCs w:val="28"/>
          <w:lang w:val="uk-UA"/>
        </w:rPr>
        <w:t xml:space="preserve"> </w:t>
      </w:r>
      <w:r>
        <w:rPr>
          <w:rStyle w:val="hps"/>
          <w:rFonts w:eastAsia="Arial Unicode MS"/>
          <w:sz w:val="28"/>
          <w:szCs w:val="28"/>
          <w:lang w:val="uk-UA"/>
        </w:rPr>
        <w:t>антигенів</w:t>
      </w:r>
      <w:r>
        <w:rPr>
          <w:sz w:val="28"/>
          <w:szCs w:val="28"/>
          <w:lang w:val="uk-UA"/>
        </w:rPr>
        <w:t xml:space="preserve"> </w:t>
      </w:r>
      <w:r>
        <w:rPr>
          <w:rStyle w:val="hps"/>
          <w:rFonts w:eastAsia="Arial Unicode MS"/>
          <w:sz w:val="28"/>
          <w:szCs w:val="28"/>
          <w:lang w:val="uk-UA"/>
        </w:rPr>
        <w:t>в</w:t>
      </w:r>
      <w:r>
        <w:rPr>
          <w:sz w:val="28"/>
          <w:szCs w:val="28"/>
          <w:lang w:val="uk-UA"/>
        </w:rPr>
        <w:t xml:space="preserve"> </w:t>
      </w:r>
      <w:proofErr w:type="spellStart"/>
      <w:r>
        <w:rPr>
          <w:rStyle w:val="hps"/>
          <w:rFonts w:eastAsia="Arial Unicode MS"/>
          <w:sz w:val="28"/>
          <w:szCs w:val="28"/>
          <w:lang w:val="uk-UA"/>
        </w:rPr>
        <w:t>нейтрофільних</w:t>
      </w:r>
      <w:proofErr w:type="spellEnd"/>
      <w:r>
        <w:rPr>
          <w:rStyle w:val="hps"/>
          <w:rFonts w:eastAsia="Arial Unicode MS"/>
          <w:sz w:val="28"/>
          <w:szCs w:val="28"/>
          <w:lang w:val="uk-UA"/>
        </w:rPr>
        <w:t xml:space="preserve"> позаклітинних</w:t>
      </w:r>
      <w:r>
        <w:rPr>
          <w:sz w:val="28"/>
          <w:szCs w:val="28"/>
          <w:lang w:val="uk-UA"/>
        </w:rPr>
        <w:t xml:space="preserve"> </w:t>
      </w:r>
      <w:r>
        <w:rPr>
          <w:rStyle w:val="hps"/>
          <w:rFonts w:eastAsia="Arial Unicode MS"/>
          <w:sz w:val="28"/>
          <w:szCs w:val="28"/>
          <w:lang w:val="uk-UA"/>
        </w:rPr>
        <w:t>пастках (</w:t>
      </w:r>
      <w:proofErr w:type="spellStart"/>
      <w:r>
        <w:rPr>
          <w:rStyle w:val="hps"/>
          <w:rFonts w:eastAsia="Arial Unicode MS"/>
          <w:sz w:val="28"/>
          <w:szCs w:val="28"/>
        </w:rPr>
        <w:t>NETs</w:t>
      </w:r>
      <w:proofErr w:type="spellEnd"/>
      <w:r>
        <w:rPr>
          <w:rStyle w:val="hps"/>
          <w:rFonts w:eastAsia="Arial Unicode MS"/>
          <w:sz w:val="28"/>
          <w:szCs w:val="28"/>
          <w:lang w:val="uk-UA"/>
        </w:rPr>
        <w:t xml:space="preserve">) </w:t>
      </w:r>
      <w:r>
        <w:rPr>
          <w:sz w:val="28"/>
          <w:szCs w:val="28"/>
          <w:lang w:val="uk-UA"/>
        </w:rPr>
        <w:t xml:space="preserve">було встановлено, що інтенсивність фагоцитозу у хворих на псоріаз в прогресуючій стадії відрізняється при різних клінічних формах перебігу захворювання. Так, зафіксовано, що при низькій ефективності фагоцитозу показник кількості антигенів в  </w:t>
      </w:r>
      <w:proofErr w:type="spellStart"/>
      <w:r>
        <w:rPr>
          <w:rStyle w:val="hps"/>
          <w:rFonts w:eastAsia="Arial Unicode MS"/>
          <w:sz w:val="28"/>
          <w:szCs w:val="28"/>
        </w:rPr>
        <w:t>NETs</w:t>
      </w:r>
      <w:proofErr w:type="spellEnd"/>
      <w:r>
        <w:rPr>
          <w:color w:val="FF0000"/>
          <w:sz w:val="28"/>
          <w:szCs w:val="28"/>
          <w:lang w:val="uk-UA"/>
        </w:rPr>
        <w:t xml:space="preserve"> </w:t>
      </w:r>
      <w:r>
        <w:rPr>
          <w:sz w:val="28"/>
          <w:szCs w:val="28"/>
          <w:lang w:val="uk-UA"/>
        </w:rPr>
        <w:t>є максимальним: при</w:t>
      </w:r>
      <w:r>
        <w:rPr>
          <w:color w:val="FF0000"/>
          <w:sz w:val="28"/>
          <w:szCs w:val="28"/>
          <w:lang w:val="uk-UA"/>
        </w:rPr>
        <w:t xml:space="preserve"> </w:t>
      </w:r>
      <w:proofErr w:type="spellStart"/>
      <w:r>
        <w:rPr>
          <w:sz w:val="28"/>
          <w:szCs w:val="28"/>
          <w:lang w:val="en-US"/>
        </w:rPr>
        <w:t>PsP</w:t>
      </w:r>
      <w:proofErr w:type="spellEnd"/>
      <w:r>
        <w:rPr>
          <w:sz w:val="28"/>
          <w:szCs w:val="28"/>
          <w:lang w:val="uk-UA"/>
        </w:rPr>
        <w:t xml:space="preserve"> ефективність уловлювання антигенів в </w:t>
      </w:r>
      <w:proofErr w:type="spellStart"/>
      <w:r>
        <w:rPr>
          <w:rStyle w:val="hps"/>
          <w:rFonts w:eastAsia="Arial Unicode MS"/>
          <w:sz w:val="28"/>
          <w:szCs w:val="28"/>
        </w:rPr>
        <w:t>NETs</w:t>
      </w:r>
      <w:proofErr w:type="spellEnd"/>
      <w:r>
        <w:rPr>
          <w:rStyle w:val="hps"/>
          <w:rFonts w:eastAsia="Arial Unicode MS"/>
          <w:sz w:val="28"/>
          <w:szCs w:val="28"/>
          <w:lang w:val="uk-UA"/>
        </w:rPr>
        <w:t xml:space="preserve"> </w:t>
      </w:r>
      <w:r>
        <w:rPr>
          <w:sz w:val="28"/>
          <w:szCs w:val="28"/>
          <w:lang w:val="uk-UA"/>
        </w:rPr>
        <w:t xml:space="preserve">збільшується у 7,3 рази, а при  </w:t>
      </w:r>
      <w:proofErr w:type="spellStart"/>
      <w:r>
        <w:rPr>
          <w:sz w:val="28"/>
          <w:szCs w:val="28"/>
          <w:lang w:val="en-US"/>
        </w:rPr>
        <w:t>PsG</w:t>
      </w:r>
      <w:proofErr w:type="spellEnd"/>
      <w:r>
        <w:rPr>
          <w:sz w:val="28"/>
          <w:szCs w:val="28"/>
          <w:lang w:val="uk-UA"/>
        </w:rPr>
        <w:t xml:space="preserve"> – у 6,4 рази порівняно з аналогічними показниками при інших клінічних формах псоріазу: при </w:t>
      </w:r>
      <w:proofErr w:type="spellStart"/>
      <w:r>
        <w:rPr>
          <w:sz w:val="28"/>
          <w:szCs w:val="28"/>
          <w:lang w:val="en-US"/>
        </w:rPr>
        <w:t>lPsV</w:t>
      </w:r>
      <w:proofErr w:type="spellEnd"/>
      <w:r>
        <w:rPr>
          <w:sz w:val="28"/>
          <w:szCs w:val="28"/>
          <w:lang w:val="uk-UA"/>
        </w:rPr>
        <w:t xml:space="preserve"> – кількість антигенів (Аг) в </w:t>
      </w:r>
      <w:proofErr w:type="spellStart"/>
      <w:r>
        <w:rPr>
          <w:rStyle w:val="hps"/>
          <w:rFonts w:eastAsia="Arial Unicode MS"/>
          <w:sz w:val="28"/>
          <w:szCs w:val="28"/>
        </w:rPr>
        <w:t>NETs</w:t>
      </w:r>
      <w:proofErr w:type="spellEnd"/>
      <w:r>
        <w:rPr>
          <w:sz w:val="28"/>
          <w:szCs w:val="28"/>
          <w:lang w:val="uk-UA"/>
        </w:rPr>
        <w:t xml:space="preserve"> підвищується у 1,7 рази;  </w:t>
      </w:r>
      <w:proofErr w:type="spellStart"/>
      <w:r>
        <w:rPr>
          <w:sz w:val="28"/>
          <w:szCs w:val="28"/>
          <w:lang w:val="en-US"/>
        </w:rPr>
        <w:t>dPsV</w:t>
      </w:r>
      <w:proofErr w:type="spellEnd"/>
      <w:r>
        <w:rPr>
          <w:sz w:val="28"/>
          <w:szCs w:val="28"/>
          <w:lang w:val="uk-UA"/>
        </w:rPr>
        <w:t xml:space="preserve"> – у 2,7 рази; </w:t>
      </w:r>
      <w:proofErr w:type="spellStart"/>
      <w:r>
        <w:rPr>
          <w:sz w:val="28"/>
          <w:szCs w:val="28"/>
          <w:lang w:val="en-US"/>
        </w:rPr>
        <w:t>PsE</w:t>
      </w:r>
      <w:proofErr w:type="spellEnd"/>
      <w:r>
        <w:rPr>
          <w:sz w:val="28"/>
          <w:szCs w:val="28"/>
          <w:lang w:val="uk-UA"/>
        </w:rPr>
        <w:t xml:space="preserve"> – у 3,6 рази, </w:t>
      </w:r>
      <w:proofErr w:type="spellStart"/>
      <w:r>
        <w:rPr>
          <w:sz w:val="28"/>
          <w:szCs w:val="28"/>
          <w:lang w:val="en-US"/>
        </w:rPr>
        <w:t>PsF</w:t>
      </w:r>
      <w:proofErr w:type="spellEnd"/>
      <w:r>
        <w:rPr>
          <w:sz w:val="28"/>
          <w:szCs w:val="28"/>
          <w:lang w:val="uk-UA"/>
        </w:rPr>
        <w:t xml:space="preserve"> – у 2,2 рази. </w:t>
      </w:r>
      <w:r>
        <w:rPr>
          <w:rStyle w:val="hps"/>
          <w:rFonts w:eastAsia="Arial Unicode MS"/>
          <w:sz w:val="28"/>
          <w:szCs w:val="28"/>
          <w:lang w:val="uk-UA"/>
        </w:rPr>
        <w:t xml:space="preserve">Аналізуючи отримані результати встановлено, що інтенсивність фагоцитозу й вміст антигенів в </w:t>
      </w:r>
      <w:proofErr w:type="spellStart"/>
      <w:r>
        <w:rPr>
          <w:rStyle w:val="hps"/>
          <w:rFonts w:eastAsia="Arial Unicode MS"/>
          <w:sz w:val="28"/>
          <w:szCs w:val="28"/>
          <w:lang w:val="uk-UA"/>
        </w:rPr>
        <w:t>NETs</w:t>
      </w:r>
      <w:proofErr w:type="spellEnd"/>
      <w:r>
        <w:rPr>
          <w:rStyle w:val="hps"/>
          <w:rFonts w:eastAsia="Arial Unicode MS"/>
          <w:sz w:val="28"/>
          <w:szCs w:val="28"/>
          <w:lang w:val="uk-UA"/>
        </w:rPr>
        <w:t xml:space="preserve"> був підвищений порівняно з контрольними значеннями</w:t>
      </w:r>
      <w:r>
        <w:rPr>
          <w:rStyle w:val="longtext"/>
          <w:color w:val="000000"/>
          <w:shd w:val="clear" w:color="auto" w:fill="FFFFFF"/>
          <w:lang w:val="uk-UA"/>
        </w:rPr>
        <w:t xml:space="preserve">, </w:t>
      </w:r>
      <w:r>
        <w:rPr>
          <w:rStyle w:val="longtext"/>
          <w:color w:val="000000"/>
          <w:sz w:val="28"/>
          <w:szCs w:val="28"/>
          <w:shd w:val="clear" w:color="auto" w:fill="FFFFFF"/>
          <w:lang w:val="uk-UA"/>
        </w:rPr>
        <w:t xml:space="preserve">але зафіксовано, що при досить низьких значеннях фагоцитарного числа (ФЧ) відбувається підвищення ефективності роботи </w:t>
      </w:r>
      <w:proofErr w:type="spellStart"/>
      <w:r>
        <w:rPr>
          <w:rStyle w:val="hps"/>
          <w:rFonts w:eastAsia="Arial Unicode MS"/>
          <w:sz w:val="28"/>
          <w:szCs w:val="28"/>
          <w:lang w:val="uk-UA"/>
        </w:rPr>
        <w:t>NETs</w:t>
      </w:r>
      <w:proofErr w:type="spellEnd"/>
      <w:r>
        <w:rPr>
          <w:rStyle w:val="hps"/>
          <w:rFonts w:eastAsia="Arial Unicode MS"/>
          <w:sz w:val="28"/>
          <w:szCs w:val="28"/>
          <w:lang w:val="uk-UA"/>
        </w:rPr>
        <w:t xml:space="preserve"> – вони затримують більшу кількість антигенів. </w:t>
      </w:r>
      <w:r>
        <w:rPr>
          <w:sz w:val="28"/>
          <w:szCs w:val="28"/>
          <w:lang w:val="uk-UA"/>
        </w:rPr>
        <w:t xml:space="preserve">Таким чином, мікробні та немікробні агенти стимулюють утворення </w:t>
      </w:r>
      <w:proofErr w:type="spellStart"/>
      <w:r>
        <w:rPr>
          <w:sz w:val="28"/>
          <w:szCs w:val="28"/>
          <w:lang w:val="uk-UA"/>
        </w:rPr>
        <w:t>екстрацелюлярних</w:t>
      </w:r>
      <w:proofErr w:type="spellEnd"/>
      <w:r>
        <w:rPr>
          <w:sz w:val="28"/>
          <w:szCs w:val="28"/>
          <w:lang w:val="uk-UA"/>
        </w:rPr>
        <w:t xml:space="preserve"> пасток, які здатні до формування</w:t>
      </w:r>
      <w:r>
        <w:rPr>
          <w:rStyle w:val="hps"/>
          <w:rFonts w:eastAsia="Arial Unicode MS"/>
          <w:sz w:val="28"/>
          <w:szCs w:val="28"/>
          <w:lang w:val="uk-UA"/>
        </w:rPr>
        <w:t xml:space="preserve"> після реалізації біологічної програми </w:t>
      </w:r>
      <w:proofErr w:type="spellStart"/>
      <w:r>
        <w:rPr>
          <w:rStyle w:val="hps"/>
          <w:rFonts w:eastAsia="Arial Unicode MS"/>
          <w:sz w:val="28"/>
          <w:szCs w:val="28"/>
          <w:lang w:val="uk-UA"/>
        </w:rPr>
        <w:t>нейтрофілів</w:t>
      </w:r>
      <w:proofErr w:type="spellEnd"/>
      <w:r>
        <w:rPr>
          <w:rStyle w:val="hps"/>
          <w:rFonts w:eastAsia="Arial Unicode MS"/>
          <w:sz w:val="28"/>
          <w:szCs w:val="28"/>
          <w:lang w:val="uk-UA"/>
        </w:rPr>
        <w:t xml:space="preserve">, тобто після їх загибелі шляхом некрозу або </w:t>
      </w:r>
      <w:proofErr w:type="spellStart"/>
      <w:r>
        <w:rPr>
          <w:rStyle w:val="hps"/>
          <w:rFonts w:eastAsia="Arial Unicode MS"/>
          <w:sz w:val="28"/>
          <w:szCs w:val="28"/>
          <w:lang w:val="uk-UA"/>
        </w:rPr>
        <w:t>апоптозу</w:t>
      </w:r>
      <w:proofErr w:type="spellEnd"/>
      <w:r>
        <w:rPr>
          <w:rStyle w:val="hps"/>
          <w:rFonts w:eastAsia="Arial Unicode MS"/>
          <w:sz w:val="28"/>
          <w:szCs w:val="28"/>
          <w:lang w:val="uk-UA"/>
        </w:rPr>
        <w:t>.</w:t>
      </w:r>
    </w:p>
    <w:p w:rsidR="0059724D" w:rsidRDefault="0059724D" w:rsidP="0059724D">
      <w:pPr>
        <w:spacing w:line="360" w:lineRule="auto"/>
        <w:ind w:firstLine="709"/>
        <w:jc w:val="both"/>
        <w:rPr>
          <w:sz w:val="28"/>
          <w:szCs w:val="28"/>
          <w:lang w:val="uk-UA"/>
        </w:rPr>
      </w:pPr>
      <w:r>
        <w:rPr>
          <w:sz w:val="28"/>
          <w:szCs w:val="28"/>
          <w:lang w:val="uk-UA"/>
        </w:rPr>
        <w:t xml:space="preserve">Для оцінки стану </w:t>
      </w:r>
      <w:proofErr w:type="spellStart"/>
      <w:r>
        <w:rPr>
          <w:sz w:val="28"/>
          <w:szCs w:val="28"/>
          <w:lang w:val="uk-UA"/>
        </w:rPr>
        <w:t>цитокінового</w:t>
      </w:r>
      <w:proofErr w:type="spellEnd"/>
      <w:r>
        <w:rPr>
          <w:sz w:val="28"/>
          <w:szCs w:val="28"/>
          <w:lang w:val="uk-UA"/>
        </w:rPr>
        <w:t xml:space="preserve"> профілю було визначено рівні </w:t>
      </w:r>
      <w:proofErr w:type="spellStart"/>
      <w:r>
        <w:rPr>
          <w:sz w:val="28"/>
          <w:szCs w:val="28"/>
          <w:lang w:val="uk-UA"/>
        </w:rPr>
        <w:t>прозапальних</w:t>
      </w:r>
      <w:proofErr w:type="spellEnd"/>
      <w:r>
        <w:rPr>
          <w:sz w:val="28"/>
          <w:szCs w:val="28"/>
          <w:lang w:val="uk-UA"/>
        </w:rPr>
        <w:t xml:space="preserve"> </w:t>
      </w:r>
      <w:proofErr w:type="spellStart"/>
      <w:r>
        <w:rPr>
          <w:sz w:val="28"/>
          <w:szCs w:val="28"/>
          <w:lang w:val="uk-UA"/>
        </w:rPr>
        <w:t>цитокінів</w:t>
      </w:r>
      <w:proofErr w:type="spellEnd"/>
      <w:r>
        <w:rPr>
          <w:sz w:val="28"/>
          <w:szCs w:val="28"/>
          <w:lang w:val="uk-UA"/>
        </w:rPr>
        <w:t xml:space="preserve"> IL-1β, IL-17, </w:t>
      </w:r>
      <w:r>
        <w:rPr>
          <w:sz w:val="28"/>
          <w:szCs w:val="28"/>
          <w:lang w:val="en-US"/>
        </w:rPr>
        <w:t>TNF</w:t>
      </w:r>
      <w:r>
        <w:rPr>
          <w:sz w:val="28"/>
          <w:szCs w:val="28"/>
          <w:lang w:val="uk-UA"/>
        </w:rPr>
        <w:t>-</w:t>
      </w:r>
      <w:r>
        <w:rPr>
          <w:sz w:val="28"/>
          <w:szCs w:val="28"/>
          <w:lang w:val="en-US"/>
        </w:rPr>
        <w:t>α</w:t>
      </w:r>
      <w:r>
        <w:rPr>
          <w:sz w:val="28"/>
          <w:szCs w:val="28"/>
          <w:lang w:val="uk-UA"/>
        </w:rPr>
        <w:t xml:space="preserve"> і протизапального IL-10, виявлено статистично достовірне підвищення їх вмісту в крові хворих на псоріаз (</w:t>
      </w:r>
      <w:r w:rsidRPr="00A365B6">
        <w:rPr>
          <w:sz w:val="28"/>
          <w:szCs w:val="28"/>
          <w:lang w:val="uk-UA"/>
        </w:rPr>
        <w:t>р&lt;0,0</w:t>
      </w:r>
      <w:r>
        <w:rPr>
          <w:sz w:val="28"/>
          <w:szCs w:val="28"/>
          <w:lang w:val="uk-UA"/>
        </w:rPr>
        <w:t xml:space="preserve">1) при всіх клінічних формах. Однак, слід зазначити, що найбільш високі показники </w:t>
      </w:r>
      <w:proofErr w:type="spellStart"/>
      <w:r>
        <w:rPr>
          <w:sz w:val="28"/>
          <w:szCs w:val="28"/>
          <w:lang w:val="uk-UA"/>
        </w:rPr>
        <w:t>прозапальних</w:t>
      </w:r>
      <w:proofErr w:type="spellEnd"/>
      <w:r>
        <w:rPr>
          <w:sz w:val="28"/>
          <w:szCs w:val="28"/>
          <w:lang w:val="uk-UA"/>
        </w:rPr>
        <w:t xml:space="preserve"> </w:t>
      </w:r>
      <w:proofErr w:type="spellStart"/>
      <w:r>
        <w:rPr>
          <w:sz w:val="28"/>
          <w:szCs w:val="28"/>
          <w:lang w:val="uk-UA"/>
        </w:rPr>
        <w:t>цитокінів</w:t>
      </w:r>
      <w:proofErr w:type="spellEnd"/>
      <w:r>
        <w:rPr>
          <w:sz w:val="28"/>
          <w:szCs w:val="28"/>
          <w:lang w:val="uk-UA"/>
        </w:rPr>
        <w:t xml:space="preserve"> були виявлені в крові хворих з тяжким перебігом псоріазу: при </w:t>
      </w:r>
      <w:proofErr w:type="spellStart"/>
      <w:r>
        <w:rPr>
          <w:sz w:val="28"/>
          <w:szCs w:val="28"/>
          <w:lang w:val="en-US"/>
        </w:rPr>
        <w:t>PsE</w:t>
      </w:r>
      <w:proofErr w:type="spellEnd"/>
      <w:r>
        <w:rPr>
          <w:sz w:val="28"/>
          <w:szCs w:val="28"/>
          <w:lang w:val="uk-UA"/>
        </w:rPr>
        <w:t xml:space="preserve"> рівні IL-1β та IL-17 підвищувалися у 7 разів,  </w:t>
      </w:r>
      <w:r>
        <w:rPr>
          <w:sz w:val="28"/>
          <w:szCs w:val="28"/>
          <w:lang w:val="en-US"/>
        </w:rPr>
        <w:t>TNF</w:t>
      </w:r>
      <w:r>
        <w:rPr>
          <w:sz w:val="28"/>
          <w:szCs w:val="28"/>
          <w:lang w:val="uk-UA"/>
        </w:rPr>
        <w:t>-</w:t>
      </w:r>
      <w:r>
        <w:rPr>
          <w:sz w:val="28"/>
          <w:szCs w:val="28"/>
          <w:lang w:val="en-US"/>
        </w:rPr>
        <w:t>α</w:t>
      </w:r>
      <w:r>
        <w:rPr>
          <w:sz w:val="28"/>
          <w:szCs w:val="28"/>
          <w:lang w:val="uk-UA"/>
        </w:rPr>
        <w:t xml:space="preserve"> – у 2,1 рази; при </w:t>
      </w:r>
      <w:r>
        <w:rPr>
          <w:sz w:val="28"/>
          <w:szCs w:val="28"/>
          <w:lang w:val="en-US"/>
        </w:rPr>
        <w:t>Ps</w:t>
      </w:r>
      <w:r>
        <w:rPr>
          <w:sz w:val="28"/>
          <w:szCs w:val="28"/>
          <w:lang w:val="uk-UA"/>
        </w:rPr>
        <w:t xml:space="preserve">Р рівень IL-1β був підвищений у 6,1 рази, IL-17 - у 5,4 рази, а </w:t>
      </w:r>
      <w:r>
        <w:rPr>
          <w:sz w:val="28"/>
          <w:szCs w:val="28"/>
          <w:lang w:val="en-US"/>
        </w:rPr>
        <w:t>TNF</w:t>
      </w:r>
      <w:r>
        <w:rPr>
          <w:sz w:val="28"/>
          <w:szCs w:val="28"/>
          <w:lang w:val="uk-UA"/>
        </w:rPr>
        <w:t>-</w:t>
      </w:r>
      <w:r>
        <w:rPr>
          <w:sz w:val="28"/>
          <w:szCs w:val="28"/>
          <w:lang w:val="en-US"/>
        </w:rPr>
        <w:t>α</w:t>
      </w:r>
      <w:r>
        <w:rPr>
          <w:sz w:val="28"/>
          <w:szCs w:val="28"/>
          <w:lang w:val="uk-UA"/>
        </w:rPr>
        <w:t xml:space="preserve"> – у 2 рази; при </w:t>
      </w:r>
      <w:proofErr w:type="spellStart"/>
      <w:r>
        <w:rPr>
          <w:sz w:val="28"/>
          <w:szCs w:val="28"/>
          <w:lang w:val="en-US"/>
        </w:rPr>
        <w:t>PsG</w:t>
      </w:r>
      <w:proofErr w:type="spellEnd"/>
      <w:r>
        <w:rPr>
          <w:sz w:val="28"/>
          <w:szCs w:val="28"/>
          <w:lang w:val="uk-UA"/>
        </w:rPr>
        <w:t xml:space="preserve"> - вміст IL-1β був підвищений у 6,4 рази, IL-17 - у 6,2 рази,  </w:t>
      </w:r>
      <w:r>
        <w:rPr>
          <w:sz w:val="28"/>
          <w:szCs w:val="28"/>
          <w:lang w:val="en-US"/>
        </w:rPr>
        <w:t>TNF</w:t>
      </w:r>
      <w:r>
        <w:rPr>
          <w:sz w:val="28"/>
          <w:szCs w:val="28"/>
          <w:lang w:val="uk-UA"/>
        </w:rPr>
        <w:t>-</w:t>
      </w:r>
      <w:r>
        <w:rPr>
          <w:sz w:val="28"/>
          <w:szCs w:val="28"/>
          <w:lang w:val="en-US"/>
        </w:rPr>
        <w:t>α</w:t>
      </w:r>
      <w:r>
        <w:rPr>
          <w:sz w:val="28"/>
          <w:szCs w:val="28"/>
          <w:lang w:val="uk-UA"/>
        </w:rPr>
        <w:t xml:space="preserve"> – у 2,1 рази; при </w:t>
      </w:r>
      <w:proofErr w:type="spellStart"/>
      <w:r>
        <w:rPr>
          <w:sz w:val="28"/>
          <w:szCs w:val="28"/>
          <w:lang w:val="en-US"/>
        </w:rPr>
        <w:lastRenderedPageBreak/>
        <w:t>PsF</w:t>
      </w:r>
      <w:proofErr w:type="spellEnd"/>
      <w:r>
        <w:rPr>
          <w:sz w:val="28"/>
          <w:szCs w:val="28"/>
          <w:lang w:val="uk-UA"/>
        </w:rPr>
        <w:t xml:space="preserve"> рівень IL-1β підвищувався у 5,7 рази, IL-17 - у 4,9 рази,  </w:t>
      </w:r>
      <w:r>
        <w:rPr>
          <w:sz w:val="28"/>
          <w:szCs w:val="28"/>
          <w:lang w:val="en-US"/>
        </w:rPr>
        <w:t>TNF</w:t>
      </w:r>
      <w:r>
        <w:rPr>
          <w:sz w:val="28"/>
          <w:szCs w:val="28"/>
          <w:lang w:val="uk-UA"/>
        </w:rPr>
        <w:t>-</w:t>
      </w:r>
      <w:r>
        <w:rPr>
          <w:sz w:val="28"/>
          <w:szCs w:val="28"/>
          <w:lang w:val="en-US"/>
        </w:rPr>
        <w:t>α</w:t>
      </w:r>
      <w:r>
        <w:rPr>
          <w:sz w:val="28"/>
          <w:szCs w:val="28"/>
          <w:lang w:val="uk-UA"/>
        </w:rPr>
        <w:t xml:space="preserve"> – у 1,7 рази; при </w:t>
      </w:r>
      <w:proofErr w:type="spellStart"/>
      <w:r>
        <w:rPr>
          <w:sz w:val="28"/>
          <w:szCs w:val="28"/>
          <w:lang w:val="en-US"/>
        </w:rPr>
        <w:t>dPsV</w:t>
      </w:r>
      <w:proofErr w:type="spellEnd"/>
      <w:r>
        <w:rPr>
          <w:sz w:val="28"/>
          <w:szCs w:val="28"/>
          <w:lang w:val="uk-UA"/>
        </w:rPr>
        <w:t xml:space="preserve"> рівні IL-1β підвищувалися у 3,9 рази, IL-17 - у 3,8 рази,  </w:t>
      </w:r>
      <w:r>
        <w:rPr>
          <w:sz w:val="28"/>
          <w:szCs w:val="28"/>
          <w:lang w:val="en-US"/>
        </w:rPr>
        <w:t>TNF</w:t>
      </w:r>
      <w:r>
        <w:rPr>
          <w:sz w:val="28"/>
          <w:szCs w:val="28"/>
          <w:lang w:val="uk-UA"/>
        </w:rPr>
        <w:t>-</w:t>
      </w:r>
      <w:r>
        <w:rPr>
          <w:sz w:val="28"/>
          <w:szCs w:val="28"/>
          <w:lang w:val="en-US"/>
        </w:rPr>
        <w:t>α</w:t>
      </w:r>
      <w:r>
        <w:rPr>
          <w:sz w:val="28"/>
          <w:szCs w:val="28"/>
          <w:lang w:val="uk-UA"/>
        </w:rPr>
        <w:t xml:space="preserve"> – у 1,7 рази, а при </w:t>
      </w:r>
      <w:proofErr w:type="spellStart"/>
      <w:r>
        <w:rPr>
          <w:sz w:val="28"/>
          <w:szCs w:val="28"/>
          <w:lang w:val="en-US"/>
        </w:rPr>
        <w:t>lPsV</w:t>
      </w:r>
      <w:proofErr w:type="spellEnd"/>
      <w:r>
        <w:rPr>
          <w:sz w:val="28"/>
          <w:szCs w:val="28"/>
          <w:lang w:val="uk-UA"/>
        </w:rPr>
        <w:t xml:space="preserve"> рівні IL-1β були підвищені у  3,1 рази, IL-17 - у 2,9 рази, а </w:t>
      </w:r>
      <w:r>
        <w:rPr>
          <w:sz w:val="28"/>
          <w:szCs w:val="28"/>
          <w:lang w:val="en-US"/>
        </w:rPr>
        <w:t>TNF</w:t>
      </w:r>
      <w:r>
        <w:rPr>
          <w:sz w:val="28"/>
          <w:szCs w:val="28"/>
          <w:lang w:val="uk-UA"/>
        </w:rPr>
        <w:t>-</w:t>
      </w:r>
      <w:r>
        <w:rPr>
          <w:sz w:val="28"/>
          <w:szCs w:val="28"/>
          <w:lang w:val="en-US"/>
        </w:rPr>
        <w:t>α</w:t>
      </w:r>
      <w:r>
        <w:rPr>
          <w:sz w:val="28"/>
          <w:szCs w:val="28"/>
          <w:lang w:val="uk-UA"/>
        </w:rPr>
        <w:t xml:space="preserve"> – у 1,4 рази, тож вміст </w:t>
      </w:r>
      <w:proofErr w:type="spellStart"/>
      <w:r>
        <w:rPr>
          <w:sz w:val="28"/>
          <w:szCs w:val="28"/>
          <w:lang w:val="uk-UA"/>
        </w:rPr>
        <w:t>прозапальних</w:t>
      </w:r>
      <w:proofErr w:type="spellEnd"/>
      <w:r>
        <w:rPr>
          <w:sz w:val="28"/>
          <w:szCs w:val="28"/>
          <w:lang w:val="uk-UA"/>
        </w:rPr>
        <w:t xml:space="preserve"> </w:t>
      </w:r>
      <w:proofErr w:type="spellStart"/>
      <w:r>
        <w:rPr>
          <w:sz w:val="28"/>
          <w:szCs w:val="28"/>
          <w:lang w:val="uk-UA"/>
        </w:rPr>
        <w:t>цитокінів</w:t>
      </w:r>
      <w:proofErr w:type="spellEnd"/>
      <w:r>
        <w:rPr>
          <w:sz w:val="28"/>
          <w:szCs w:val="28"/>
          <w:lang w:val="uk-UA"/>
        </w:rPr>
        <w:t xml:space="preserve"> при всіх клінічних формах псоріазу в прогресуючій стадії був підвищеним, однак найбільші показники значення </w:t>
      </w:r>
      <w:proofErr w:type="spellStart"/>
      <w:r>
        <w:rPr>
          <w:sz w:val="28"/>
          <w:szCs w:val="28"/>
          <w:lang w:val="uk-UA"/>
        </w:rPr>
        <w:t>цитокінів</w:t>
      </w:r>
      <w:proofErr w:type="spellEnd"/>
      <w:r>
        <w:rPr>
          <w:sz w:val="28"/>
          <w:szCs w:val="28"/>
          <w:lang w:val="uk-UA"/>
        </w:rPr>
        <w:t xml:space="preserve"> визначено при </w:t>
      </w:r>
      <w:proofErr w:type="spellStart"/>
      <w:r>
        <w:rPr>
          <w:sz w:val="28"/>
          <w:szCs w:val="28"/>
          <w:lang w:val="en-US"/>
        </w:rPr>
        <w:t>PsE</w:t>
      </w:r>
      <w:proofErr w:type="spellEnd"/>
      <w:r>
        <w:rPr>
          <w:sz w:val="28"/>
          <w:szCs w:val="28"/>
          <w:lang w:val="uk-UA"/>
        </w:rPr>
        <w:t xml:space="preserve">, </w:t>
      </w:r>
      <w:r>
        <w:rPr>
          <w:sz w:val="28"/>
          <w:szCs w:val="28"/>
          <w:lang w:val="en-US"/>
        </w:rPr>
        <w:t>Ps</w:t>
      </w:r>
      <w:r>
        <w:rPr>
          <w:sz w:val="28"/>
          <w:szCs w:val="28"/>
          <w:lang w:val="uk-UA"/>
        </w:rPr>
        <w:t xml:space="preserve">Р та </w:t>
      </w:r>
      <w:proofErr w:type="spellStart"/>
      <w:r>
        <w:rPr>
          <w:sz w:val="28"/>
          <w:szCs w:val="28"/>
          <w:lang w:val="en-US"/>
        </w:rPr>
        <w:t>PsG</w:t>
      </w:r>
      <w:proofErr w:type="spellEnd"/>
      <w:r>
        <w:rPr>
          <w:sz w:val="28"/>
          <w:szCs w:val="28"/>
          <w:lang w:val="uk-UA"/>
        </w:rPr>
        <w:t xml:space="preserve"> клінічних формах захворювання порівняно з аналогічними показниками групи контролю (</w:t>
      </w:r>
      <w:r w:rsidRPr="007033BF">
        <w:rPr>
          <w:sz w:val="28"/>
          <w:szCs w:val="28"/>
          <w:lang w:val="uk-UA"/>
        </w:rPr>
        <w:t>p&lt;0,01</w:t>
      </w:r>
      <w:r>
        <w:rPr>
          <w:sz w:val="28"/>
          <w:szCs w:val="28"/>
          <w:lang w:val="uk-UA"/>
        </w:rPr>
        <w:t xml:space="preserve">). Причому показники </w:t>
      </w:r>
      <w:proofErr w:type="spellStart"/>
      <w:r>
        <w:rPr>
          <w:sz w:val="28"/>
          <w:szCs w:val="28"/>
          <w:lang w:val="uk-UA"/>
        </w:rPr>
        <w:t>цитокінового</w:t>
      </w:r>
      <w:proofErr w:type="spellEnd"/>
      <w:r>
        <w:rPr>
          <w:sz w:val="28"/>
          <w:szCs w:val="28"/>
          <w:lang w:val="uk-UA"/>
        </w:rPr>
        <w:t xml:space="preserve"> профілю зростали зі збільшенням площі і </w:t>
      </w:r>
      <w:proofErr w:type="spellStart"/>
      <w:r>
        <w:rPr>
          <w:sz w:val="28"/>
          <w:szCs w:val="28"/>
          <w:lang w:val="uk-UA"/>
        </w:rPr>
        <w:t>вираженості</w:t>
      </w:r>
      <w:proofErr w:type="spellEnd"/>
      <w:r>
        <w:rPr>
          <w:sz w:val="28"/>
          <w:szCs w:val="28"/>
          <w:lang w:val="uk-UA"/>
        </w:rPr>
        <w:t xml:space="preserve"> запальних змін. Слід зазначити, що у хворих з тяжкими формами псоріазу (</w:t>
      </w:r>
      <w:proofErr w:type="spellStart"/>
      <w:r>
        <w:rPr>
          <w:sz w:val="28"/>
          <w:szCs w:val="28"/>
          <w:lang w:val="en-US"/>
        </w:rPr>
        <w:t>PsE</w:t>
      </w:r>
      <w:proofErr w:type="spellEnd"/>
      <w:r>
        <w:rPr>
          <w:sz w:val="28"/>
          <w:szCs w:val="28"/>
          <w:lang w:val="uk-UA"/>
        </w:rPr>
        <w:t xml:space="preserve">, </w:t>
      </w:r>
      <w:proofErr w:type="spellStart"/>
      <w:r>
        <w:rPr>
          <w:sz w:val="28"/>
          <w:szCs w:val="28"/>
          <w:lang w:val="en-US"/>
        </w:rPr>
        <w:t>PsP</w:t>
      </w:r>
      <w:proofErr w:type="spellEnd"/>
      <w:r>
        <w:rPr>
          <w:sz w:val="28"/>
          <w:szCs w:val="28"/>
          <w:lang w:val="uk-UA"/>
        </w:rPr>
        <w:t xml:space="preserve">, </w:t>
      </w:r>
      <w:proofErr w:type="spellStart"/>
      <w:r>
        <w:rPr>
          <w:sz w:val="28"/>
          <w:szCs w:val="28"/>
          <w:lang w:val="en-US"/>
        </w:rPr>
        <w:t>PsG</w:t>
      </w:r>
      <w:proofErr w:type="spellEnd"/>
      <w:r>
        <w:rPr>
          <w:sz w:val="28"/>
          <w:szCs w:val="28"/>
          <w:lang w:val="uk-UA"/>
        </w:rPr>
        <w:t xml:space="preserve">, </w:t>
      </w:r>
      <w:proofErr w:type="spellStart"/>
      <w:r>
        <w:rPr>
          <w:sz w:val="28"/>
          <w:szCs w:val="28"/>
          <w:lang w:val="en-US"/>
        </w:rPr>
        <w:t>PsF</w:t>
      </w:r>
      <w:proofErr w:type="spellEnd"/>
      <w:r>
        <w:rPr>
          <w:sz w:val="28"/>
          <w:szCs w:val="28"/>
          <w:lang w:val="uk-UA"/>
        </w:rPr>
        <w:t xml:space="preserve">, </w:t>
      </w:r>
      <w:proofErr w:type="spellStart"/>
      <w:r>
        <w:rPr>
          <w:sz w:val="28"/>
          <w:szCs w:val="28"/>
          <w:lang w:val="en-US"/>
        </w:rPr>
        <w:t>dPsV</w:t>
      </w:r>
      <w:proofErr w:type="spellEnd"/>
      <w:r>
        <w:rPr>
          <w:sz w:val="28"/>
          <w:szCs w:val="28"/>
          <w:lang w:val="uk-UA"/>
        </w:rPr>
        <w:t xml:space="preserve">) вміст IL-1β, IL-17 та </w:t>
      </w:r>
      <w:r>
        <w:rPr>
          <w:sz w:val="28"/>
          <w:szCs w:val="28"/>
          <w:lang w:val="en-US"/>
        </w:rPr>
        <w:t>TNF</w:t>
      </w:r>
      <w:r>
        <w:rPr>
          <w:sz w:val="28"/>
          <w:szCs w:val="28"/>
          <w:lang w:val="uk-UA"/>
        </w:rPr>
        <w:t>-</w:t>
      </w:r>
      <w:r>
        <w:rPr>
          <w:sz w:val="28"/>
          <w:szCs w:val="28"/>
          <w:lang w:val="en-US"/>
        </w:rPr>
        <w:t>α</w:t>
      </w:r>
      <w:r>
        <w:rPr>
          <w:sz w:val="28"/>
          <w:szCs w:val="28"/>
          <w:lang w:val="uk-UA"/>
        </w:rPr>
        <w:t xml:space="preserve"> в сироватці крові перевищував аналогічні у хворих з </w:t>
      </w:r>
      <w:proofErr w:type="spellStart"/>
      <w:r>
        <w:rPr>
          <w:sz w:val="28"/>
          <w:szCs w:val="28"/>
          <w:lang w:val="en-US"/>
        </w:rPr>
        <w:t>lPsV</w:t>
      </w:r>
      <w:proofErr w:type="spellEnd"/>
      <w:r>
        <w:rPr>
          <w:sz w:val="28"/>
          <w:szCs w:val="28"/>
          <w:lang w:val="uk-UA"/>
        </w:rPr>
        <w:t xml:space="preserve">, що може свідчити про більш виражений </w:t>
      </w:r>
      <w:proofErr w:type="spellStart"/>
      <w:r>
        <w:rPr>
          <w:sz w:val="28"/>
          <w:szCs w:val="28"/>
          <w:lang w:val="uk-UA"/>
        </w:rPr>
        <w:t>прозапальний</w:t>
      </w:r>
      <w:proofErr w:type="spellEnd"/>
      <w:r>
        <w:rPr>
          <w:sz w:val="28"/>
          <w:szCs w:val="28"/>
          <w:lang w:val="uk-UA"/>
        </w:rPr>
        <w:t xml:space="preserve"> зсув </w:t>
      </w:r>
      <w:proofErr w:type="spellStart"/>
      <w:r>
        <w:rPr>
          <w:sz w:val="28"/>
          <w:szCs w:val="28"/>
          <w:lang w:val="uk-UA"/>
        </w:rPr>
        <w:t>імунорегуляторних</w:t>
      </w:r>
      <w:proofErr w:type="spellEnd"/>
      <w:r>
        <w:rPr>
          <w:sz w:val="28"/>
          <w:szCs w:val="28"/>
          <w:lang w:val="uk-UA"/>
        </w:rPr>
        <w:t xml:space="preserve"> процесів і активацію запалення при тяжкому перебігу псоріазу. При дослідженні протизапального </w:t>
      </w:r>
      <w:proofErr w:type="spellStart"/>
      <w:r>
        <w:rPr>
          <w:sz w:val="28"/>
          <w:szCs w:val="28"/>
          <w:lang w:val="uk-UA"/>
        </w:rPr>
        <w:t>цитокіну</w:t>
      </w:r>
      <w:proofErr w:type="spellEnd"/>
      <w:r>
        <w:rPr>
          <w:sz w:val="28"/>
          <w:szCs w:val="28"/>
          <w:lang w:val="uk-UA"/>
        </w:rPr>
        <w:t xml:space="preserve"> IL-10, встановлено його достовірне підвищення у хворих з тяжким перебігом </w:t>
      </w:r>
      <w:proofErr w:type="spellStart"/>
      <w:r>
        <w:rPr>
          <w:sz w:val="28"/>
          <w:szCs w:val="28"/>
          <w:lang w:val="uk-UA"/>
        </w:rPr>
        <w:t>псоріатичного</w:t>
      </w:r>
      <w:proofErr w:type="spellEnd"/>
      <w:r>
        <w:rPr>
          <w:sz w:val="28"/>
          <w:szCs w:val="28"/>
          <w:lang w:val="uk-UA"/>
        </w:rPr>
        <w:t xml:space="preserve"> процесу (</w:t>
      </w:r>
      <w:proofErr w:type="spellStart"/>
      <w:r>
        <w:rPr>
          <w:sz w:val="28"/>
          <w:szCs w:val="28"/>
          <w:lang w:val="en-US"/>
        </w:rPr>
        <w:t>PsE</w:t>
      </w:r>
      <w:proofErr w:type="spellEnd"/>
      <w:r>
        <w:rPr>
          <w:sz w:val="28"/>
          <w:szCs w:val="28"/>
          <w:lang w:val="uk-UA"/>
        </w:rPr>
        <w:t xml:space="preserve">, </w:t>
      </w:r>
      <w:proofErr w:type="spellStart"/>
      <w:r>
        <w:rPr>
          <w:sz w:val="28"/>
          <w:szCs w:val="28"/>
          <w:lang w:val="en-US"/>
        </w:rPr>
        <w:t>PsP</w:t>
      </w:r>
      <w:proofErr w:type="spellEnd"/>
      <w:r>
        <w:rPr>
          <w:sz w:val="28"/>
          <w:szCs w:val="28"/>
          <w:lang w:val="uk-UA"/>
        </w:rPr>
        <w:t xml:space="preserve">, </w:t>
      </w:r>
      <w:proofErr w:type="spellStart"/>
      <w:r>
        <w:rPr>
          <w:sz w:val="28"/>
          <w:szCs w:val="28"/>
          <w:lang w:val="en-US"/>
        </w:rPr>
        <w:t>PsG</w:t>
      </w:r>
      <w:proofErr w:type="spellEnd"/>
      <w:r>
        <w:rPr>
          <w:sz w:val="28"/>
          <w:szCs w:val="28"/>
          <w:lang w:val="uk-UA"/>
        </w:rPr>
        <w:t xml:space="preserve">, </w:t>
      </w:r>
      <w:proofErr w:type="spellStart"/>
      <w:r>
        <w:rPr>
          <w:sz w:val="28"/>
          <w:szCs w:val="28"/>
          <w:lang w:val="en-US"/>
        </w:rPr>
        <w:t>PsF</w:t>
      </w:r>
      <w:proofErr w:type="spellEnd"/>
      <w:r>
        <w:rPr>
          <w:sz w:val="28"/>
          <w:szCs w:val="28"/>
          <w:lang w:val="uk-UA"/>
        </w:rPr>
        <w:t xml:space="preserve">, </w:t>
      </w:r>
      <w:proofErr w:type="spellStart"/>
      <w:r>
        <w:rPr>
          <w:sz w:val="28"/>
          <w:szCs w:val="28"/>
          <w:lang w:val="en-US"/>
        </w:rPr>
        <w:t>dPsV</w:t>
      </w:r>
      <w:proofErr w:type="spellEnd"/>
      <w:r>
        <w:rPr>
          <w:sz w:val="28"/>
          <w:szCs w:val="28"/>
          <w:lang w:val="uk-UA"/>
        </w:rPr>
        <w:t xml:space="preserve">). У пацієнтів </w:t>
      </w:r>
      <w:proofErr w:type="spellStart"/>
      <w:r>
        <w:rPr>
          <w:sz w:val="28"/>
          <w:szCs w:val="28"/>
          <w:lang w:val="en-US"/>
        </w:rPr>
        <w:t>lPsV</w:t>
      </w:r>
      <w:proofErr w:type="spellEnd"/>
      <w:r>
        <w:rPr>
          <w:sz w:val="28"/>
          <w:szCs w:val="28"/>
          <w:lang w:val="uk-UA"/>
        </w:rPr>
        <w:t xml:space="preserve"> групи вміст IL-10 мав лише тенденцію до підвищення в порівнянні з контрольною групою (p&gt;0,05), що також свідчить про порушення </w:t>
      </w:r>
      <w:proofErr w:type="spellStart"/>
      <w:r>
        <w:rPr>
          <w:sz w:val="28"/>
          <w:szCs w:val="28"/>
          <w:lang w:val="uk-UA"/>
        </w:rPr>
        <w:t>імунорегуляторних</w:t>
      </w:r>
      <w:proofErr w:type="spellEnd"/>
      <w:r>
        <w:rPr>
          <w:sz w:val="28"/>
          <w:szCs w:val="28"/>
          <w:lang w:val="uk-UA"/>
        </w:rPr>
        <w:t xml:space="preserve"> процесів. Характерною особливістю імунологічних змін у хворих на псоріаз стало порушення співвідношень вмісту IL-1β до IL-10: так у хворих </w:t>
      </w:r>
      <w:proofErr w:type="spellStart"/>
      <w:r>
        <w:rPr>
          <w:sz w:val="28"/>
          <w:szCs w:val="28"/>
          <w:lang w:val="en-US"/>
        </w:rPr>
        <w:t>PsE</w:t>
      </w:r>
      <w:proofErr w:type="spellEnd"/>
      <w:r>
        <w:rPr>
          <w:sz w:val="28"/>
          <w:szCs w:val="28"/>
          <w:lang w:val="uk-UA"/>
        </w:rPr>
        <w:t xml:space="preserve"> групи показник співвідношення IL-1β/IL-10 підвищився у 2,1 рази, </w:t>
      </w:r>
      <w:proofErr w:type="spellStart"/>
      <w:r>
        <w:rPr>
          <w:sz w:val="28"/>
          <w:szCs w:val="28"/>
          <w:lang w:val="en-US"/>
        </w:rPr>
        <w:t>PsG</w:t>
      </w:r>
      <w:proofErr w:type="spellEnd"/>
      <w:r>
        <w:rPr>
          <w:sz w:val="28"/>
          <w:szCs w:val="28"/>
          <w:lang w:val="uk-UA"/>
        </w:rPr>
        <w:t xml:space="preserve"> - у 2,2 рази, </w:t>
      </w:r>
      <w:proofErr w:type="spellStart"/>
      <w:r>
        <w:rPr>
          <w:sz w:val="28"/>
          <w:szCs w:val="28"/>
          <w:lang w:val="en-US"/>
        </w:rPr>
        <w:t>PsV</w:t>
      </w:r>
      <w:proofErr w:type="spellEnd"/>
      <w:r>
        <w:rPr>
          <w:sz w:val="28"/>
          <w:szCs w:val="28"/>
          <w:lang w:val="uk-UA"/>
        </w:rPr>
        <w:t xml:space="preserve"> (</w:t>
      </w:r>
      <w:proofErr w:type="spellStart"/>
      <w:r>
        <w:rPr>
          <w:sz w:val="28"/>
          <w:szCs w:val="28"/>
          <w:lang w:val="en-US"/>
        </w:rPr>
        <w:t>lPsV</w:t>
      </w:r>
      <w:proofErr w:type="spellEnd"/>
      <w:r>
        <w:rPr>
          <w:sz w:val="28"/>
          <w:szCs w:val="28"/>
          <w:lang w:val="uk-UA"/>
        </w:rPr>
        <w:t xml:space="preserve"> та </w:t>
      </w:r>
      <w:proofErr w:type="spellStart"/>
      <w:r>
        <w:rPr>
          <w:sz w:val="28"/>
          <w:szCs w:val="28"/>
          <w:lang w:val="en-US"/>
        </w:rPr>
        <w:t>dPsV</w:t>
      </w:r>
      <w:proofErr w:type="spellEnd"/>
      <w:r>
        <w:rPr>
          <w:sz w:val="28"/>
          <w:szCs w:val="28"/>
          <w:lang w:val="uk-UA"/>
        </w:rPr>
        <w:t xml:space="preserve">) – у 2 рази, але найбільше збільшення цього показника спостерігалося у хворих на </w:t>
      </w:r>
      <w:proofErr w:type="spellStart"/>
      <w:r>
        <w:rPr>
          <w:sz w:val="28"/>
          <w:szCs w:val="28"/>
          <w:lang w:val="en-US"/>
        </w:rPr>
        <w:t>PsP</w:t>
      </w:r>
      <w:proofErr w:type="spellEnd"/>
      <w:r>
        <w:rPr>
          <w:sz w:val="28"/>
          <w:szCs w:val="28"/>
          <w:lang w:val="uk-UA"/>
        </w:rPr>
        <w:t xml:space="preserve"> (у 2,7 рази) та </w:t>
      </w:r>
      <w:proofErr w:type="spellStart"/>
      <w:r>
        <w:rPr>
          <w:sz w:val="28"/>
          <w:szCs w:val="28"/>
          <w:lang w:val="en-US"/>
        </w:rPr>
        <w:t>PsF</w:t>
      </w:r>
      <w:proofErr w:type="spellEnd"/>
      <w:r>
        <w:rPr>
          <w:sz w:val="28"/>
          <w:szCs w:val="28"/>
          <w:lang w:val="uk-UA"/>
        </w:rPr>
        <w:t xml:space="preserve"> (у 2,6 рази) в порівнянні з показником контрольної групи (р&lt;0,01). </w:t>
      </w:r>
    </w:p>
    <w:p w:rsidR="0059724D" w:rsidRDefault="0059724D" w:rsidP="0059724D">
      <w:pPr>
        <w:pStyle w:val="a5"/>
        <w:spacing w:after="0" w:line="360" w:lineRule="auto"/>
        <w:ind w:firstLine="709"/>
        <w:jc w:val="both"/>
        <w:rPr>
          <w:sz w:val="28"/>
          <w:szCs w:val="28"/>
          <w:lang w:val="uk-UA"/>
        </w:rPr>
      </w:pPr>
      <w:r>
        <w:rPr>
          <w:sz w:val="28"/>
          <w:szCs w:val="28"/>
          <w:lang w:val="uk-UA"/>
        </w:rPr>
        <w:t xml:space="preserve">Натепер встановлено, що в патогенезі псоріазу ключову роль відіграє IL-17, він запускає тканинні реакції, що призводять до міграції </w:t>
      </w:r>
      <w:proofErr w:type="spellStart"/>
      <w:r>
        <w:rPr>
          <w:sz w:val="28"/>
          <w:szCs w:val="28"/>
          <w:lang w:val="uk-UA"/>
        </w:rPr>
        <w:t>нейтрофілів</w:t>
      </w:r>
      <w:proofErr w:type="spellEnd"/>
      <w:r>
        <w:rPr>
          <w:sz w:val="28"/>
          <w:szCs w:val="28"/>
          <w:lang w:val="uk-UA"/>
        </w:rPr>
        <w:t xml:space="preserve"> в зону запалення. Аналізуючи результати дослідження, встановлено достовірно </w:t>
      </w:r>
      <w:r w:rsidRPr="003D269C">
        <w:rPr>
          <w:sz w:val="28"/>
          <w:szCs w:val="28"/>
          <w:lang w:val="uk-UA"/>
        </w:rPr>
        <w:t xml:space="preserve">більш високий вміст IL-17 в сироватці крові всіх хворих на псоріаз в прогресуючій стадії в порівнянні з контролем (p&lt;0,01). Встановлена кореляція рівня IL-17 й величини </w:t>
      </w:r>
      <w:r w:rsidRPr="003D269C">
        <w:rPr>
          <w:sz w:val="28"/>
          <w:szCs w:val="28"/>
        </w:rPr>
        <w:t>PASI</w:t>
      </w:r>
      <w:r w:rsidRPr="003D269C">
        <w:rPr>
          <w:sz w:val="28"/>
          <w:szCs w:val="28"/>
          <w:lang w:val="uk-UA"/>
        </w:rPr>
        <w:t xml:space="preserve"> підтверджує </w:t>
      </w:r>
      <w:r>
        <w:rPr>
          <w:sz w:val="28"/>
          <w:szCs w:val="28"/>
          <w:lang w:val="uk-UA"/>
        </w:rPr>
        <w:t>значення</w:t>
      </w:r>
      <w:r w:rsidRPr="003D269C">
        <w:rPr>
          <w:sz w:val="28"/>
          <w:szCs w:val="28"/>
          <w:lang w:val="uk-UA"/>
        </w:rPr>
        <w:t xml:space="preserve"> даного </w:t>
      </w:r>
      <w:proofErr w:type="spellStart"/>
      <w:r w:rsidRPr="003D269C">
        <w:rPr>
          <w:sz w:val="28"/>
          <w:szCs w:val="28"/>
          <w:lang w:val="uk-UA"/>
        </w:rPr>
        <w:lastRenderedPageBreak/>
        <w:t>цитокіну</w:t>
      </w:r>
      <w:proofErr w:type="spellEnd"/>
      <w:r w:rsidRPr="003D269C">
        <w:rPr>
          <w:sz w:val="28"/>
          <w:szCs w:val="28"/>
          <w:lang w:val="uk-UA"/>
        </w:rPr>
        <w:t xml:space="preserve"> в сироватці крові хворих на псоріаз в прогресуючій стадії з тяжким перебігом. </w:t>
      </w:r>
      <w:r>
        <w:rPr>
          <w:sz w:val="28"/>
          <w:szCs w:val="28"/>
          <w:lang w:val="uk-UA"/>
        </w:rPr>
        <w:t>Враховуючи</w:t>
      </w:r>
      <w:r w:rsidRPr="003D269C">
        <w:rPr>
          <w:sz w:val="28"/>
          <w:szCs w:val="28"/>
          <w:lang w:val="uk-UA"/>
        </w:rPr>
        <w:t xml:space="preserve"> виражену </w:t>
      </w:r>
      <w:proofErr w:type="spellStart"/>
      <w:r w:rsidRPr="003D269C">
        <w:rPr>
          <w:sz w:val="28"/>
          <w:szCs w:val="28"/>
          <w:lang w:val="uk-UA"/>
        </w:rPr>
        <w:t>прозапальну</w:t>
      </w:r>
      <w:proofErr w:type="spellEnd"/>
      <w:r w:rsidRPr="003D269C">
        <w:rPr>
          <w:sz w:val="28"/>
          <w:szCs w:val="28"/>
          <w:lang w:val="uk-UA"/>
        </w:rPr>
        <w:t xml:space="preserve"> активність</w:t>
      </w:r>
      <w:r w:rsidRPr="00286CBB">
        <w:rPr>
          <w:sz w:val="28"/>
          <w:szCs w:val="28"/>
          <w:lang w:val="uk-UA"/>
        </w:rPr>
        <w:t xml:space="preserve"> </w:t>
      </w:r>
      <w:r w:rsidRPr="003D269C">
        <w:rPr>
          <w:sz w:val="28"/>
          <w:szCs w:val="28"/>
          <w:lang w:val="uk-UA"/>
        </w:rPr>
        <w:t>IL-17, здатн</w:t>
      </w:r>
      <w:r>
        <w:rPr>
          <w:sz w:val="28"/>
          <w:szCs w:val="28"/>
          <w:lang w:val="uk-UA"/>
        </w:rPr>
        <w:t>ість</w:t>
      </w:r>
      <w:r w:rsidRPr="003D269C">
        <w:rPr>
          <w:sz w:val="28"/>
          <w:szCs w:val="28"/>
          <w:lang w:val="uk-UA"/>
        </w:rPr>
        <w:t xml:space="preserve"> індукувати синтез різних медіаторів запалення</w:t>
      </w:r>
      <w:r>
        <w:rPr>
          <w:sz w:val="28"/>
          <w:szCs w:val="28"/>
          <w:lang w:val="uk-UA"/>
        </w:rPr>
        <w:t xml:space="preserve"> і</w:t>
      </w:r>
      <w:r w:rsidRPr="003D269C">
        <w:rPr>
          <w:sz w:val="28"/>
          <w:szCs w:val="28"/>
          <w:lang w:val="uk-UA"/>
        </w:rPr>
        <w:t xml:space="preserve"> сприя</w:t>
      </w:r>
      <w:r>
        <w:rPr>
          <w:sz w:val="28"/>
          <w:szCs w:val="28"/>
          <w:lang w:val="uk-UA"/>
        </w:rPr>
        <w:t>т</w:t>
      </w:r>
      <w:r w:rsidRPr="003D269C">
        <w:rPr>
          <w:sz w:val="28"/>
          <w:szCs w:val="28"/>
          <w:lang w:val="uk-UA"/>
        </w:rPr>
        <w:t xml:space="preserve">и розвитку </w:t>
      </w:r>
      <w:proofErr w:type="spellStart"/>
      <w:r w:rsidRPr="003D269C">
        <w:rPr>
          <w:sz w:val="28"/>
          <w:szCs w:val="28"/>
          <w:lang w:val="uk-UA"/>
        </w:rPr>
        <w:t>аутоімунних</w:t>
      </w:r>
      <w:proofErr w:type="spellEnd"/>
      <w:r w:rsidRPr="008D47A3">
        <w:rPr>
          <w:sz w:val="28"/>
          <w:szCs w:val="28"/>
          <w:lang w:val="uk-UA"/>
        </w:rPr>
        <w:t xml:space="preserve"> патологічних реакцій, було встановлено, що IL-17 </w:t>
      </w:r>
      <w:r>
        <w:rPr>
          <w:sz w:val="28"/>
          <w:szCs w:val="28"/>
          <w:lang w:val="uk-UA"/>
        </w:rPr>
        <w:t>може бути</w:t>
      </w:r>
      <w:r w:rsidRPr="008D47A3">
        <w:rPr>
          <w:sz w:val="28"/>
          <w:szCs w:val="28"/>
          <w:lang w:val="uk-UA"/>
        </w:rPr>
        <w:t xml:space="preserve"> додатков</w:t>
      </w:r>
      <w:r>
        <w:rPr>
          <w:sz w:val="28"/>
          <w:szCs w:val="28"/>
          <w:lang w:val="uk-UA"/>
        </w:rPr>
        <w:t>им</w:t>
      </w:r>
      <w:r w:rsidRPr="008D47A3">
        <w:rPr>
          <w:sz w:val="28"/>
          <w:szCs w:val="28"/>
          <w:lang w:val="uk-UA"/>
        </w:rPr>
        <w:t xml:space="preserve"> критері</w:t>
      </w:r>
      <w:r>
        <w:rPr>
          <w:sz w:val="28"/>
          <w:szCs w:val="28"/>
          <w:lang w:val="uk-UA"/>
        </w:rPr>
        <w:t>єм</w:t>
      </w:r>
      <w:r w:rsidRPr="008D47A3">
        <w:rPr>
          <w:sz w:val="28"/>
          <w:szCs w:val="28"/>
          <w:lang w:val="uk-UA"/>
        </w:rPr>
        <w:t xml:space="preserve"> діагностики захворювання.</w:t>
      </w:r>
      <w:r>
        <w:rPr>
          <w:sz w:val="28"/>
          <w:szCs w:val="28"/>
          <w:lang w:val="uk-UA"/>
        </w:rPr>
        <w:t xml:space="preserve"> </w:t>
      </w:r>
    </w:p>
    <w:p w:rsidR="0059724D" w:rsidRPr="00AE2611" w:rsidRDefault="0059724D" w:rsidP="0059724D">
      <w:pPr>
        <w:tabs>
          <w:tab w:val="left" w:pos="5400"/>
        </w:tabs>
        <w:spacing w:line="360" w:lineRule="auto"/>
        <w:ind w:firstLine="709"/>
        <w:jc w:val="both"/>
        <w:rPr>
          <w:sz w:val="28"/>
          <w:szCs w:val="28"/>
          <w:lang w:val="uk-UA"/>
        </w:rPr>
      </w:pPr>
      <w:r>
        <w:rPr>
          <w:sz w:val="28"/>
          <w:szCs w:val="28"/>
          <w:lang w:val="uk-UA"/>
        </w:rPr>
        <w:t xml:space="preserve">Незважаючи на безперечний факт, що активовані Т-клітини мають вирішальне значення для розвитку і </w:t>
      </w:r>
      <w:proofErr w:type="spellStart"/>
      <w:r>
        <w:rPr>
          <w:sz w:val="28"/>
          <w:szCs w:val="28"/>
          <w:lang w:val="uk-UA"/>
        </w:rPr>
        <w:t>персистенції</w:t>
      </w:r>
      <w:proofErr w:type="spellEnd"/>
      <w:r>
        <w:rPr>
          <w:sz w:val="28"/>
          <w:szCs w:val="28"/>
          <w:lang w:val="uk-UA"/>
        </w:rPr>
        <w:t xml:space="preserve"> </w:t>
      </w:r>
      <w:proofErr w:type="spellStart"/>
      <w:r>
        <w:rPr>
          <w:sz w:val="28"/>
          <w:szCs w:val="28"/>
          <w:lang w:val="uk-UA"/>
        </w:rPr>
        <w:t>псоріатичного</w:t>
      </w:r>
      <w:proofErr w:type="spellEnd"/>
      <w:r>
        <w:rPr>
          <w:sz w:val="28"/>
          <w:szCs w:val="28"/>
          <w:lang w:val="uk-UA"/>
        </w:rPr>
        <w:t xml:space="preserve"> ураження, патофізіологія захворювання не може бути пояснена виключно роллю Т-лімфоцитів. Найменш вивченою функцією ендотелію при псоріазі є регуляція росту судин, що здійснюється за допомогою ростових факторів, синтез яких різко посилюється при активації ендотелію. Одним із потужних промоторів </w:t>
      </w:r>
      <w:proofErr w:type="spellStart"/>
      <w:r>
        <w:rPr>
          <w:sz w:val="28"/>
          <w:szCs w:val="28"/>
          <w:lang w:val="uk-UA"/>
        </w:rPr>
        <w:t>ангіогенезу</w:t>
      </w:r>
      <w:proofErr w:type="spellEnd"/>
      <w:r>
        <w:rPr>
          <w:sz w:val="28"/>
          <w:szCs w:val="28"/>
          <w:lang w:val="uk-UA"/>
        </w:rPr>
        <w:t xml:space="preserve"> є </w:t>
      </w:r>
      <w:proofErr w:type="spellStart"/>
      <w:r>
        <w:rPr>
          <w:sz w:val="28"/>
          <w:szCs w:val="28"/>
          <w:lang w:val="uk-UA"/>
        </w:rPr>
        <w:t>васкулоендотеліальний</w:t>
      </w:r>
      <w:proofErr w:type="spellEnd"/>
      <w:r>
        <w:rPr>
          <w:sz w:val="28"/>
          <w:szCs w:val="28"/>
          <w:lang w:val="uk-UA"/>
        </w:rPr>
        <w:t xml:space="preserve"> фактор росту (VEGF). В результаті проведеного дослідження було встановлено, що рівень VEGF в сироватці крові </w:t>
      </w:r>
      <w:r w:rsidRPr="003D269C">
        <w:rPr>
          <w:sz w:val="28"/>
          <w:szCs w:val="28"/>
          <w:lang w:val="uk-UA"/>
        </w:rPr>
        <w:t xml:space="preserve">хворих на вульгарний псоріаз складав 189,8±11,6 </w:t>
      </w:r>
      <w:proofErr w:type="spellStart"/>
      <w:r w:rsidRPr="003D269C">
        <w:rPr>
          <w:sz w:val="28"/>
          <w:szCs w:val="28"/>
          <w:lang w:val="uk-UA"/>
        </w:rPr>
        <w:t>пг</w:t>
      </w:r>
      <w:proofErr w:type="spellEnd"/>
      <w:r w:rsidRPr="003D269C">
        <w:rPr>
          <w:sz w:val="28"/>
          <w:szCs w:val="28"/>
          <w:lang w:val="uk-UA"/>
        </w:rPr>
        <w:t>/</w:t>
      </w:r>
      <w:proofErr w:type="spellStart"/>
      <w:r w:rsidRPr="003D269C">
        <w:rPr>
          <w:sz w:val="28"/>
          <w:szCs w:val="28"/>
          <w:lang w:val="uk-UA"/>
        </w:rPr>
        <w:t>мл</w:t>
      </w:r>
      <w:proofErr w:type="spellEnd"/>
      <w:r w:rsidRPr="003D269C">
        <w:rPr>
          <w:sz w:val="28"/>
          <w:szCs w:val="28"/>
          <w:lang w:val="uk-UA"/>
        </w:rPr>
        <w:t xml:space="preserve"> (</w:t>
      </w:r>
      <w:proofErr w:type="spellStart"/>
      <w:r w:rsidRPr="00AE2611">
        <w:rPr>
          <w:sz w:val="28"/>
          <w:szCs w:val="28"/>
          <w:lang w:val="uk-UA"/>
        </w:rPr>
        <w:t>lPsV</w:t>
      </w:r>
      <w:proofErr w:type="spellEnd"/>
      <w:r w:rsidRPr="003D269C">
        <w:rPr>
          <w:sz w:val="28"/>
          <w:szCs w:val="28"/>
          <w:lang w:val="uk-UA"/>
        </w:rPr>
        <w:t xml:space="preserve">) та 412,6±17,2 </w:t>
      </w:r>
      <w:proofErr w:type="spellStart"/>
      <w:r w:rsidRPr="003D269C">
        <w:rPr>
          <w:sz w:val="28"/>
          <w:szCs w:val="28"/>
          <w:lang w:val="uk-UA"/>
        </w:rPr>
        <w:t>пг</w:t>
      </w:r>
      <w:proofErr w:type="spellEnd"/>
      <w:r w:rsidRPr="003D269C">
        <w:rPr>
          <w:sz w:val="28"/>
          <w:szCs w:val="28"/>
          <w:lang w:val="uk-UA"/>
        </w:rPr>
        <w:t>/</w:t>
      </w:r>
      <w:proofErr w:type="spellStart"/>
      <w:r w:rsidRPr="003D269C">
        <w:rPr>
          <w:sz w:val="28"/>
          <w:szCs w:val="28"/>
          <w:lang w:val="uk-UA"/>
        </w:rPr>
        <w:t>мл</w:t>
      </w:r>
      <w:proofErr w:type="spellEnd"/>
      <w:r w:rsidRPr="003D269C">
        <w:rPr>
          <w:sz w:val="28"/>
          <w:szCs w:val="28"/>
          <w:lang w:val="uk-UA"/>
        </w:rPr>
        <w:t xml:space="preserve"> (</w:t>
      </w:r>
      <w:proofErr w:type="spellStart"/>
      <w:r w:rsidRPr="00AE2611">
        <w:rPr>
          <w:sz w:val="28"/>
          <w:szCs w:val="28"/>
          <w:lang w:val="uk-UA"/>
        </w:rPr>
        <w:t>dPsV</w:t>
      </w:r>
      <w:proofErr w:type="spellEnd"/>
      <w:r w:rsidRPr="003D269C">
        <w:rPr>
          <w:sz w:val="28"/>
          <w:szCs w:val="28"/>
          <w:lang w:val="uk-UA"/>
        </w:rPr>
        <w:t xml:space="preserve">), найбільш високі показники VEGF були визначені при </w:t>
      </w:r>
      <w:proofErr w:type="spellStart"/>
      <w:r w:rsidRPr="00AE2611">
        <w:rPr>
          <w:sz w:val="28"/>
          <w:szCs w:val="28"/>
          <w:lang w:val="uk-UA"/>
        </w:rPr>
        <w:t>PsP</w:t>
      </w:r>
      <w:proofErr w:type="spellEnd"/>
      <w:r w:rsidRPr="003D269C">
        <w:rPr>
          <w:sz w:val="28"/>
          <w:szCs w:val="28"/>
          <w:lang w:val="uk-UA"/>
        </w:rPr>
        <w:t xml:space="preserve"> – 469,4±18,3 </w:t>
      </w:r>
      <w:proofErr w:type="spellStart"/>
      <w:r w:rsidRPr="003D269C">
        <w:rPr>
          <w:sz w:val="28"/>
          <w:szCs w:val="28"/>
          <w:lang w:val="uk-UA"/>
        </w:rPr>
        <w:t>пг</w:t>
      </w:r>
      <w:proofErr w:type="spellEnd"/>
      <w:r w:rsidRPr="003D269C">
        <w:rPr>
          <w:sz w:val="28"/>
          <w:szCs w:val="28"/>
          <w:lang w:val="uk-UA"/>
        </w:rPr>
        <w:t>/</w:t>
      </w:r>
      <w:proofErr w:type="spellStart"/>
      <w:r w:rsidRPr="003D269C">
        <w:rPr>
          <w:sz w:val="28"/>
          <w:szCs w:val="28"/>
          <w:lang w:val="uk-UA"/>
        </w:rPr>
        <w:t>мл</w:t>
      </w:r>
      <w:proofErr w:type="spellEnd"/>
      <w:r w:rsidRPr="003D269C">
        <w:rPr>
          <w:sz w:val="28"/>
          <w:szCs w:val="28"/>
          <w:lang w:val="uk-UA"/>
        </w:rPr>
        <w:t xml:space="preserve"> та </w:t>
      </w:r>
      <w:proofErr w:type="spellStart"/>
      <w:r w:rsidRPr="00AE2611">
        <w:rPr>
          <w:sz w:val="28"/>
          <w:szCs w:val="28"/>
          <w:lang w:val="uk-UA"/>
        </w:rPr>
        <w:t>PsE</w:t>
      </w:r>
      <w:proofErr w:type="spellEnd"/>
      <w:r w:rsidRPr="003D269C">
        <w:rPr>
          <w:sz w:val="28"/>
          <w:szCs w:val="28"/>
          <w:lang w:val="uk-UA"/>
        </w:rPr>
        <w:t xml:space="preserve"> - 443,2±17,5 </w:t>
      </w:r>
      <w:proofErr w:type="spellStart"/>
      <w:r w:rsidRPr="003D269C">
        <w:rPr>
          <w:sz w:val="28"/>
          <w:szCs w:val="28"/>
          <w:lang w:val="uk-UA"/>
        </w:rPr>
        <w:t>пг</w:t>
      </w:r>
      <w:proofErr w:type="spellEnd"/>
      <w:r w:rsidRPr="003D269C">
        <w:rPr>
          <w:sz w:val="28"/>
          <w:szCs w:val="28"/>
          <w:lang w:val="uk-UA"/>
        </w:rPr>
        <w:t>/</w:t>
      </w:r>
      <w:proofErr w:type="spellStart"/>
      <w:r w:rsidRPr="003D269C">
        <w:rPr>
          <w:sz w:val="28"/>
          <w:szCs w:val="28"/>
          <w:lang w:val="uk-UA"/>
        </w:rPr>
        <w:t>мл</w:t>
      </w:r>
      <w:proofErr w:type="spellEnd"/>
      <w:r w:rsidRPr="003D269C">
        <w:rPr>
          <w:sz w:val="28"/>
          <w:szCs w:val="28"/>
          <w:lang w:val="uk-UA"/>
        </w:rPr>
        <w:t xml:space="preserve"> (р &lt;0,01).</w:t>
      </w:r>
      <w:r w:rsidRPr="00AE2611">
        <w:rPr>
          <w:sz w:val="28"/>
          <w:szCs w:val="28"/>
          <w:lang w:val="uk-UA"/>
        </w:rPr>
        <w:t xml:space="preserve"> Проведені дослідження виявили суттєве підвищення рівн</w:t>
      </w:r>
      <w:r>
        <w:rPr>
          <w:sz w:val="28"/>
          <w:szCs w:val="28"/>
          <w:lang w:val="uk-UA"/>
        </w:rPr>
        <w:t>я</w:t>
      </w:r>
      <w:r w:rsidRPr="00AE2611">
        <w:rPr>
          <w:sz w:val="28"/>
          <w:szCs w:val="28"/>
          <w:lang w:val="uk-UA"/>
        </w:rPr>
        <w:t xml:space="preserve"> VEGF у кров</w:t>
      </w:r>
      <w:r>
        <w:rPr>
          <w:sz w:val="28"/>
          <w:szCs w:val="28"/>
          <w:lang w:val="uk-UA"/>
        </w:rPr>
        <w:t>і</w:t>
      </w:r>
      <w:r w:rsidRPr="00AE2611">
        <w:rPr>
          <w:sz w:val="28"/>
          <w:szCs w:val="28"/>
          <w:lang w:val="uk-UA"/>
        </w:rPr>
        <w:t xml:space="preserve"> хворих на </w:t>
      </w:r>
      <w:proofErr w:type="spellStart"/>
      <w:r w:rsidRPr="00AE2611">
        <w:rPr>
          <w:sz w:val="28"/>
          <w:szCs w:val="28"/>
          <w:lang w:val="uk-UA"/>
        </w:rPr>
        <w:t>PsG</w:t>
      </w:r>
      <w:proofErr w:type="spellEnd"/>
      <w:r w:rsidRPr="003D269C">
        <w:rPr>
          <w:sz w:val="28"/>
          <w:szCs w:val="28"/>
          <w:lang w:val="uk-UA"/>
        </w:rPr>
        <w:t xml:space="preserve">, </w:t>
      </w:r>
      <w:proofErr w:type="spellStart"/>
      <w:r w:rsidRPr="00AE2611">
        <w:rPr>
          <w:sz w:val="28"/>
          <w:szCs w:val="28"/>
          <w:lang w:val="uk-UA"/>
        </w:rPr>
        <w:t>dPsV</w:t>
      </w:r>
      <w:proofErr w:type="spellEnd"/>
      <w:r w:rsidRPr="003D269C">
        <w:rPr>
          <w:sz w:val="28"/>
          <w:szCs w:val="28"/>
          <w:lang w:val="uk-UA"/>
        </w:rPr>
        <w:t xml:space="preserve">, </w:t>
      </w:r>
      <w:proofErr w:type="spellStart"/>
      <w:r w:rsidRPr="00AE2611">
        <w:rPr>
          <w:sz w:val="28"/>
          <w:szCs w:val="28"/>
          <w:lang w:val="uk-UA"/>
        </w:rPr>
        <w:t>PsE</w:t>
      </w:r>
      <w:proofErr w:type="spellEnd"/>
      <w:r w:rsidRPr="00AE2611">
        <w:rPr>
          <w:sz w:val="28"/>
          <w:szCs w:val="28"/>
          <w:lang w:val="uk-UA"/>
        </w:rPr>
        <w:t xml:space="preserve"> та </w:t>
      </w:r>
      <w:proofErr w:type="spellStart"/>
      <w:r w:rsidRPr="00AE2611">
        <w:rPr>
          <w:sz w:val="28"/>
          <w:szCs w:val="28"/>
          <w:lang w:val="uk-UA"/>
        </w:rPr>
        <w:t>PsP</w:t>
      </w:r>
      <w:proofErr w:type="spellEnd"/>
      <w:r w:rsidRPr="00AE2611">
        <w:rPr>
          <w:sz w:val="28"/>
          <w:szCs w:val="28"/>
          <w:lang w:val="uk-UA"/>
        </w:rPr>
        <w:t xml:space="preserve"> в прогресуючій стадії </w:t>
      </w:r>
      <w:r>
        <w:rPr>
          <w:sz w:val="28"/>
          <w:szCs w:val="28"/>
          <w:lang w:val="uk-UA"/>
        </w:rPr>
        <w:t>відповідно</w:t>
      </w:r>
      <w:r w:rsidRPr="00AE2611">
        <w:rPr>
          <w:sz w:val="28"/>
          <w:szCs w:val="28"/>
          <w:lang w:val="uk-UA"/>
        </w:rPr>
        <w:t xml:space="preserve"> у 2 рази, 2,4 рази, у 2,5 рази та у 2,7 рази порівняно з контрольними значеннями. Тенденцію до підвищення мали показники </w:t>
      </w:r>
      <w:r w:rsidRPr="003D269C">
        <w:rPr>
          <w:sz w:val="28"/>
          <w:szCs w:val="28"/>
          <w:lang w:val="uk-UA"/>
        </w:rPr>
        <w:t>VEGF</w:t>
      </w:r>
      <w:r w:rsidRPr="00AE2611">
        <w:rPr>
          <w:sz w:val="28"/>
          <w:szCs w:val="28"/>
          <w:lang w:val="uk-UA"/>
        </w:rPr>
        <w:t xml:space="preserve"> при </w:t>
      </w:r>
      <w:proofErr w:type="spellStart"/>
      <w:r w:rsidRPr="00AE2611">
        <w:rPr>
          <w:sz w:val="28"/>
          <w:szCs w:val="28"/>
          <w:lang w:val="uk-UA"/>
        </w:rPr>
        <w:t>PsF</w:t>
      </w:r>
      <w:proofErr w:type="spellEnd"/>
      <w:r w:rsidRPr="00AE2611">
        <w:rPr>
          <w:sz w:val="28"/>
          <w:szCs w:val="28"/>
          <w:lang w:val="uk-UA"/>
        </w:rPr>
        <w:t xml:space="preserve"> та </w:t>
      </w:r>
      <w:proofErr w:type="spellStart"/>
      <w:r w:rsidRPr="00AE2611">
        <w:rPr>
          <w:sz w:val="28"/>
          <w:szCs w:val="28"/>
          <w:lang w:val="uk-UA"/>
        </w:rPr>
        <w:t>lPsV</w:t>
      </w:r>
      <w:proofErr w:type="spellEnd"/>
      <w:r w:rsidRPr="003D269C">
        <w:rPr>
          <w:sz w:val="28"/>
          <w:szCs w:val="28"/>
          <w:lang w:val="uk-UA"/>
        </w:rPr>
        <w:t>.</w:t>
      </w:r>
      <w:r w:rsidRPr="00AE2611">
        <w:rPr>
          <w:sz w:val="28"/>
          <w:szCs w:val="28"/>
          <w:lang w:val="uk-UA"/>
        </w:rPr>
        <w:t xml:space="preserve"> Звертає на себе увагу той факт, що різке підвищення вмісту </w:t>
      </w:r>
      <w:r w:rsidRPr="003D269C">
        <w:rPr>
          <w:sz w:val="28"/>
          <w:szCs w:val="28"/>
          <w:lang w:val="uk-UA"/>
        </w:rPr>
        <w:t>VEGF</w:t>
      </w:r>
      <w:r w:rsidRPr="00AE2611">
        <w:rPr>
          <w:sz w:val="28"/>
          <w:szCs w:val="28"/>
          <w:lang w:val="uk-UA"/>
        </w:rPr>
        <w:t xml:space="preserve"> спостерігається у кров</w:t>
      </w:r>
      <w:r>
        <w:rPr>
          <w:sz w:val="28"/>
          <w:szCs w:val="28"/>
          <w:lang w:val="uk-UA"/>
        </w:rPr>
        <w:t>і</w:t>
      </w:r>
      <w:r w:rsidRPr="00AE2611">
        <w:rPr>
          <w:sz w:val="28"/>
          <w:szCs w:val="28"/>
          <w:lang w:val="uk-UA"/>
        </w:rPr>
        <w:t xml:space="preserve"> пацієнтів з тяжким псоріаз</w:t>
      </w:r>
      <w:r>
        <w:rPr>
          <w:sz w:val="28"/>
          <w:szCs w:val="28"/>
          <w:lang w:val="uk-UA"/>
        </w:rPr>
        <w:t>ом</w:t>
      </w:r>
      <w:r w:rsidRPr="00AE2611">
        <w:rPr>
          <w:sz w:val="28"/>
          <w:szCs w:val="28"/>
          <w:lang w:val="uk-UA"/>
        </w:rPr>
        <w:t xml:space="preserve">. Аналіз вмісту VEGF залежно від частоти рецидивів псоріазу виявив істотне підвищення рівня </w:t>
      </w:r>
      <w:r w:rsidRPr="003D269C">
        <w:rPr>
          <w:sz w:val="28"/>
          <w:szCs w:val="28"/>
          <w:lang w:val="uk-UA"/>
        </w:rPr>
        <w:t>VEGF</w:t>
      </w:r>
      <w:r w:rsidRPr="00AE2611">
        <w:rPr>
          <w:sz w:val="28"/>
          <w:szCs w:val="28"/>
          <w:lang w:val="uk-UA"/>
        </w:rPr>
        <w:t xml:space="preserve"> </w:t>
      </w:r>
      <w:r w:rsidRPr="003D269C">
        <w:rPr>
          <w:sz w:val="28"/>
          <w:szCs w:val="28"/>
          <w:lang w:val="uk-UA"/>
        </w:rPr>
        <w:t xml:space="preserve">у хворих на  псоріаз в прогресуючій стадії, </w:t>
      </w:r>
      <w:proofErr w:type="spellStart"/>
      <w:r w:rsidRPr="003D269C">
        <w:rPr>
          <w:sz w:val="28"/>
          <w:szCs w:val="28"/>
          <w:lang w:val="uk-UA"/>
        </w:rPr>
        <w:t>рецидивування</w:t>
      </w:r>
      <w:proofErr w:type="spellEnd"/>
      <w:r>
        <w:rPr>
          <w:sz w:val="28"/>
          <w:szCs w:val="28"/>
          <w:lang w:val="uk-UA"/>
        </w:rPr>
        <w:t xml:space="preserve"> захворювання у яких відбувалося </w:t>
      </w:r>
      <w:r w:rsidRPr="00AE2611">
        <w:rPr>
          <w:sz w:val="28"/>
          <w:szCs w:val="28"/>
          <w:lang w:val="uk-UA"/>
        </w:rPr>
        <w:t>ча</w:t>
      </w:r>
      <w:r>
        <w:rPr>
          <w:sz w:val="28"/>
          <w:szCs w:val="28"/>
          <w:lang w:val="uk-UA"/>
        </w:rPr>
        <w:t>стіше</w:t>
      </w:r>
      <w:r w:rsidRPr="00AE2611">
        <w:rPr>
          <w:sz w:val="28"/>
          <w:szCs w:val="28"/>
          <w:lang w:val="uk-UA"/>
        </w:rPr>
        <w:t xml:space="preserve"> двох разів на рік відносно аналогічного при рецидивах 1-2 рази за рік (р&lt;0,01), що можна пояснити тим, що синтезований в ушкодженій шкір</w:t>
      </w:r>
      <w:r>
        <w:rPr>
          <w:sz w:val="28"/>
          <w:szCs w:val="28"/>
          <w:lang w:val="uk-UA"/>
        </w:rPr>
        <w:t>і</w:t>
      </w:r>
      <w:r w:rsidRPr="00AE2611">
        <w:rPr>
          <w:sz w:val="28"/>
          <w:szCs w:val="28"/>
          <w:lang w:val="uk-UA"/>
        </w:rPr>
        <w:t xml:space="preserve"> VEGF поступає у системний </w:t>
      </w:r>
      <w:proofErr w:type="spellStart"/>
      <w:r w:rsidRPr="00AE2611">
        <w:rPr>
          <w:sz w:val="28"/>
          <w:szCs w:val="28"/>
          <w:lang w:val="uk-UA"/>
        </w:rPr>
        <w:t>кровотік</w:t>
      </w:r>
      <w:proofErr w:type="spellEnd"/>
      <w:r w:rsidRPr="00AE2611">
        <w:rPr>
          <w:sz w:val="28"/>
          <w:szCs w:val="28"/>
          <w:lang w:val="uk-UA"/>
        </w:rPr>
        <w:t xml:space="preserve"> і впливає на проникність </w:t>
      </w:r>
      <w:proofErr w:type="spellStart"/>
      <w:r w:rsidRPr="00AE2611">
        <w:rPr>
          <w:sz w:val="28"/>
          <w:szCs w:val="28"/>
          <w:lang w:val="uk-UA"/>
        </w:rPr>
        <w:t>мікросудин</w:t>
      </w:r>
      <w:proofErr w:type="spellEnd"/>
      <w:r>
        <w:rPr>
          <w:color w:val="231F20"/>
          <w:spacing w:val="6"/>
          <w:sz w:val="28"/>
          <w:szCs w:val="28"/>
          <w:lang w:val="uk-UA"/>
        </w:rPr>
        <w:t xml:space="preserve"> </w:t>
      </w:r>
      <w:r w:rsidRPr="00AE2611">
        <w:rPr>
          <w:sz w:val="28"/>
          <w:szCs w:val="28"/>
          <w:lang w:val="uk-UA"/>
        </w:rPr>
        <w:t>усього організму, тому рів</w:t>
      </w:r>
      <w:r>
        <w:rPr>
          <w:sz w:val="28"/>
          <w:szCs w:val="28"/>
          <w:lang w:val="uk-UA"/>
        </w:rPr>
        <w:t>ень</w:t>
      </w:r>
      <w:r w:rsidRPr="00AE2611">
        <w:rPr>
          <w:sz w:val="28"/>
          <w:szCs w:val="28"/>
          <w:lang w:val="uk-UA"/>
        </w:rPr>
        <w:t xml:space="preserve"> </w:t>
      </w:r>
      <w:r>
        <w:rPr>
          <w:sz w:val="28"/>
          <w:szCs w:val="28"/>
          <w:lang w:val="uk-UA"/>
        </w:rPr>
        <w:t>VEGF</w:t>
      </w:r>
      <w:r w:rsidRPr="00AE2611">
        <w:rPr>
          <w:sz w:val="28"/>
          <w:szCs w:val="28"/>
          <w:lang w:val="uk-UA"/>
        </w:rPr>
        <w:t xml:space="preserve"> у пацієнтів з тяжким псоріазом і частими рецидивами може бути одним з прогностичних кр</w:t>
      </w:r>
      <w:r>
        <w:rPr>
          <w:sz w:val="28"/>
          <w:szCs w:val="28"/>
          <w:lang w:val="uk-UA"/>
        </w:rPr>
        <w:t>и</w:t>
      </w:r>
      <w:r w:rsidRPr="00AE2611">
        <w:rPr>
          <w:sz w:val="28"/>
          <w:szCs w:val="28"/>
          <w:lang w:val="uk-UA"/>
        </w:rPr>
        <w:t xml:space="preserve">теріїв несприятливого перебігу захворювання. </w:t>
      </w:r>
      <w:r>
        <w:rPr>
          <w:sz w:val="28"/>
          <w:szCs w:val="28"/>
          <w:lang w:val="uk-UA"/>
        </w:rPr>
        <w:t xml:space="preserve">Визначено позитивний кореляційний </w:t>
      </w:r>
      <w:r>
        <w:rPr>
          <w:sz w:val="28"/>
          <w:szCs w:val="28"/>
          <w:lang w:val="uk-UA"/>
        </w:rPr>
        <w:lastRenderedPageBreak/>
        <w:t>зв'язок у</w:t>
      </w:r>
      <w:r w:rsidRPr="00AE2611">
        <w:rPr>
          <w:sz w:val="28"/>
          <w:szCs w:val="28"/>
          <w:lang w:val="uk-UA"/>
        </w:rPr>
        <w:t xml:space="preserve"> </w:t>
      </w:r>
      <w:r>
        <w:rPr>
          <w:sz w:val="28"/>
          <w:szCs w:val="28"/>
          <w:lang w:val="uk-UA"/>
        </w:rPr>
        <w:t>хворих на  псоріаз в прогресуючій стадії рівня VEGF</w:t>
      </w:r>
      <w:r w:rsidRPr="00AE2611">
        <w:rPr>
          <w:sz w:val="28"/>
          <w:szCs w:val="28"/>
          <w:lang w:val="uk-UA"/>
        </w:rPr>
        <w:t xml:space="preserve"> при </w:t>
      </w:r>
      <w:proofErr w:type="spellStart"/>
      <w:r w:rsidRPr="00AE2611">
        <w:rPr>
          <w:sz w:val="28"/>
          <w:szCs w:val="28"/>
          <w:lang w:val="uk-UA"/>
        </w:rPr>
        <w:t>PsP</w:t>
      </w:r>
      <w:proofErr w:type="spellEnd"/>
      <w:r>
        <w:rPr>
          <w:sz w:val="28"/>
          <w:szCs w:val="28"/>
          <w:lang w:val="uk-UA"/>
        </w:rPr>
        <w:t xml:space="preserve">, </w:t>
      </w:r>
      <w:proofErr w:type="spellStart"/>
      <w:r w:rsidRPr="00AE2611">
        <w:rPr>
          <w:sz w:val="28"/>
          <w:szCs w:val="28"/>
          <w:lang w:val="uk-UA"/>
        </w:rPr>
        <w:t>PsE</w:t>
      </w:r>
      <w:proofErr w:type="spellEnd"/>
      <w:r>
        <w:rPr>
          <w:sz w:val="28"/>
          <w:szCs w:val="28"/>
          <w:lang w:val="uk-UA"/>
        </w:rPr>
        <w:t xml:space="preserve">, </w:t>
      </w:r>
      <w:proofErr w:type="spellStart"/>
      <w:r w:rsidRPr="00AE2611">
        <w:rPr>
          <w:sz w:val="28"/>
          <w:szCs w:val="28"/>
          <w:lang w:val="uk-UA"/>
        </w:rPr>
        <w:t>PsG</w:t>
      </w:r>
      <w:proofErr w:type="spellEnd"/>
      <w:r>
        <w:rPr>
          <w:sz w:val="28"/>
          <w:szCs w:val="28"/>
          <w:lang w:val="uk-UA"/>
        </w:rPr>
        <w:t xml:space="preserve"> та </w:t>
      </w:r>
      <w:proofErr w:type="spellStart"/>
      <w:r w:rsidRPr="00AE2611">
        <w:rPr>
          <w:sz w:val="28"/>
          <w:szCs w:val="28"/>
          <w:lang w:val="uk-UA"/>
        </w:rPr>
        <w:t>dPsV</w:t>
      </w:r>
      <w:proofErr w:type="spellEnd"/>
      <w:r>
        <w:rPr>
          <w:sz w:val="28"/>
          <w:szCs w:val="28"/>
          <w:lang w:val="uk-UA"/>
        </w:rPr>
        <w:t xml:space="preserve"> </w:t>
      </w:r>
      <w:r w:rsidRPr="00AE2611">
        <w:rPr>
          <w:sz w:val="28"/>
          <w:szCs w:val="28"/>
          <w:lang w:val="uk-UA"/>
        </w:rPr>
        <w:t>з частотою рецидивів та площею уражен</w:t>
      </w:r>
      <w:r>
        <w:rPr>
          <w:sz w:val="28"/>
          <w:szCs w:val="28"/>
          <w:lang w:val="uk-UA"/>
        </w:rPr>
        <w:t>ня</w:t>
      </w:r>
      <w:r w:rsidRPr="00AE2611">
        <w:rPr>
          <w:sz w:val="28"/>
          <w:szCs w:val="28"/>
          <w:lang w:val="uk-UA"/>
        </w:rPr>
        <w:t xml:space="preserve"> </w:t>
      </w:r>
      <w:proofErr w:type="spellStart"/>
      <w:r w:rsidRPr="00AE2611">
        <w:rPr>
          <w:sz w:val="28"/>
          <w:szCs w:val="28"/>
          <w:lang w:val="uk-UA"/>
        </w:rPr>
        <w:t>псоріатичним</w:t>
      </w:r>
      <w:proofErr w:type="spellEnd"/>
      <w:r w:rsidRPr="00AE2611">
        <w:rPr>
          <w:sz w:val="28"/>
          <w:szCs w:val="28"/>
          <w:lang w:val="uk-UA"/>
        </w:rPr>
        <w:t xml:space="preserve"> процесом шкіри. Тож, підвищення вмісту </w:t>
      </w:r>
      <w:r>
        <w:rPr>
          <w:sz w:val="28"/>
          <w:szCs w:val="28"/>
          <w:lang w:val="uk-UA"/>
        </w:rPr>
        <w:t>VEGF</w:t>
      </w:r>
      <w:r w:rsidRPr="00AE2611">
        <w:rPr>
          <w:sz w:val="28"/>
          <w:szCs w:val="28"/>
          <w:lang w:val="uk-UA"/>
        </w:rPr>
        <w:t xml:space="preserve"> в крові</w:t>
      </w:r>
      <w:r>
        <w:rPr>
          <w:sz w:val="28"/>
          <w:szCs w:val="28"/>
          <w:lang w:val="uk-UA"/>
        </w:rPr>
        <w:t xml:space="preserve"> хворих на  псоріаз в прогресуючій стадії </w:t>
      </w:r>
      <w:r w:rsidRPr="003D269C">
        <w:rPr>
          <w:sz w:val="28"/>
          <w:szCs w:val="28"/>
          <w:lang w:val="uk-UA"/>
        </w:rPr>
        <w:t xml:space="preserve">при </w:t>
      </w:r>
      <w:proofErr w:type="spellStart"/>
      <w:r w:rsidRPr="00AE2611">
        <w:rPr>
          <w:sz w:val="28"/>
          <w:szCs w:val="28"/>
          <w:lang w:val="uk-UA"/>
        </w:rPr>
        <w:t>PsE</w:t>
      </w:r>
      <w:proofErr w:type="spellEnd"/>
      <w:r w:rsidRPr="003D269C">
        <w:rPr>
          <w:sz w:val="28"/>
          <w:szCs w:val="28"/>
          <w:lang w:val="uk-UA"/>
        </w:rPr>
        <w:t xml:space="preserve">, </w:t>
      </w:r>
      <w:proofErr w:type="spellStart"/>
      <w:r w:rsidRPr="00AE2611">
        <w:rPr>
          <w:sz w:val="28"/>
          <w:szCs w:val="28"/>
          <w:lang w:val="uk-UA"/>
        </w:rPr>
        <w:t>PsP</w:t>
      </w:r>
      <w:proofErr w:type="spellEnd"/>
      <w:r w:rsidRPr="003D269C">
        <w:rPr>
          <w:sz w:val="28"/>
          <w:szCs w:val="28"/>
          <w:lang w:val="uk-UA"/>
        </w:rPr>
        <w:t xml:space="preserve">, </w:t>
      </w:r>
      <w:proofErr w:type="spellStart"/>
      <w:r w:rsidRPr="00AE2611">
        <w:rPr>
          <w:sz w:val="28"/>
          <w:szCs w:val="28"/>
          <w:lang w:val="uk-UA"/>
        </w:rPr>
        <w:t>dPsV</w:t>
      </w:r>
      <w:proofErr w:type="spellEnd"/>
      <w:r w:rsidRPr="003D269C">
        <w:rPr>
          <w:sz w:val="28"/>
          <w:szCs w:val="28"/>
          <w:lang w:val="uk-UA"/>
        </w:rPr>
        <w:t xml:space="preserve"> та </w:t>
      </w:r>
      <w:proofErr w:type="spellStart"/>
      <w:r w:rsidRPr="00AE2611">
        <w:rPr>
          <w:sz w:val="28"/>
          <w:szCs w:val="28"/>
          <w:lang w:val="uk-UA"/>
        </w:rPr>
        <w:t>PsG</w:t>
      </w:r>
      <w:proofErr w:type="spellEnd"/>
      <w:r w:rsidRPr="003D269C">
        <w:rPr>
          <w:sz w:val="28"/>
          <w:szCs w:val="28"/>
          <w:lang w:val="uk-UA"/>
        </w:rPr>
        <w:t xml:space="preserve"> </w:t>
      </w:r>
      <w:r w:rsidRPr="00AE2611">
        <w:rPr>
          <w:sz w:val="28"/>
          <w:szCs w:val="28"/>
          <w:lang w:val="uk-UA"/>
        </w:rPr>
        <w:t xml:space="preserve">свідчить про активний  патологічний </w:t>
      </w:r>
      <w:proofErr w:type="spellStart"/>
      <w:r w:rsidRPr="00AE2611">
        <w:rPr>
          <w:sz w:val="28"/>
          <w:szCs w:val="28"/>
          <w:lang w:val="uk-UA"/>
        </w:rPr>
        <w:t>ангіогенез</w:t>
      </w:r>
      <w:proofErr w:type="spellEnd"/>
      <w:r w:rsidRPr="00AE2611">
        <w:rPr>
          <w:sz w:val="28"/>
          <w:szCs w:val="28"/>
          <w:lang w:val="uk-UA"/>
        </w:rPr>
        <w:t xml:space="preserve"> та </w:t>
      </w:r>
      <w:proofErr w:type="spellStart"/>
      <w:r w:rsidRPr="00AE2611">
        <w:rPr>
          <w:sz w:val="28"/>
          <w:szCs w:val="28"/>
          <w:lang w:val="uk-UA"/>
        </w:rPr>
        <w:t>ендотеліальну</w:t>
      </w:r>
      <w:proofErr w:type="spellEnd"/>
      <w:r w:rsidRPr="00AE2611">
        <w:rPr>
          <w:sz w:val="28"/>
          <w:szCs w:val="28"/>
          <w:lang w:val="uk-UA"/>
        </w:rPr>
        <w:t xml:space="preserve"> </w:t>
      </w:r>
      <w:proofErr w:type="spellStart"/>
      <w:r w:rsidRPr="00AE2611">
        <w:rPr>
          <w:sz w:val="28"/>
          <w:szCs w:val="28"/>
          <w:lang w:val="uk-UA"/>
        </w:rPr>
        <w:t>дисфункцію</w:t>
      </w:r>
      <w:proofErr w:type="spellEnd"/>
      <w:r w:rsidRPr="00AE2611">
        <w:rPr>
          <w:sz w:val="28"/>
          <w:szCs w:val="28"/>
          <w:lang w:val="uk-UA"/>
        </w:rPr>
        <w:t xml:space="preserve">, що можна оцінити як відповідь на неадекватне утворення в ендотелії біологічно активних речовин. </w:t>
      </w:r>
    </w:p>
    <w:p w:rsidR="0059724D" w:rsidRPr="00AE2611" w:rsidRDefault="0059724D" w:rsidP="0059724D">
      <w:pPr>
        <w:spacing w:line="360" w:lineRule="auto"/>
        <w:ind w:firstLine="708"/>
        <w:jc w:val="both"/>
        <w:rPr>
          <w:sz w:val="28"/>
          <w:szCs w:val="28"/>
          <w:lang w:val="uk-UA"/>
        </w:rPr>
      </w:pPr>
      <w:r w:rsidRPr="00AE2611">
        <w:rPr>
          <w:sz w:val="28"/>
          <w:szCs w:val="28"/>
          <w:lang w:val="uk-UA"/>
        </w:rPr>
        <w:t xml:space="preserve">При визначенні ролі Toll-подібних рецепторів (TLR), які характеризуються як рецептори розпізнавання пускових екзогенних факторів виникнення псоріазу, які здатні активувати різні типи імунних клітин, було встановлено, що рівень експресії TLR2 та TLR4 при різних клінічних формах псоріазу в прогресуючій стадії відрізнявся, а саме: мала місце тенденція до підвищення експресії TLR4 на лімфоцитах при </w:t>
      </w:r>
      <w:proofErr w:type="spellStart"/>
      <w:r w:rsidRPr="00AE2611">
        <w:rPr>
          <w:sz w:val="28"/>
          <w:szCs w:val="28"/>
          <w:lang w:val="uk-UA"/>
        </w:rPr>
        <w:t>PsF</w:t>
      </w:r>
      <w:proofErr w:type="spellEnd"/>
      <w:r>
        <w:rPr>
          <w:sz w:val="28"/>
          <w:szCs w:val="28"/>
          <w:lang w:val="uk-UA"/>
        </w:rPr>
        <w:t xml:space="preserve"> (4,8±0,31 </w:t>
      </w:r>
      <w:proofErr w:type="spellStart"/>
      <w:r w:rsidRPr="00AE2611">
        <w:rPr>
          <w:sz w:val="28"/>
          <w:szCs w:val="28"/>
          <w:lang w:val="uk-UA"/>
        </w:rPr>
        <w:t>mfi</w:t>
      </w:r>
      <w:proofErr w:type="spellEnd"/>
      <w:r>
        <w:rPr>
          <w:sz w:val="28"/>
          <w:szCs w:val="28"/>
          <w:lang w:val="uk-UA"/>
        </w:rPr>
        <w:t xml:space="preserve">) та майже не відрізнялася від контрольних значень (3,3±0,26 </w:t>
      </w:r>
      <w:proofErr w:type="spellStart"/>
      <w:r w:rsidRPr="00AE2611">
        <w:rPr>
          <w:sz w:val="28"/>
          <w:szCs w:val="28"/>
          <w:lang w:val="uk-UA"/>
        </w:rPr>
        <w:t>mfi</w:t>
      </w:r>
      <w:proofErr w:type="spellEnd"/>
      <w:r>
        <w:rPr>
          <w:sz w:val="28"/>
          <w:szCs w:val="28"/>
          <w:lang w:val="uk-UA"/>
        </w:rPr>
        <w:t xml:space="preserve">) при </w:t>
      </w:r>
      <w:proofErr w:type="spellStart"/>
      <w:r w:rsidRPr="00AE2611">
        <w:rPr>
          <w:sz w:val="28"/>
          <w:szCs w:val="28"/>
          <w:lang w:val="uk-UA"/>
        </w:rPr>
        <w:t>lPsV</w:t>
      </w:r>
      <w:proofErr w:type="spellEnd"/>
      <w:r>
        <w:rPr>
          <w:sz w:val="28"/>
          <w:szCs w:val="28"/>
          <w:lang w:val="uk-UA"/>
        </w:rPr>
        <w:t xml:space="preserve"> (3,5±0,29 </w:t>
      </w:r>
      <w:proofErr w:type="spellStart"/>
      <w:r w:rsidRPr="00AE2611">
        <w:rPr>
          <w:sz w:val="28"/>
          <w:szCs w:val="28"/>
          <w:lang w:val="uk-UA"/>
        </w:rPr>
        <w:t>mfi</w:t>
      </w:r>
      <w:proofErr w:type="spellEnd"/>
      <w:r>
        <w:rPr>
          <w:sz w:val="28"/>
          <w:szCs w:val="28"/>
          <w:lang w:val="uk-UA"/>
        </w:rPr>
        <w:t>).</w:t>
      </w:r>
      <w:r w:rsidRPr="00AE2611">
        <w:rPr>
          <w:sz w:val="28"/>
          <w:szCs w:val="28"/>
          <w:lang w:val="uk-UA"/>
        </w:rPr>
        <w:t xml:space="preserve"> </w:t>
      </w:r>
      <w:r>
        <w:rPr>
          <w:sz w:val="28"/>
          <w:szCs w:val="28"/>
          <w:lang w:val="uk-UA"/>
        </w:rPr>
        <w:t>Встановлено с</w:t>
      </w:r>
      <w:r w:rsidRPr="00AE2611">
        <w:rPr>
          <w:sz w:val="28"/>
          <w:szCs w:val="28"/>
          <w:lang w:val="uk-UA"/>
        </w:rPr>
        <w:t>татистично достовірн</w:t>
      </w:r>
      <w:r>
        <w:rPr>
          <w:sz w:val="28"/>
          <w:szCs w:val="28"/>
          <w:lang w:val="uk-UA"/>
        </w:rPr>
        <w:t>е</w:t>
      </w:r>
      <w:r w:rsidRPr="00AE2611">
        <w:rPr>
          <w:sz w:val="28"/>
          <w:szCs w:val="28"/>
          <w:lang w:val="uk-UA"/>
        </w:rPr>
        <w:t xml:space="preserve"> підвищення експресії TLR4 при інших клінічних формах перебігу псоріазу в прогресуючій стадії: при </w:t>
      </w:r>
      <w:proofErr w:type="spellStart"/>
      <w:r w:rsidRPr="00AE2611">
        <w:rPr>
          <w:sz w:val="28"/>
          <w:szCs w:val="28"/>
          <w:lang w:val="uk-UA"/>
        </w:rPr>
        <w:t>PsP</w:t>
      </w:r>
      <w:proofErr w:type="spellEnd"/>
      <w:r>
        <w:rPr>
          <w:sz w:val="28"/>
          <w:szCs w:val="28"/>
          <w:lang w:val="uk-UA"/>
        </w:rPr>
        <w:t xml:space="preserve"> рівень експресії </w:t>
      </w:r>
      <w:r w:rsidRPr="00AE2611">
        <w:rPr>
          <w:sz w:val="28"/>
          <w:szCs w:val="28"/>
          <w:lang w:val="uk-UA"/>
        </w:rPr>
        <w:t xml:space="preserve">TLR4 був </w:t>
      </w:r>
      <w:r>
        <w:rPr>
          <w:sz w:val="28"/>
          <w:szCs w:val="28"/>
          <w:lang w:val="uk-UA"/>
        </w:rPr>
        <w:t>збільшений</w:t>
      </w:r>
      <w:r w:rsidRPr="00AE2611">
        <w:rPr>
          <w:sz w:val="28"/>
          <w:szCs w:val="28"/>
          <w:lang w:val="uk-UA"/>
        </w:rPr>
        <w:t xml:space="preserve"> у 3,2 рази, при </w:t>
      </w:r>
      <w:proofErr w:type="spellStart"/>
      <w:r w:rsidRPr="00AE2611">
        <w:rPr>
          <w:sz w:val="28"/>
          <w:szCs w:val="28"/>
          <w:lang w:val="uk-UA"/>
        </w:rPr>
        <w:t>PsG</w:t>
      </w:r>
      <w:proofErr w:type="spellEnd"/>
      <w:r>
        <w:rPr>
          <w:sz w:val="28"/>
          <w:szCs w:val="28"/>
          <w:lang w:val="uk-UA"/>
        </w:rPr>
        <w:t xml:space="preserve"> – у 2,8 рази, при </w:t>
      </w:r>
      <w:proofErr w:type="spellStart"/>
      <w:r w:rsidRPr="00AE2611">
        <w:rPr>
          <w:sz w:val="28"/>
          <w:szCs w:val="28"/>
          <w:lang w:val="uk-UA"/>
        </w:rPr>
        <w:t>PsE</w:t>
      </w:r>
      <w:proofErr w:type="spellEnd"/>
      <w:r>
        <w:rPr>
          <w:sz w:val="28"/>
          <w:szCs w:val="28"/>
          <w:lang w:val="uk-UA"/>
        </w:rPr>
        <w:t xml:space="preserve"> – у 2,7 рази, при </w:t>
      </w:r>
      <w:proofErr w:type="spellStart"/>
      <w:r w:rsidRPr="00AE2611">
        <w:rPr>
          <w:sz w:val="28"/>
          <w:szCs w:val="28"/>
          <w:lang w:val="uk-UA"/>
        </w:rPr>
        <w:t>dPsV</w:t>
      </w:r>
      <w:proofErr w:type="spellEnd"/>
      <w:r>
        <w:rPr>
          <w:sz w:val="28"/>
          <w:szCs w:val="28"/>
          <w:lang w:val="uk-UA"/>
        </w:rPr>
        <w:t xml:space="preserve"> – у 2 рази порівняно з контролем. При визначенні експресії </w:t>
      </w:r>
      <w:r w:rsidRPr="00AE2611">
        <w:rPr>
          <w:sz w:val="28"/>
          <w:szCs w:val="28"/>
          <w:lang w:val="uk-UA"/>
        </w:rPr>
        <w:t xml:space="preserve">TLR2 на лімфоцитах було встановлено, що рівень її достовірно </w:t>
      </w:r>
      <w:proofErr w:type="spellStart"/>
      <w:r w:rsidRPr="00AE2611">
        <w:rPr>
          <w:sz w:val="28"/>
          <w:szCs w:val="28"/>
          <w:lang w:val="uk-UA"/>
        </w:rPr>
        <w:t>перевищів</w:t>
      </w:r>
      <w:proofErr w:type="spellEnd"/>
      <w:r w:rsidRPr="00AE2611">
        <w:rPr>
          <w:sz w:val="28"/>
          <w:szCs w:val="28"/>
          <w:lang w:val="uk-UA"/>
        </w:rPr>
        <w:t xml:space="preserve"> аналогічні показники контрольної групи: при </w:t>
      </w:r>
      <w:proofErr w:type="spellStart"/>
      <w:r w:rsidRPr="00AE2611">
        <w:rPr>
          <w:sz w:val="28"/>
          <w:szCs w:val="28"/>
          <w:lang w:val="uk-UA"/>
        </w:rPr>
        <w:t>PsP</w:t>
      </w:r>
      <w:proofErr w:type="spellEnd"/>
      <w:r>
        <w:rPr>
          <w:sz w:val="28"/>
          <w:szCs w:val="28"/>
          <w:lang w:val="uk-UA"/>
        </w:rPr>
        <w:t xml:space="preserve"> та </w:t>
      </w:r>
      <w:proofErr w:type="spellStart"/>
      <w:r w:rsidRPr="00AE2611">
        <w:rPr>
          <w:sz w:val="28"/>
          <w:szCs w:val="28"/>
          <w:lang w:val="uk-UA"/>
        </w:rPr>
        <w:t>PsG</w:t>
      </w:r>
      <w:proofErr w:type="spellEnd"/>
      <w:r>
        <w:rPr>
          <w:sz w:val="28"/>
          <w:szCs w:val="28"/>
          <w:lang w:val="uk-UA"/>
        </w:rPr>
        <w:t xml:space="preserve"> -</w:t>
      </w:r>
      <w:r w:rsidRPr="00AE2611">
        <w:rPr>
          <w:sz w:val="28"/>
          <w:szCs w:val="28"/>
          <w:lang w:val="uk-UA"/>
        </w:rPr>
        <w:t xml:space="preserve"> у 2 рази, </w:t>
      </w:r>
      <w:proofErr w:type="spellStart"/>
      <w:r w:rsidRPr="00AE2611">
        <w:rPr>
          <w:sz w:val="28"/>
          <w:szCs w:val="28"/>
          <w:lang w:val="uk-UA"/>
        </w:rPr>
        <w:t>PsE</w:t>
      </w:r>
      <w:proofErr w:type="spellEnd"/>
      <w:r>
        <w:rPr>
          <w:sz w:val="28"/>
          <w:szCs w:val="28"/>
          <w:lang w:val="uk-UA"/>
        </w:rPr>
        <w:t xml:space="preserve"> – у 1,6 рази, </w:t>
      </w:r>
      <w:proofErr w:type="spellStart"/>
      <w:r w:rsidRPr="00AE2611">
        <w:rPr>
          <w:sz w:val="28"/>
          <w:szCs w:val="28"/>
          <w:lang w:val="uk-UA"/>
        </w:rPr>
        <w:t>dPsV</w:t>
      </w:r>
      <w:proofErr w:type="spellEnd"/>
      <w:r>
        <w:rPr>
          <w:sz w:val="28"/>
          <w:szCs w:val="28"/>
          <w:lang w:val="uk-UA"/>
        </w:rPr>
        <w:t xml:space="preserve"> – у 2 рази, </w:t>
      </w:r>
      <w:proofErr w:type="spellStart"/>
      <w:r w:rsidRPr="00AE2611">
        <w:rPr>
          <w:sz w:val="28"/>
          <w:szCs w:val="28"/>
          <w:lang w:val="uk-UA"/>
        </w:rPr>
        <w:t>PsF</w:t>
      </w:r>
      <w:proofErr w:type="spellEnd"/>
      <w:r w:rsidRPr="00AE2611">
        <w:rPr>
          <w:sz w:val="28"/>
          <w:szCs w:val="28"/>
          <w:lang w:val="uk-UA"/>
        </w:rPr>
        <w:t xml:space="preserve"> та </w:t>
      </w:r>
      <w:proofErr w:type="spellStart"/>
      <w:r w:rsidRPr="00AE2611">
        <w:rPr>
          <w:sz w:val="28"/>
          <w:szCs w:val="28"/>
          <w:lang w:val="uk-UA"/>
        </w:rPr>
        <w:t>lPsV</w:t>
      </w:r>
      <w:proofErr w:type="spellEnd"/>
      <w:r>
        <w:rPr>
          <w:sz w:val="28"/>
          <w:szCs w:val="28"/>
          <w:lang w:val="uk-UA"/>
        </w:rPr>
        <w:t xml:space="preserve"> – у 1,5 рази. Р</w:t>
      </w:r>
      <w:r w:rsidRPr="00AE2611">
        <w:rPr>
          <w:sz w:val="28"/>
          <w:szCs w:val="28"/>
          <w:lang w:val="uk-UA"/>
        </w:rPr>
        <w:t>езультат</w:t>
      </w:r>
      <w:r>
        <w:rPr>
          <w:sz w:val="28"/>
          <w:szCs w:val="28"/>
          <w:lang w:val="uk-UA"/>
        </w:rPr>
        <w:t>и</w:t>
      </w:r>
      <w:r w:rsidRPr="00AE2611">
        <w:rPr>
          <w:sz w:val="28"/>
          <w:szCs w:val="28"/>
          <w:lang w:val="uk-UA"/>
        </w:rPr>
        <w:t xml:space="preserve"> дослідження можна пояснити тим, що TLR2 та TLR4 активуються факторами патогенності мікроорганізмів, які </w:t>
      </w:r>
      <w:proofErr w:type="spellStart"/>
      <w:r w:rsidRPr="00AE2611">
        <w:rPr>
          <w:sz w:val="28"/>
          <w:szCs w:val="28"/>
          <w:lang w:val="uk-UA"/>
        </w:rPr>
        <w:t>вегетують</w:t>
      </w:r>
      <w:proofErr w:type="spellEnd"/>
      <w:r w:rsidRPr="00AE2611">
        <w:rPr>
          <w:sz w:val="28"/>
          <w:szCs w:val="28"/>
          <w:lang w:val="uk-UA"/>
        </w:rPr>
        <w:t>, як на уражених, так й на інтактних ділянках шкіри хворих на псоріаз в прогресуючій стадії</w:t>
      </w:r>
      <w:r>
        <w:rPr>
          <w:color w:val="000000"/>
          <w:sz w:val="28"/>
          <w:szCs w:val="28"/>
          <w:lang w:val="uk-UA"/>
        </w:rPr>
        <w:t xml:space="preserve"> захворювання, їх експресія підвищується за дії </w:t>
      </w:r>
      <w:proofErr w:type="spellStart"/>
      <w:r>
        <w:rPr>
          <w:color w:val="000000"/>
          <w:sz w:val="28"/>
          <w:szCs w:val="28"/>
          <w:lang w:val="uk-UA"/>
        </w:rPr>
        <w:t>прозапальних</w:t>
      </w:r>
      <w:proofErr w:type="spellEnd"/>
      <w:r>
        <w:rPr>
          <w:color w:val="000000"/>
          <w:sz w:val="28"/>
          <w:szCs w:val="28"/>
          <w:lang w:val="uk-UA"/>
        </w:rPr>
        <w:t xml:space="preserve"> </w:t>
      </w:r>
      <w:proofErr w:type="spellStart"/>
      <w:r>
        <w:rPr>
          <w:color w:val="000000"/>
          <w:sz w:val="28"/>
          <w:szCs w:val="28"/>
          <w:lang w:val="uk-UA"/>
        </w:rPr>
        <w:t>цитокінів</w:t>
      </w:r>
      <w:proofErr w:type="spellEnd"/>
      <w:r>
        <w:rPr>
          <w:color w:val="000000"/>
          <w:sz w:val="28"/>
          <w:szCs w:val="28"/>
          <w:lang w:val="uk-UA"/>
        </w:rPr>
        <w:t xml:space="preserve">. Незначне збільшення експресії </w:t>
      </w:r>
      <w:r w:rsidRPr="00AE2611">
        <w:rPr>
          <w:sz w:val="28"/>
          <w:szCs w:val="28"/>
          <w:lang w:val="uk-UA"/>
        </w:rPr>
        <w:t xml:space="preserve">TLR4 при </w:t>
      </w:r>
      <w:proofErr w:type="spellStart"/>
      <w:r w:rsidRPr="00AE2611">
        <w:rPr>
          <w:sz w:val="28"/>
          <w:szCs w:val="28"/>
          <w:lang w:val="uk-UA"/>
        </w:rPr>
        <w:t>lPsV</w:t>
      </w:r>
      <w:proofErr w:type="spellEnd"/>
      <w:r>
        <w:rPr>
          <w:sz w:val="28"/>
          <w:szCs w:val="28"/>
          <w:lang w:val="uk-UA"/>
        </w:rPr>
        <w:t xml:space="preserve"> та </w:t>
      </w:r>
      <w:proofErr w:type="spellStart"/>
      <w:r w:rsidRPr="00AE2611">
        <w:rPr>
          <w:sz w:val="28"/>
          <w:szCs w:val="28"/>
          <w:lang w:val="uk-UA"/>
        </w:rPr>
        <w:t>PsF</w:t>
      </w:r>
      <w:proofErr w:type="spellEnd"/>
      <w:r w:rsidRPr="00AE2611">
        <w:rPr>
          <w:sz w:val="28"/>
          <w:szCs w:val="28"/>
          <w:lang w:val="uk-UA"/>
        </w:rPr>
        <w:t xml:space="preserve"> можливо пов’язано з надмірною стимуляцією Toll-рецепторів екзогенними лігандами до початку або в дебюті захворювання і розвитком стану </w:t>
      </w:r>
      <w:proofErr w:type="spellStart"/>
      <w:r w:rsidRPr="00AE2611">
        <w:rPr>
          <w:sz w:val="28"/>
          <w:szCs w:val="28"/>
          <w:lang w:val="uk-UA"/>
        </w:rPr>
        <w:t>рефрактерності</w:t>
      </w:r>
      <w:proofErr w:type="spellEnd"/>
      <w:r w:rsidRPr="00AE2611">
        <w:rPr>
          <w:sz w:val="28"/>
          <w:szCs w:val="28"/>
          <w:lang w:val="uk-UA"/>
        </w:rPr>
        <w:t xml:space="preserve"> TLR в подальшому розвитку захворювання і в ряді випадків є захисною реакцією від </w:t>
      </w:r>
      <w:proofErr w:type="spellStart"/>
      <w:r w:rsidRPr="00AE2611">
        <w:rPr>
          <w:sz w:val="28"/>
          <w:szCs w:val="28"/>
          <w:lang w:val="uk-UA"/>
        </w:rPr>
        <w:t>гіперергічного</w:t>
      </w:r>
      <w:proofErr w:type="spellEnd"/>
      <w:r w:rsidRPr="00AE2611">
        <w:rPr>
          <w:sz w:val="28"/>
          <w:szCs w:val="28"/>
          <w:lang w:val="uk-UA"/>
        </w:rPr>
        <w:t xml:space="preserve"> запалення та носить </w:t>
      </w:r>
      <w:proofErr w:type="spellStart"/>
      <w:r w:rsidRPr="00AE2611">
        <w:rPr>
          <w:sz w:val="28"/>
          <w:szCs w:val="28"/>
          <w:lang w:val="uk-UA"/>
        </w:rPr>
        <w:t>транзиторний</w:t>
      </w:r>
      <w:proofErr w:type="spellEnd"/>
      <w:r w:rsidRPr="00AE2611">
        <w:rPr>
          <w:sz w:val="28"/>
          <w:szCs w:val="28"/>
          <w:lang w:val="uk-UA"/>
        </w:rPr>
        <w:t xml:space="preserve"> характер. У випадках </w:t>
      </w:r>
      <w:proofErr w:type="spellStart"/>
      <w:r w:rsidRPr="00AE2611">
        <w:rPr>
          <w:sz w:val="28"/>
          <w:szCs w:val="28"/>
          <w:lang w:val="uk-UA"/>
        </w:rPr>
        <w:t>PsP</w:t>
      </w:r>
      <w:proofErr w:type="spellEnd"/>
      <w:r>
        <w:rPr>
          <w:sz w:val="28"/>
          <w:szCs w:val="28"/>
          <w:lang w:val="uk-UA"/>
        </w:rPr>
        <w:t xml:space="preserve">, </w:t>
      </w:r>
      <w:proofErr w:type="spellStart"/>
      <w:r w:rsidRPr="00AE2611">
        <w:rPr>
          <w:sz w:val="28"/>
          <w:szCs w:val="28"/>
          <w:lang w:val="uk-UA"/>
        </w:rPr>
        <w:t>PsE</w:t>
      </w:r>
      <w:proofErr w:type="spellEnd"/>
      <w:r>
        <w:rPr>
          <w:sz w:val="28"/>
          <w:szCs w:val="28"/>
          <w:lang w:val="uk-UA"/>
        </w:rPr>
        <w:t xml:space="preserve">, </w:t>
      </w:r>
      <w:proofErr w:type="spellStart"/>
      <w:r w:rsidRPr="00AE2611">
        <w:rPr>
          <w:sz w:val="28"/>
          <w:szCs w:val="28"/>
          <w:lang w:val="uk-UA"/>
        </w:rPr>
        <w:t>PsG</w:t>
      </w:r>
      <w:proofErr w:type="spellEnd"/>
      <w:r>
        <w:rPr>
          <w:sz w:val="28"/>
          <w:szCs w:val="28"/>
          <w:lang w:val="uk-UA"/>
        </w:rPr>
        <w:t xml:space="preserve">, </w:t>
      </w:r>
      <w:proofErr w:type="spellStart"/>
      <w:r w:rsidRPr="00AE2611">
        <w:rPr>
          <w:sz w:val="28"/>
          <w:szCs w:val="28"/>
          <w:lang w:val="uk-UA"/>
        </w:rPr>
        <w:t>dPsV</w:t>
      </w:r>
      <w:proofErr w:type="spellEnd"/>
      <w:r>
        <w:rPr>
          <w:sz w:val="28"/>
          <w:szCs w:val="28"/>
          <w:lang w:val="uk-UA"/>
        </w:rPr>
        <w:t xml:space="preserve"> </w:t>
      </w:r>
      <w:r w:rsidRPr="00AE2611">
        <w:rPr>
          <w:sz w:val="28"/>
          <w:szCs w:val="28"/>
          <w:lang w:val="uk-UA"/>
        </w:rPr>
        <w:t xml:space="preserve">спостерігалося достовірне </w:t>
      </w:r>
      <w:r>
        <w:rPr>
          <w:sz w:val="28"/>
          <w:szCs w:val="28"/>
          <w:lang w:val="uk-UA"/>
        </w:rPr>
        <w:t>посилення</w:t>
      </w:r>
      <w:r w:rsidRPr="00AE2611">
        <w:rPr>
          <w:sz w:val="28"/>
          <w:szCs w:val="28"/>
          <w:lang w:val="uk-UA"/>
        </w:rPr>
        <w:t xml:space="preserve"> експресії TLR2 та </w:t>
      </w:r>
      <w:r w:rsidRPr="00AE2611">
        <w:rPr>
          <w:sz w:val="28"/>
          <w:szCs w:val="28"/>
          <w:lang w:val="uk-UA"/>
        </w:rPr>
        <w:lastRenderedPageBreak/>
        <w:t xml:space="preserve">TLR4  на лімфоцитах, що свідчить про </w:t>
      </w:r>
      <w:proofErr w:type="spellStart"/>
      <w:r w:rsidRPr="00AE2611">
        <w:rPr>
          <w:sz w:val="28"/>
          <w:szCs w:val="28"/>
          <w:lang w:val="uk-UA"/>
        </w:rPr>
        <w:t>гіперергічну</w:t>
      </w:r>
      <w:proofErr w:type="spellEnd"/>
      <w:r w:rsidRPr="00AE2611">
        <w:rPr>
          <w:sz w:val="28"/>
          <w:szCs w:val="28"/>
          <w:lang w:val="uk-UA"/>
        </w:rPr>
        <w:t xml:space="preserve"> запальну реакцію з залученням в процес судинного </w:t>
      </w:r>
      <w:r>
        <w:rPr>
          <w:sz w:val="28"/>
          <w:szCs w:val="28"/>
          <w:lang w:val="uk-UA"/>
        </w:rPr>
        <w:t>ендотелію</w:t>
      </w:r>
      <w:r w:rsidRPr="00AE2611">
        <w:rPr>
          <w:sz w:val="28"/>
          <w:szCs w:val="28"/>
          <w:lang w:val="uk-UA"/>
        </w:rPr>
        <w:t xml:space="preserve">. Тож, зростання експресії </w:t>
      </w:r>
      <w:r>
        <w:rPr>
          <w:sz w:val="28"/>
          <w:szCs w:val="28"/>
          <w:lang w:val="uk-UA"/>
        </w:rPr>
        <w:t xml:space="preserve">2 та 4 </w:t>
      </w:r>
      <w:r w:rsidRPr="00AE2611">
        <w:rPr>
          <w:sz w:val="28"/>
          <w:szCs w:val="28"/>
          <w:lang w:val="uk-UA"/>
        </w:rPr>
        <w:t xml:space="preserve">типів Toll-рецепторів на лімфоцитах свідчить про активність </w:t>
      </w:r>
      <w:proofErr w:type="spellStart"/>
      <w:r w:rsidRPr="00AE2611">
        <w:rPr>
          <w:sz w:val="28"/>
          <w:szCs w:val="28"/>
          <w:lang w:val="uk-UA"/>
        </w:rPr>
        <w:t>аутоімунного</w:t>
      </w:r>
      <w:proofErr w:type="spellEnd"/>
      <w:r w:rsidRPr="00AE2611">
        <w:rPr>
          <w:sz w:val="28"/>
          <w:szCs w:val="28"/>
          <w:lang w:val="uk-UA"/>
        </w:rPr>
        <w:t xml:space="preserve"> процесу.</w:t>
      </w:r>
    </w:p>
    <w:p w:rsidR="0059724D" w:rsidRDefault="0059724D" w:rsidP="0059724D">
      <w:pPr>
        <w:pStyle w:val="a3"/>
        <w:ind w:firstLine="708"/>
        <w:rPr>
          <w:szCs w:val="28"/>
          <w:lang w:val="uk-UA"/>
        </w:rPr>
      </w:pPr>
      <w:r w:rsidRPr="00AE2611">
        <w:rPr>
          <w:szCs w:val="28"/>
          <w:lang w:val="uk-UA"/>
        </w:rPr>
        <w:t xml:space="preserve">Таким чином, у дисертації наведено теоретичне узагальнення і нове вирішення наукового завдання з </w:t>
      </w:r>
      <w:r w:rsidRPr="00A365B6">
        <w:rPr>
          <w:szCs w:val="28"/>
          <w:lang w:val="uk-UA"/>
        </w:rPr>
        <w:t xml:space="preserve">визначення  патогенетичної ролі </w:t>
      </w:r>
      <w:r w:rsidRPr="00AE2611">
        <w:rPr>
          <w:szCs w:val="28"/>
          <w:lang w:val="uk-UA"/>
        </w:rPr>
        <w:t xml:space="preserve">Toll-подібних рецепторів 2 та 4 типів при псоріазі в прогресуючий стадії внаслідок інфекційної патології на підставі вивчення </w:t>
      </w:r>
      <w:r>
        <w:rPr>
          <w:szCs w:val="28"/>
          <w:lang w:val="uk-UA"/>
        </w:rPr>
        <w:t>показників</w:t>
      </w:r>
      <w:r w:rsidRPr="00AE2611">
        <w:rPr>
          <w:szCs w:val="28"/>
          <w:lang w:val="uk-UA"/>
        </w:rPr>
        <w:t xml:space="preserve"> вродженого та адаптивного імунітету, </w:t>
      </w:r>
      <w:proofErr w:type="spellStart"/>
      <w:r w:rsidRPr="00AE2611">
        <w:rPr>
          <w:szCs w:val="28"/>
          <w:lang w:val="uk-UA"/>
        </w:rPr>
        <w:t>цитокінового</w:t>
      </w:r>
      <w:proofErr w:type="spellEnd"/>
      <w:r w:rsidRPr="00AE2611">
        <w:rPr>
          <w:szCs w:val="28"/>
          <w:lang w:val="uk-UA"/>
        </w:rPr>
        <w:t xml:space="preserve"> балансу й мікробіологічного статусу залежно від клінічної форми захворювання та показника PASI.</w:t>
      </w:r>
    </w:p>
    <w:p w:rsidR="0059724D" w:rsidRPr="00DD3113" w:rsidRDefault="0059724D" w:rsidP="0059724D">
      <w:pPr>
        <w:pStyle w:val="a3"/>
        <w:ind w:firstLine="708"/>
        <w:rPr>
          <w:szCs w:val="28"/>
          <w:lang w:val="uk-UA"/>
        </w:rPr>
      </w:pPr>
      <w:r w:rsidRPr="00D41D3F">
        <w:rPr>
          <w:b/>
          <w:bCs/>
          <w:szCs w:val="28"/>
          <w:lang w:val="uk-UA"/>
        </w:rPr>
        <w:t xml:space="preserve">Ключові слова: </w:t>
      </w:r>
      <w:r w:rsidRPr="00DD3113">
        <w:rPr>
          <w:bCs/>
          <w:szCs w:val="28"/>
          <w:lang w:val="uk-UA"/>
        </w:rPr>
        <w:t xml:space="preserve">патогенез, псоріаз, прогресуюча стадія, клінічні форми, </w:t>
      </w:r>
      <w:proofErr w:type="spellStart"/>
      <w:r w:rsidRPr="00DD3113">
        <w:rPr>
          <w:bCs/>
          <w:szCs w:val="28"/>
          <w:lang w:val="uk-UA"/>
        </w:rPr>
        <w:t>мікробіоценоз</w:t>
      </w:r>
      <w:proofErr w:type="spellEnd"/>
      <w:r w:rsidRPr="00DD3113">
        <w:rPr>
          <w:bCs/>
          <w:szCs w:val="28"/>
          <w:lang w:val="uk-UA"/>
        </w:rPr>
        <w:t xml:space="preserve">, вроджений та адаптивний імунітет, </w:t>
      </w:r>
      <w:r w:rsidRPr="00DD3113">
        <w:rPr>
          <w:bCs/>
          <w:szCs w:val="28"/>
          <w:lang w:val="en-US"/>
        </w:rPr>
        <w:t>TLR</w:t>
      </w:r>
      <w:r w:rsidRPr="00DD3113">
        <w:rPr>
          <w:bCs/>
          <w:szCs w:val="28"/>
          <w:lang w:val="uk-UA"/>
        </w:rPr>
        <w:t xml:space="preserve">2, </w:t>
      </w:r>
      <w:r w:rsidRPr="00DD3113">
        <w:rPr>
          <w:bCs/>
          <w:szCs w:val="28"/>
          <w:lang w:val="en-US"/>
        </w:rPr>
        <w:t>TLR</w:t>
      </w:r>
      <w:r w:rsidRPr="00DD3113">
        <w:rPr>
          <w:bCs/>
          <w:szCs w:val="28"/>
          <w:lang w:val="uk-UA"/>
        </w:rPr>
        <w:t xml:space="preserve">4, </w:t>
      </w:r>
      <w:r w:rsidRPr="00DD3113">
        <w:rPr>
          <w:bCs/>
          <w:szCs w:val="28"/>
          <w:lang w:val="en-US"/>
        </w:rPr>
        <w:t>VEGF</w:t>
      </w:r>
      <w:r w:rsidRPr="00DD3113">
        <w:rPr>
          <w:bCs/>
          <w:szCs w:val="28"/>
          <w:lang w:val="uk-UA"/>
        </w:rPr>
        <w:t>.</w:t>
      </w:r>
    </w:p>
    <w:p w:rsidR="005F362B" w:rsidRDefault="005F362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pPr>
        <w:rPr>
          <w:lang w:val="uk-UA"/>
        </w:rPr>
      </w:pPr>
    </w:p>
    <w:p w:rsidR="0016667B" w:rsidRDefault="0016667B" w:rsidP="0016667B">
      <w:pPr>
        <w:spacing w:line="360" w:lineRule="auto"/>
        <w:jc w:val="center"/>
        <w:rPr>
          <w:b/>
          <w:sz w:val="28"/>
          <w:szCs w:val="28"/>
          <w:lang w:val="en-US"/>
        </w:rPr>
      </w:pPr>
      <w:r>
        <w:rPr>
          <w:b/>
          <w:sz w:val="28"/>
          <w:szCs w:val="28"/>
          <w:lang w:val="en-US"/>
        </w:rPr>
        <w:lastRenderedPageBreak/>
        <w:t>ANNOTATION</w:t>
      </w:r>
    </w:p>
    <w:p w:rsidR="0016667B" w:rsidRDefault="0016667B" w:rsidP="0016667B">
      <w:pPr>
        <w:spacing w:line="360" w:lineRule="auto"/>
        <w:jc w:val="center"/>
        <w:rPr>
          <w:sz w:val="28"/>
          <w:szCs w:val="28"/>
          <w:lang w:val="en-US"/>
        </w:rPr>
      </w:pPr>
    </w:p>
    <w:p w:rsidR="0016667B" w:rsidRDefault="0016667B" w:rsidP="0016667B">
      <w:pPr>
        <w:pStyle w:val="Normal0"/>
        <w:spacing w:line="360" w:lineRule="auto"/>
        <w:ind w:firstLine="567"/>
        <w:jc w:val="both"/>
        <w:rPr>
          <w:color w:val="000000"/>
          <w:sz w:val="28"/>
          <w:szCs w:val="28"/>
          <w:lang w:val="en-US"/>
        </w:rPr>
      </w:pPr>
      <w:proofErr w:type="spellStart"/>
      <w:r>
        <w:rPr>
          <w:i/>
          <w:iCs/>
          <w:sz w:val="28"/>
          <w:szCs w:val="28"/>
          <w:lang w:val="en-US"/>
        </w:rPr>
        <w:t>Pochernina</w:t>
      </w:r>
      <w:proofErr w:type="spellEnd"/>
      <w:r>
        <w:rPr>
          <w:i/>
          <w:iCs/>
          <w:sz w:val="28"/>
          <w:szCs w:val="28"/>
          <w:lang w:val="en-US"/>
        </w:rPr>
        <w:t xml:space="preserve"> V.V. </w:t>
      </w:r>
      <w:proofErr w:type="gramStart"/>
      <w:r>
        <w:rPr>
          <w:sz w:val="28"/>
          <w:szCs w:val="28"/>
          <w:lang w:val="en-US"/>
        </w:rPr>
        <w:t>The role of Toll-like Receptors of Subgroups 2 and 4 in the Pathogenesis of the Advanced Stage of Psoriasis as a Result of Infectious Pathology with Justification of Diagnostic Criteria.</w:t>
      </w:r>
      <w:proofErr w:type="gramEnd"/>
      <w:r>
        <w:rPr>
          <w:sz w:val="28"/>
          <w:szCs w:val="28"/>
          <w:lang w:val="en-US"/>
        </w:rPr>
        <w:t xml:space="preserve"> – Research Project as manuscript.</w:t>
      </w:r>
    </w:p>
    <w:p w:rsidR="0016667B" w:rsidRDefault="0016667B" w:rsidP="0016667B">
      <w:pPr>
        <w:spacing w:line="360" w:lineRule="auto"/>
        <w:jc w:val="both"/>
        <w:rPr>
          <w:sz w:val="28"/>
          <w:szCs w:val="28"/>
          <w:lang w:val="en-US"/>
        </w:rPr>
      </w:pPr>
      <w:r>
        <w:rPr>
          <w:sz w:val="28"/>
          <w:szCs w:val="28"/>
          <w:lang w:val="en-US"/>
        </w:rPr>
        <w:tab/>
      </w:r>
      <w:proofErr w:type="gramStart"/>
      <w:r>
        <w:rPr>
          <w:sz w:val="28"/>
          <w:szCs w:val="28"/>
          <w:lang w:val="en-US"/>
        </w:rPr>
        <w:t xml:space="preserve">Thesis for a Doctor of Philosophy in the </w:t>
      </w:r>
      <w:proofErr w:type="spellStart"/>
      <w:r>
        <w:rPr>
          <w:sz w:val="28"/>
          <w:szCs w:val="28"/>
          <w:lang w:val="en-US"/>
        </w:rPr>
        <w:t>speciality</w:t>
      </w:r>
      <w:proofErr w:type="spellEnd"/>
      <w:r>
        <w:rPr>
          <w:sz w:val="28"/>
          <w:szCs w:val="28"/>
          <w:lang w:val="en-US"/>
        </w:rPr>
        <w:t xml:space="preserve"> 222 – Medicine, specialization “Skin and Venereal Diseases”.</w:t>
      </w:r>
      <w:proofErr w:type="gramEnd"/>
      <w:r>
        <w:rPr>
          <w:sz w:val="28"/>
          <w:szCs w:val="28"/>
          <w:lang w:val="en-US"/>
        </w:rPr>
        <w:t xml:space="preserve"> </w:t>
      </w:r>
      <w:proofErr w:type="gramStart"/>
      <w:r>
        <w:rPr>
          <w:sz w:val="28"/>
          <w:szCs w:val="28"/>
          <w:lang w:val="en-US"/>
        </w:rPr>
        <w:t xml:space="preserve">– </w:t>
      </w:r>
      <w:proofErr w:type="spellStart"/>
      <w:r>
        <w:rPr>
          <w:sz w:val="28"/>
          <w:szCs w:val="28"/>
          <w:lang w:val="en-US"/>
        </w:rPr>
        <w:t>Kharkiv</w:t>
      </w:r>
      <w:proofErr w:type="spellEnd"/>
      <w:r>
        <w:rPr>
          <w:sz w:val="28"/>
          <w:szCs w:val="28"/>
          <w:lang w:val="en-US"/>
        </w:rPr>
        <w:t xml:space="preserve"> National Medical University of the Ministry of Health of Ukraine, </w:t>
      </w:r>
      <w:proofErr w:type="spellStart"/>
      <w:r>
        <w:rPr>
          <w:sz w:val="28"/>
          <w:szCs w:val="28"/>
          <w:lang w:val="en-US"/>
        </w:rPr>
        <w:t>Kharkiv</w:t>
      </w:r>
      <w:proofErr w:type="spellEnd"/>
      <w:r>
        <w:rPr>
          <w:sz w:val="28"/>
          <w:szCs w:val="28"/>
          <w:lang w:val="en-US"/>
        </w:rPr>
        <w:t>, 202</w:t>
      </w:r>
      <w:r>
        <w:rPr>
          <w:sz w:val="28"/>
          <w:szCs w:val="28"/>
          <w:lang w:val="uk-UA"/>
        </w:rPr>
        <w:t>1</w:t>
      </w:r>
      <w:r>
        <w:rPr>
          <w:sz w:val="28"/>
          <w:szCs w:val="28"/>
          <w:lang w:val="en-US"/>
        </w:rPr>
        <w:t>.</w:t>
      </w:r>
      <w:proofErr w:type="gramEnd"/>
      <w:r>
        <w:rPr>
          <w:sz w:val="28"/>
          <w:szCs w:val="28"/>
          <w:lang w:val="en-US"/>
        </w:rPr>
        <w:t xml:space="preserve"> </w:t>
      </w:r>
    </w:p>
    <w:p w:rsidR="0016667B" w:rsidRDefault="0016667B" w:rsidP="0016667B">
      <w:pPr>
        <w:spacing w:line="360" w:lineRule="auto"/>
        <w:jc w:val="both"/>
        <w:rPr>
          <w:sz w:val="28"/>
          <w:szCs w:val="28"/>
          <w:lang w:val="en-US"/>
        </w:rPr>
      </w:pPr>
    </w:p>
    <w:p w:rsidR="0016667B" w:rsidRDefault="0016667B" w:rsidP="0016667B">
      <w:pPr>
        <w:pStyle w:val="a3"/>
        <w:ind w:firstLine="708"/>
        <w:rPr>
          <w:szCs w:val="28"/>
          <w:lang w:val="en-US"/>
        </w:rPr>
      </w:pPr>
      <w:r>
        <w:rPr>
          <w:szCs w:val="28"/>
          <w:lang w:val="en-US"/>
        </w:rPr>
        <w:t xml:space="preserve">The thesis is devoted to determining the role of Toll-like receptors of subgroups 2 and 4, vascular endothelial growth factor, inflammatory mediators in the psoriasis pathogenesis in the advanced stage of the disease with the determination of diagnostic immunological and microbiological parameters. The work substantiates the theoretical and practical solution of the urgent problem—the definition of the </w:t>
      </w:r>
      <w:proofErr w:type="spellStart"/>
      <w:r>
        <w:rPr>
          <w:szCs w:val="28"/>
          <w:lang w:val="en-US"/>
        </w:rPr>
        <w:t>pathogenetic</w:t>
      </w:r>
      <w:proofErr w:type="spellEnd"/>
      <w:r>
        <w:rPr>
          <w:szCs w:val="28"/>
          <w:lang w:val="en-US"/>
        </w:rPr>
        <w:t xml:space="preserve"> role of Toll-like receptors and vascular endothelial growth factor in psoriasis as a result of infectious pathology in the advanced stage of the disease based on the study and assessment of the state of the leading criteria of the body's immune resistance, cytokine balance, and microbiological status depending on a clinical form of the disease.</w:t>
      </w:r>
    </w:p>
    <w:p w:rsidR="0016667B" w:rsidRDefault="0016667B" w:rsidP="0016667B">
      <w:pPr>
        <w:pStyle w:val="a3"/>
        <w:ind w:firstLine="708"/>
        <w:rPr>
          <w:w w:val="105"/>
          <w:szCs w:val="28"/>
          <w:lang w:val="en-US"/>
        </w:rPr>
      </w:pPr>
      <w:r>
        <w:rPr>
          <w:szCs w:val="28"/>
          <w:lang w:val="en-US"/>
        </w:rPr>
        <w:t>As a result of the study, it was found that in 18 (15.8%) cases the psoriatic process was localized; in 96 cases (84.2%), it was diffuse. The maximum value of the PASI index in the group of patients with psoriasis is 64.1, the minimum one is 14.1. The main clinical forms of the psoriasis course in the examined patients were represented by the vulgar form in 65.8% of cases (localized vulgar—</w:t>
      </w:r>
      <w:proofErr w:type="spellStart"/>
      <w:r>
        <w:rPr>
          <w:szCs w:val="28"/>
          <w:lang w:val="en-US"/>
        </w:rPr>
        <w:t>lPsV</w:t>
      </w:r>
      <w:proofErr w:type="spellEnd"/>
      <w:r>
        <w:rPr>
          <w:szCs w:val="28"/>
          <w:lang w:val="en-US"/>
        </w:rPr>
        <w:t xml:space="preserve"> and diffuse vulgar (</w:t>
      </w:r>
      <w:proofErr w:type="spellStart"/>
      <w:r>
        <w:rPr>
          <w:szCs w:val="28"/>
          <w:lang w:val="en-US"/>
        </w:rPr>
        <w:t>dPsV</w:t>
      </w:r>
      <w:proofErr w:type="spellEnd"/>
      <w:r>
        <w:rPr>
          <w:szCs w:val="28"/>
          <w:lang w:val="en-US"/>
        </w:rPr>
        <w:t xml:space="preserve">), the </w:t>
      </w:r>
      <w:proofErr w:type="spellStart"/>
      <w:r>
        <w:rPr>
          <w:szCs w:val="28"/>
          <w:lang w:val="en-US"/>
        </w:rPr>
        <w:t>guttate</w:t>
      </w:r>
      <w:proofErr w:type="spellEnd"/>
      <w:r>
        <w:rPr>
          <w:szCs w:val="28"/>
          <w:lang w:val="en-US"/>
        </w:rPr>
        <w:t xml:space="preserve"> form (</w:t>
      </w:r>
      <w:proofErr w:type="spellStart"/>
      <w:r>
        <w:rPr>
          <w:szCs w:val="28"/>
          <w:lang w:val="en-US"/>
        </w:rPr>
        <w:t>PsG</w:t>
      </w:r>
      <w:proofErr w:type="spellEnd"/>
      <w:r>
        <w:rPr>
          <w:szCs w:val="28"/>
          <w:lang w:val="en-US"/>
        </w:rPr>
        <w:t xml:space="preserve">)—in 10.5%, the </w:t>
      </w:r>
      <w:proofErr w:type="spellStart"/>
      <w:r>
        <w:rPr>
          <w:szCs w:val="28"/>
          <w:lang w:val="en-US"/>
        </w:rPr>
        <w:t>pustular</w:t>
      </w:r>
      <w:proofErr w:type="spellEnd"/>
      <w:r>
        <w:rPr>
          <w:szCs w:val="28"/>
          <w:lang w:val="en-US"/>
        </w:rPr>
        <w:t xml:space="preserve"> one (</w:t>
      </w:r>
      <w:proofErr w:type="spellStart"/>
      <w:r>
        <w:rPr>
          <w:szCs w:val="28"/>
          <w:lang w:val="en-US"/>
        </w:rPr>
        <w:t>PsP</w:t>
      </w:r>
      <w:proofErr w:type="spellEnd"/>
      <w:r>
        <w:rPr>
          <w:szCs w:val="28"/>
          <w:lang w:val="en-US"/>
        </w:rPr>
        <w:t xml:space="preserve">)—in 7.9%, the </w:t>
      </w:r>
      <w:proofErr w:type="spellStart"/>
      <w:r>
        <w:rPr>
          <w:szCs w:val="28"/>
          <w:lang w:val="en-US"/>
        </w:rPr>
        <w:t>erythrodermic</w:t>
      </w:r>
      <w:proofErr w:type="spellEnd"/>
      <w:r>
        <w:rPr>
          <w:szCs w:val="28"/>
          <w:lang w:val="en-US"/>
        </w:rPr>
        <w:t xml:space="preserve"> one (</w:t>
      </w:r>
      <w:proofErr w:type="spellStart"/>
      <w:r>
        <w:rPr>
          <w:szCs w:val="28"/>
          <w:lang w:val="en-US"/>
        </w:rPr>
        <w:t>PsE</w:t>
      </w:r>
      <w:proofErr w:type="spellEnd"/>
      <w:r>
        <w:rPr>
          <w:szCs w:val="28"/>
          <w:lang w:val="en-US"/>
        </w:rPr>
        <w:t>)—in 7.0%, and flexural psoriasis (</w:t>
      </w:r>
      <w:proofErr w:type="spellStart"/>
      <w:r>
        <w:rPr>
          <w:szCs w:val="28"/>
          <w:lang w:val="en-US"/>
        </w:rPr>
        <w:t>PsF</w:t>
      </w:r>
      <w:proofErr w:type="spellEnd"/>
      <w:r>
        <w:rPr>
          <w:szCs w:val="28"/>
          <w:lang w:val="en-US"/>
        </w:rPr>
        <w:t xml:space="preserve">) was found in 8.8% of cases. Patients noted that exacerbation occurs after infectious inflammation. When studying the </w:t>
      </w:r>
      <w:proofErr w:type="spellStart"/>
      <w:r>
        <w:rPr>
          <w:szCs w:val="28"/>
          <w:lang w:val="en-US"/>
        </w:rPr>
        <w:t>microflora</w:t>
      </w:r>
      <w:proofErr w:type="spellEnd"/>
      <w:r>
        <w:rPr>
          <w:szCs w:val="28"/>
          <w:lang w:val="en-US"/>
        </w:rPr>
        <w:t xml:space="preserve"> from different skin biotopes in patients with psoriasis in the advanced stage, a more pronounced microbial </w:t>
      </w:r>
      <w:r>
        <w:rPr>
          <w:szCs w:val="28"/>
          <w:lang w:val="en-US"/>
        </w:rPr>
        <w:lastRenderedPageBreak/>
        <w:t xml:space="preserve">contamination was noted in all areas affected by the psoriatic process: it was found that the dominant species of skin </w:t>
      </w:r>
      <w:proofErr w:type="spellStart"/>
      <w:r>
        <w:rPr>
          <w:szCs w:val="28"/>
          <w:lang w:val="en-US"/>
        </w:rPr>
        <w:t>microbiota</w:t>
      </w:r>
      <w:proofErr w:type="spellEnd"/>
      <w:r>
        <w:rPr>
          <w:szCs w:val="28"/>
          <w:lang w:val="en-US"/>
        </w:rPr>
        <w:t xml:space="preserve"> of patients with psoriasis in the advanced stage are gram-positive </w:t>
      </w:r>
      <w:proofErr w:type="spellStart"/>
      <w:r>
        <w:rPr>
          <w:szCs w:val="28"/>
          <w:lang w:val="en-US"/>
        </w:rPr>
        <w:t>cocci</w:t>
      </w:r>
      <w:proofErr w:type="spellEnd"/>
      <w:r>
        <w:rPr>
          <w:szCs w:val="28"/>
          <w:lang w:val="en-US"/>
        </w:rPr>
        <w:t xml:space="preserve">: </w:t>
      </w:r>
      <w:r>
        <w:rPr>
          <w:i/>
          <w:noProof/>
          <w:szCs w:val="28"/>
          <w:shd w:val="clear" w:color="auto" w:fill="FFFFFF"/>
          <w:lang w:val="en-US"/>
        </w:rPr>
        <w:t>Staphylococcus epidermidis, Staphylococcus warneri, Staphylococcus aureus, Staphylococcus haemolyticus, Staphylococcus capitis, Streptococcus </w:t>
      </w:r>
      <w:r>
        <w:rPr>
          <w:rStyle w:val="a7"/>
          <w:rFonts w:eastAsia="Arial Unicode MS"/>
          <w:bCs/>
          <w:noProof/>
          <w:szCs w:val="28"/>
          <w:shd w:val="clear" w:color="auto" w:fill="FFFFFF"/>
          <w:lang w:val="en-US"/>
        </w:rPr>
        <w:t xml:space="preserve">viridans, </w:t>
      </w:r>
      <w:r>
        <w:rPr>
          <w:i/>
          <w:noProof/>
          <w:szCs w:val="28"/>
          <w:shd w:val="clear" w:color="auto" w:fill="FFFFFF"/>
          <w:lang w:val="en-US"/>
        </w:rPr>
        <w:t>Streptococcus pyogenes, Acinetobacter spp.</w:t>
      </w:r>
      <w:r>
        <w:rPr>
          <w:i/>
          <w:szCs w:val="28"/>
          <w:shd w:val="clear" w:color="auto" w:fill="FFFFFF"/>
          <w:lang w:val="en-US"/>
        </w:rPr>
        <w:t>,</w:t>
      </w:r>
      <w:r>
        <w:rPr>
          <w:iCs/>
          <w:szCs w:val="28"/>
          <w:shd w:val="clear" w:color="auto" w:fill="FFFFFF"/>
          <w:lang w:val="en-US"/>
        </w:rPr>
        <w:t xml:space="preserve"> </w:t>
      </w:r>
      <w:r>
        <w:rPr>
          <w:szCs w:val="28"/>
          <w:lang w:val="en-US"/>
        </w:rPr>
        <w:t xml:space="preserve">and fungi: </w:t>
      </w:r>
      <w:r>
        <w:rPr>
          <w:rStyle w:val="a7"/>
          <w:rFonts w:eastAsia="Arial Unicode MS"/>
          <w:bCs/>
          <w:noProof/>
          <w:szCs w:val="28"/>
          <w:shd w:val="clear" w:color="auto" w:fill="FFFFFF"/>
          <w:lang w:val="en-US"/>
        </w:rPr>
        <w:t>Candida</w:t>
      </w:r>
      <w:r>
        <w:rPr>
          <w:noProof/>
          <w:szCs w:val="28"/>
          <w:shd w:val="clear" w:color="auto" w:fill="FFFFFF"/>
          <w:lang w:val="en-US"/>
        </w:rPr>
        <w:t> </w:t>
      </w:r>
      <w:r>
        <w:rPr>
          <w:i/>
          <w:noProof/>
          <w:szCs w:val="28"/>
          <w:shd w:val="clear" w:color="auto" w:fill="FFFFFF"/>
          <w:lang w:val="en-US"/>
        </w:rPr>
        <w:t xml:space="preserve">albicans, </w:t>
      </w:r>
      <w:r>
        <w:rPr>
          <w:bCs/>
          <w:i/>
          <w:noProof/>
          <w:szCs w:val="28"/>
          <w:bdr w:val="none" w:sz="0" w:space="0" w:color="auto" w:frame="1"/>
          <w:shd w:val="clear" w:color="auto" w:fill="FFFFFF"/>
          <w:lang w:val="en-US"/>
        </w:rPr>
        <w:t xml:space="preserve">Aspergillus fumigatus, </w:t>
      </w:r>
      <w:r>
        <w:rPr>
          <w:rStyle w:val="a7"/>
          <w:rFonts w:eastAsia="Arial Unicode MS"/>
          <w:noProof/>
          <w:szCs w:val="28"/>
          <w:shd w:val="clear" w:color="auto" w:fill="FFFFFF"/>
          <w:lang w:val="en-US"/>
        </w:rPr>
        <w:t>Trichophpyton</w:t>
      </w:r>
      <w:r>
        <w:rPr>
          <w:noProof/>
          <w:szCs w:val="28"/>
          <w:shd w:val="clear" w:color="auto" w:fill="FFFFFF"/>
          <w:lang w:val="en-US"/>
        </w:rPr>
        <w:t xml:space="preserve"> </w:t>
      </w:r>
      <w:r>
        <w:rPr>
          <w:i/>
          <w:noProof/>
          <w:szCs w:val="28"/>
          <w:shd w:val="clear" w:color="auto" w:fill="FFFFFF"/>
          <w:lang w:val="en-US"/>
        </w:rPr>
        <w:t>interdigitale</w:t>
      </w:r>
      <w:r>
        <w:rPr>
          <w:noProof/>
          <w:w w:val="105"/>
          <w:szCs w:val="28"/>
          <w:lang w:val="en-US"/>
        </w:rPr>
        <w:t>.</w:t>
      </w:r>
      <w:r>
        <w:rPr>
          <w:w w:val="105"/>
          <w:szCs w:val="28"/>
          <w:lang w:val="en-US"/>
        </w:rPr>
        <w:t xml:space="preserve"> Resistance indices, which were calculated on the basis of the frequency of detection of microorganisms on the affected skin areas of patients, differed in groups with different clinical course. It was stated that the degree of contamination by microorganisms on the affected skin areas varies within wide limits: the average density of colonization of the skin areas of patients with psoriasis in the advanced stage affected by </w:t>
      </w:r>
      <w:r>
        <w:rPr>
          <w:i/>
          <w:iCs/>
          <w:w w:val="105"/>
          <w:szCs w:val="28"/>
          <w:lang w:val="en-US"/>
        </w:rPr>
        <w:t xml:space="preserve">Staphylococcus </w:t>
      </w:r>
      <w:proofErr w:type="spellStart"/>
      <w:r>
        <w:rPr>
          <w:i/>
          <w:iCs/>
          <w:w w:val="105"/>
          <w:szCs w:val="28"/>
          <w:lang w:val="en-US"/>
        </w:rPr>
        <w:t>aureus</w:t>
      </w:r>
      <w:proofErr w:type="spellEnd"/>
      <w:r>
        <w:rPr>
          <w:w w:val="105"/>
          <w:szCs w:val="28"/>
          <w:lang w:val="en-US"/>
        </w:rPr>
        <w:t xml:space="preserve"> was maximum with </w:t>
      </w:r>
      <w:proofErr w:type="spellStart"/>
      <w:r>
        <w:rPr>
          <w:w w:val="105"/>
          <w:szCs w:val="28"/>
          <w:lang w:val="en-US"/>
        </w:rPr>
        <w:t>PsP</w:t>
      </w:r>
      <w:proofErr w:type="spellEnd"/>
      <w:r>
        <w:rPr>
          <w:w w:val="105"/>
          <w:szCs w:val="28"/>
          <w:lang w:val="en-US"/>
        </w:rPr>
        <w:t xml:space="preserve"> – </w:t>
      </w:r>
      <w:r>
        <w:rPr>
          <w:szCs w:val="28"/>
          <w:shd w:val="clear" w:color="auto" w:fill="FFFFFF"/>
          <w:lang w:val="en-US"/>
        </w:rPr>
        <w:t>96.9±2.7CFU/cm</w:t>
      </w:r>
      <w:r>
        <w:rPr>
          <w:szCs w:val="28"/>
          <w:shd w:val="clear" w:color="auto" w:fill="FFFFFF"/>
          <w:vertAlign w:val="superscript"/>
          <w:lang w:val="en-US"/>
        </w:rPr>
        <w:t xml:space="preserve">2 </w:t>
      </w:r>
      <w:r>
        <w:rPr>
          <w:w w:val="105"/>
          <w:szCs w:val="28"/>
          <w:lang w:val="en-US"/>
        </w:rPr>
        <w:t xml:space="preserve">and </w:t>
      </w:r>
      <w:r>
        <w:rPr>
          <w:szCs w:val="28"/>
          <w:shd w:val="clear" w:color="auto" w:fill="FFFFFF"/>
          <w:lang w:val="en-US"/>
        </w:rPr>
        <w:t>92.7±2.4CFU/cm</w:t>
      </w:r>
      <w:r>
        <w:rPr>
          <w:szCs w:val="28"/>
          <w:shd w:val="clear" w:color="auto" w:fill="FFFFFF"/>
          <w:vertAlign w:val="superscript"/>
          <w:lang w:val="en-US"/>
        </w:rPr>
        <w:t xml:space="preserve">2 </w:t>
      </w:r>
      <w:r>
        <w:rPr>
          <w:w w:val="105"/>
          <w:szCs w:val="28"/>
          <w:lang w:val="en-US"/>
        </w:rPr>
        <w:t xml:space="preserve">with </w:t>
      </w:r>
      <w:proofErr w:type="spellStart"/>
      <w:r>
        <w:rPr>
          <w:w w:val="105"/>
          <w:szCs w:val="28"/>
          <w:lang w:val="en-US"/>
        </w:rPr>
        <w:t>PsG</w:t>
      </w:r>
      <w:proofErr w:type="spellEnd"/>
      <w:r>
        <w:rPr>
          <w:w w:val="105"/>
          <w:szCs w:val="28"/>
          <w:lang w:val="en-US"/>
        </w:rPr>
        <w:t xml:space="preserve">; the lower density of colonization with </w:t>
      </w:r>
      <w:r>
        <w:rPr>
          <w:i/>
          <w:szCs w:val="28"/>
          <w:shd w:val="clear" w:color="auto" w:fill="FFFFFF"/>
          <w:lang w:val="en-US"/>
        </w:rPr>
        <w:t xml:space="preserve">Staphylococcus </w:t>
      </w:r>
      <w:proofErr w:type="spellStart"/>
      <w:r>
        <w:rPr>
          <w:i/>
          <w:szCs w:val="28"/>
          <w:shd w:val="clear" w:color="auto" w:fill="FFFFFF"/>
          <w:lang w:val="en-US"/>
        </w:rPr>
        <w:t>aureus</w:t>
      </w:r>
      <w:proofErr w:type="spellEnd"/>
      <w:r>
        <w:rPr>
          <w:i/>
          <w:szCs w:val="28"/>
          <w:shd w:val="clear" w:color="auto" w:fill="FFFFFF"/>
          <w:lang w:val="en-US"/>
        </w:rPr>
        <w:t xml:space="preserve"> </w:t>
      </w:r>
      <w:r>
        <w:rPr>
          <w:w w:val="105"/>
          <w:szCs w:val="28"/>
          <w:lang w:val="en-US"/>
        </w:rPr>
        <w:t xml:space="preserve">was </w:t>
      </w:r>
      <w:r>
        <w:rPr>
          <w:szCs w:val="28"/>
          <w:shd w:val="clear" w:color="auto" w:fill="FFFFFF"/>
          <w:lang w:val="en-US"/>
        </w:rPr>
        <w:t>84.8±2.1CFU/cm</w:t>
      </w:r>
      <w:r>
        <w:rPr>
          <w:szCs w:val="28"/>
          <w:shd w:val="clear" w:color="auto" w:fill="FFFFFF"/>
          <w:vertAlign w:val="superscript"/>
          <w:lang w:val="en-US"/>
        </w:rPr>
        <w:t xml:space="preserve">2 </w:t>
      </w:r>
      <w:r>
        <w:rPr>
          <w:w w:val="105"/>
          <w:szCs w:val="28"/>
          <w:lang w:val="en-US"/>
        </w:rPr>
        <w:t xml:space="preserve">with </w:t>
      </w:r>
      <w:proofErr w:type="spellStart"/>
      <w:r>
        <w:rPr>
          <w:w w:val="105"/>
          <w:szCs w:val="28"/>
          <w:lang w:val="en-US"/>
        </w:rPr>
        <w:t>PsE</w:t>
      </w:r>
      <w:proofErr w:type="spellEnd"/>
      <w:r>
        <w:rPr>
          <w:w w:val="105"/>
          <w:szCs w:val="28"/>
          <w:lang w:val="en-US"/>
        </w:rPr>
        <w:t xml:space="preserve">, </w:t>
      </w:r>
      <w:r>
        <w:rPr>
          <w:szCs w:val="28"/>
          <w:shd w:val="clear" w:color="auto" w:fill="FFFFFF"/>
          <w:lang w:val="en-US"/>
        </w:rPr>
        <w:t>80.4±2.6CFU/cm</w:t>
      </w:r>
      <w:r>
        <w:rPr>
          <w:szCs w:val="28"/>
          <w:shd w:val="clear" w:color="auto" w:fill="FFFFFF"/>
          <w:vertAlign w:val="superscript"/>
          <w:lang w:val="en-US"/>
        </w:rPr>
        <w:t xml:space="preserve">2 </w:t>
      </w:r>
      <w:r>
        <w:rPr>
          <w:w w:val="105"/>
          <w:szCs w:val="28"/>
          <w:lang w:val="en-US"/>
        </w:rPr>
        <w:t xml:space="preserve">with </w:t>
      </w:r>
      <w:proofErr w:type="spellStart"/>
      <w:r>
        <w:rPr>
          <w:w w:val="105"/>
          <w:szCs w:val="28"/>
          <w:lang w:val="en-US"/>
        </w:rPr>
        <w:t>dPsV</w:t>
      </w:r>
      <w:proofErr w:type="spellEnd"/>
      <w:r>
        <w:rPr>
          <w:w w:val="105"/>
          <w:szCs w:val="28"/>
          <w:lang w:val="en-US"/>
        </w:rPr>
        <w:t xml:space="preserve">, </w:t>
      </w:r>
      <w:r>
        <w:rPr>
          <w:szCs w:val="28"/>
          <w:shd w:val="clear" w:color="auto" w:fill="FFFFFF"/>
          <w:lang w:val="en-US"/>
        </w:rPr>
        <w:t>71.2±1.8CFU/cm</w:t>
      </w:r>
      <w:r>
        <w:rPr>
          <w:szCs w:val="28"/>
          <w:shd w:val="clear" w:color="auto" w:fill="FFFFFF"/>
          <w:vertAlign w:val="superscript"/>
          <w:lang w:val="en-US"/>
        </w:rPr>
        <w:t xml:space="preserve">2 </w:t>
      </w:r>
      <w:r>
        <w:rPr>
          <w:w w:val="105"/>
          <w:szCs w:val="28"/>
          <w:lang w:val="en-US"/>
        </w:rPr>
        <w:t xml:space="preserve">with </w:t>
      </w:r>
      <w:proofErr w:type="spellStart"/>
      <w:r>
        <w:rPr>
          <w:w w:val="105"/>
          <w:szCs w:val="28"/>
          <w:lang w:val="en-US"/>
        </w:rPr>
        <w:t>PsF</w:t>
      </w:r>
      <w:proofErr w:type="spellEnd"/>
      <w:r>
        <w:rPr>
          <w:w w:val="105"/>
          <w:szCs w:val="28"/>
          <w:lang w:val="en-US"/>
        </w:rPr>
        <w:t xml:space="preserve">, and </w:t>
      </w:r>
      <w:r>
        <w:rPr>
          <w:szCs w:val="28"/>
          <w:shd w:val="clear" w:color="auto" w:fill="FFFFFF"/>
          <w:lang w:val="en-US"/>
        </w:rPr>
        <w:t>66.9±1.4CFU/cm</w:t>
      </w:r>
      <w:r>
        <w:rPr>
          <w:szCs w:val="28"/>
          <w:shd w:val="clear" w:color="auto" w:fill="FFFFFF"/>
          <w:vertAlign w:val="superscript"/>
          <w:lang w:val="en-US"/>
        </w:rPr>
        <w:t>2</w:t>
      </w:r>
      <w:r>
        <w:rPr>
          <w:w w:val="105"/>
          <w:szCs w:val="28"/>
          <w:lang w:val="en-US"/>
        </w:rPr>
        <w:t xml:space="preserve"> with </w:t>
      </w:r>
      <w:proofErr w:type="spellStart"/>
      <w:r>
        <w:rPr>
          <w:w w:val="105"/>
          <w:szCs w:val="28"/>
          <w:lang w:val="en-US"/>
        </w:rPr>
        <w:t>lPsV</w:t>
      </w:r>
      <w:proofErr w:type="spellEnd"/>
      <w:r>
        <w:rPr>
          <w:w w:val="105"/>
          <w:szCs w:val="28"/>
          <w:lang w:val="en-US"/>
        </w:rPr>
        <w:t xml:space="preserve">, which exceeded similar indicators of intact areas these patients 4 times. One of the leading microorganisms in the skin </w:t>
      </w:r>
      <w:proofErr w:type="spellStart"/>
      <w:r>
        <w:rPr>
          <w:w w:val="105"/>
          <w:szCs w:val="28"/>
          <w:lang w:val="en-US"/>
        </w:rPr>
        <w:t>microflora</w:t>
      </w:r>
      <w:proofErr w:type="spellEnd"/>
      <w:r>
        <w:rPr>
          <w:w w:val="105"/>
          <w:szCs w:val="28"/>
          <w:lang w:val="en-US"/>
        </w:rPr>
        <w:t xml:space="preserve"> of patients with psoriasis in the advanced stage with </w:t>
      </w:r>
      <w:proofErr w:type="spellStart"/>
      <w:r>
        <w:rPr>
          <w:w w:val="105"/>
          <w:szCs w:val="28"/>
          <w:lang w:val="en-US"/>
        </w:rPr>
        <w:t>PsG</w:t>
      </w:r>
      <w:proofErr w:type="spellEnd"/>
      <w:r>
        <w:rPr>
          <w:w w:val="105"/>
          <w:szCs w:val="28"/>
          <w:lang w:val="en-US"/>
        </w:rPr>
        <w:t xml:space="preserve"> (68.2±2.6</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w:t>
      </w:r>
      <w:proofErr w:type="spellStart"/>
      <w:r>
        <w:rPr>
          <w:w w:val="105"/>
          <w:szCs w:val="28"/>
          <w:lang w:val="en-US"/>
        </w:rPr>
        <w:t>PsP</w:t>
      </w:r>
      <w:proofErr w:type="spellEnd"/>
      <w:r>
        <w:rPr>
          <w:w w:val="105"/>
          <w:szCs w:val="28"/>
          <w:lang w:val="en-US"/>
        </w:rPr>
        <w:t xml:space="preserve"> (72.3±2.9</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w:t>
      </w:r>
      <w:proofErr w:type="spellStart"/>
      <w:r>
        <w:rPr>
          <w:w w:val="105"/>
          <w:szCs w:val="28"/>
          <w:lang w:val="en-US"/>
        </w:rPr>
        <w:t>lPsV</w:t>
      </w:r>
      <w:proofErr w:type="spellEnd"/>
      <w:r>
        <w:rPr>
          <w:w w:val="105"/>
          <w:szCs w:val="28"/>
          <w:lang w:val="en-US"/>
        </w:rPr>
        <w:t xml:space="preserve"> (54.7±2.4</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and </w:t>
      </w:r>
      <w:proofErr w:type="spellStart"/>
      <w:r>
        <w:rPr>
          <w:w w:val="105"/>
          <w:szCs w:val="28"/>
          <w:lang w:val="en-US"/>
        </w:rPr>
        <w:t>PsF</w:t>
      </w:r>
      <w:proofErr w:type="spellEnd"/>
      <w:r>
        <w:rPr>
          <w:w w:val="105"/>
          <w:szCs w:val="28"/>
          <w:lang w:val="en-US"/>
        </w:rPr>
        <w:t xml:space="preserve"> (59.1±2.3</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becomes </w:t>
      </w:r>
      <w:proofErr w:type="spellStart"/>
      <w:r>
        <w:rPr>
          <w:i/>
          <w:szCs w:val="28"/>
          <w:shd w:val="clear" w:color="auto" w:fill="FFFFFF"/>
          <w:lang w:val="en-US"/>
        </w:rPr>
        <w:t>Acinetobacter</w:t>
      </w:r>
      <w:proofErr w:type="spellEnd"/>
      <w:r>
        <w:rPr>
          <w:i/>
          <w:szCs w:val="28"/>
          <w:shd w:val="clear" w:color="auto" w:fill="FFFFFF"/>
          <w:lang w:val="en-US"/>
        </w:rPr>
        <w:t xml:space="preserve"> spp</w:t>
      </w:r>
      <w:r>
        <w:rPr>
          <w:w w:val="105"/>
          <w:szCs w:val="28"/>
          <w:lang w:val="en-US"/>
        </w:rPr>
        <w:t xml:space="preserve">. The frequency of detection of </w:t>
      </w:r>
      <w:r>
        <w:rPr>
          <w:rStyle w:val="a7"/>
          <w:rFonts w:eastAsia="Arial Unicode MS"/>
          <w:bCs/>
          <w:szCs w:val="28"/>
          <w:shd w:val="clear" w:color="auto" w:fill="FFFFFF"/>
          <w:lang w:val="en-US"/>
        </w:rPr>
        <w:t>Candida</w:t>
      </w:r>
      <w:r>
        <w:rPr>
          <w:szCs w:val="28"/>
          <w:shd w:val="clear" w:color="auto" w:fill="FFFFFF"/>
          <w:lang w:val="uk-UA"/>
        </w:rPr>
        <w:t xml:space="preserve"> </w:t>
      </w:r>
      <w:proofErr w:type="spellStart"/>
      <w:r>
        <w:rPr>
          <w:i/>
          <w:szCs w:val="28"/>
          <w:shd w:val="clear" w:color="auto" w:fill="FFFFFF"/>
          <w:lang w:val="en-US"/>
        </w:rPr>
        <w:t>albicans</w:t>
      </w:r>
      <w:proofErr w:type="spellEnd"/>
      <w:r>
        <w:rPr>
          <w:w w:val="105"/>
          <w:szCs w:val="28"/>
          <w:lang w:val="en-US"/>
        </w:rPr>
        <w:t xml:space="preserve">, which occurs in </w:t>
      </w:r>
      <w:proofErr w:type="spellStart"/>
      <w:r>
        <w:rPr>
          <w:w w:val="105"/>
          <w:szCs w:val="28"/>
          <w:lang w:val="en-US"/>
        </w:rPr>
        <w:t>microbiocenosis</w:t>
      </w:r>
      <w:proofErr w:type="spellEnd"/>
      <w:r>
        <w:rPr>
          <w:w w:val="105"/>
          <w:szCs w:val="28"/>
          <w:lang w:val="en-US"/>
        </w:rPr>
        <w:t xml:space="preserve"> of affected skin areas in the advanced stage of psoriasis, regardless of the clinical form of the disease, deserves special attention. According to the results obtained, the highest density of </w:t>
      </w:r>
      <w:proofErr w:type="spellStart"/>
      <w:r>
        <w:rPr>
          <w:bCs/>
          <w:i/>
          <w:szCs w:val="28"/>
          <w:bdr w:val="none" w:sz="0" w:space="0" w:color="auto" w:frame="1"/>
          <w:shd w:val="clear" w:color="auto" w:fill="FFFFFF"/>
          <w:lang w:val="en-US"/>
        </w:rPr>
        <w:t>Aspergillus</w:t>
      </w:r>
      <w:proofErr w:type="spellEnd"/>
      <w:r>
        <w:rPr>
          <w:bCs/>
          <w:i/>
          <w:szCs w:val="28"/>
          <w:bdr w:val="none" w:sz="0" w:space="0" w:color="auto" w:frame="1"/>
          <w:shd w:val="clear" w:color="auto" w:fill="FFFFFF"/>
          <w:lang w:val="en-US"/>
        </w:rPr>
        <w:t xml:space="preserve"> </w:t>
      </w:r>
      <w:proofErr w:type="spellStart"/>
      <w:r>
        <w:rPr>
          <w:bCs/>
          <w:i/>
          <w:szCs w:val="28"/>
          <w:bdr w:val="none" w:sz="0" w:space="0" w:color="auto" w:frame="1"/>
          <w:shd w:val="clear" w:color="auto" w:fill="FFFFFF"/>
          <w:lang w:val="en-US"/>
        </w:rPr>
        <w:t>fumigatus</w:t>
      </w:r>
      <w:proofErr w:type="spellEnd"/>
      <w:r>
        <w:rPr>
          <w:w w:val="105"/>
          <w:szCs w:val="28"/>
          <w:lang w:val="en-US"/>
        </w:rPr>
        <w:t xml:space="preserve"> colonization on the affected skin areas was found at: </w:t>
      </w:r>
      <w:proofErr w:type="spellStart"/>
      <w:r>
        <w:rPr>
          <w:w w:val="105"/>
          <w:szCs w:val="28"/>
          <w:lang w:val="en-US"/>
        </w:rPr>
        <w:t>dPsV</w:t>
      </w:r>
      <w:proofErr w:type="spellEnd"/>
      <w:r>
        <w:rPr>
          <w:w w:val="105"/>
          <w:szCs w:val="28"/>
          <w:lang w:val="en-US"/>
        </w:rPr>
        <w:t xml:space="preserve"> (24.8±0.6</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and </w:t>
      </w:r>
      <w:proofErr w:type="spellStart"/>
      <w:r>
        <w:rPr>
          <w:w w:val="105"/>
          <w:szCs w:val="28"/>
          <w:lang w:val="en-US"/>
        </w:rPr>
        <w:t>PsE</w:t>
      </w:r>
      <w:proofErr w:type="spellEnd"/>
      <w:r>
        <w:rPr>
          <w:w w:val="105"/>
          <w:szCs w:val="28"/>
          <w:lang w:val="en-US"/>
        </w:rPr>
        <w:t xml:space="preserve"> (28.3±0.9</w:t>
      </w:r>
      <w:r>
        <w:rPr>
          <w:szCs w:val="28"/>
          <w:shd w:val="clear" w:color="auto" w:fill="FFFFFF"/>
          <w:lang w:val="en-US"/>
        </w:rPr>
        <w:t>CFU/cm</w:t>
      </w:r>
      <w:r>
        <w:rPr>
          <w:szCs w:val="28"/>
          <w:shd w:val="clear" w:color="auto" w:fill="FFFFFF"/>
          <w:vertAlign w:val="superscript"/>
          <w:lang w:val="en-US"/>
        </w:rPr>
        <w:t>2</w:t>
      </w:r>
      <w:r>
        <w:rPr>
          <w:w w:val="105"/>
          <w:szCs w:val="28"/>
          <w:lang w:val="en-US"/>
        </w:rPr>
        <w:t>), which significantly exceeded similar indicators in intact areas: 1.9±0.3</w:t>
      </w:r>
      <w:r>
        <w:rPr>
          <w:szCs w:val="28"/>
          <w:shd w:val="clear" w:color="auto" w:fill="FFFFFF"/>
          <w:lang w:val="en-US"/>
        </w:rPr>
        <w:t>CFU/cm</w:t>
      </w:r>
      <w:r>
        <w:rPr>
          <w:szCs w:val="28"/>
          <w:shd w:val="clear" w:color="auto" w:fill="FFFFFF"/>
          <w:vertAlign w:val="superscript"/>
          <w:lang w:val="en-US"/>
        </w:rPr>
        <w:t xml:space="preserve">2 </w:t>
      </w:r>
      <w:r>
        <w:rPr>
          <w:w w:val="105"/>
          <w:szCs w:val="28"/>
          <w:lang w:val="en-US"/>
        </w:rPr>
        <w:t>and</w:t>
      </w:r>
      <w:r>
        <w:rPr>
          <w:lang w:val="en-US"/>
        </w:rPr>
        <w:t xml:space="preserve"> </w:t>
      </w:r>
      <w:r>
        <w:rPr>
          <w:w w:val="105"/>
          <w:szCs w:val="28"/>
          <w:lang w:val="en-US"/>
        </w:rPr>
        <w:t>2.6±0.8</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respectively, p&lt;0.01. It should be noted the high frequency of isolation of </w:t>
      </w:r>
      <w:r>
        <w:rPr>
          <w:i/>
          <w:szCs w:val="28"/>
          <w:shd w:val="clear" w:color="auto" w:fill="FFFFFF"/>
          <w:lang w:val="en-US"/>
        </w:rPr>
        <w:t xml:space="preserve">Staphylococcus </w:t>
      </w:r>
      <w:proofErr w:type="spellStart"/>
      <w:r>
        <w:rPr>
          <w:i/>
          <w:szCs w:val="28"/>
          <w:shd w:val="clear" w:color="auto" w:fill="FFFFFF"/>
          <w:lang w:val="en-US"/>
        </w:rPr>
        <w:t>warneri</w:t>
      </w:r>
      <w:proofErr w:type="spellEnd"/>
      <w:r>
        <w:rPr>
          <w:w w:val="105"/>
          <w:szCs w:val="28"/>
          <w:lang w:val="en-US"/>
        </w:rPr>
        <w:t xml:space="preserve"> found in large numbers: with </w:t>
      </w:r>
      <w:proofErr w:type="spellStart"/>
      <w:r>
        <w:rPr>
          <w:w w:val="105"/>
          <w:szCs w:val="28"/>
          <w:lang w:val="en-US"/>
        </w:rPr>
        <w:t>dPsV</w:t>
      </w:r>
      <w:proofErr w:type="spellEnd"/>
      <w:r>
        <w:rPr>
          <w:w w:val="105"/>
          <w:szCs w:val="28"/>
          <w:lang w:val="en-US"/>
        </w:rPr>
        <w:t xml:space="preserve"> – 56.1±3.4</w:t>
      </w:r>
      <w:r>
        <w:rPr>
          <w:szCs w:val="28"/>
          <w:shd w:val="clear" w:color="auto" w:fill="FFFFFF"/>
          <w:lang w:val="en-US"/>
        </w:rPr>
        <w:t>CFU/cm</w:t>
      </w:r>
      <w:r>
        <w:rPr>
          <w:szCs w:val="28"/>
          <w:shd w:val="clear" w:color="auto" w:fill="FFFFFF"/>
          <w:vertAlign w:val="superscript"/>
          <w:lang w:val="en-US"/>
        </w:rPr>
        <w:t xml:space="preserve">2 </w:t>
      </w:r>
      <w:r>
        <w:rPr>
          <w:w w:val="105"/>
          <w:szCs w:val="28"/>
          <w:lang w:val="en-US"/>
        </w:rPr>
        <w:t xml:space="preserve">and </w:t>
      </w:r>
      <w:proofErr w:type="spellStart"/>
      <w:r>
        <w:rPr>
          <w:w w:val="105"/>
          <w:szCs w:val="28"/>
          <w:lang w:val="en-US"/>
        </w:rPr>
        <w:t>PsP</w:t>
      </w:r>
      <w:proofErr w:type="spellEnd"/>
      <w:r>
        <w:rPr>
          <w:w w:val="105"/>
          <w:szCs w:val="28"/>
          <w:lang w:val="en-US"/>
        </w:rPr>
        <w:t xml:space="preserve"> – 54.6±3.2</w:t>
      </w:r>
      <w:r>
        <w:rPr>
          <w:szCs w:val="28"/>
          <w:shd w:val="clear" w:color="auto" w:fill="FFFFFF"/>
          <w:lang w:val="en-US"/>
        </w:rPr>
        <w:t>CFU/cm</w:t>
      </w:r>
      <w:r>
        <w:rPr>
          <w:szCs w:val="28"/>
          <w:shd w:val="clear" w:color="auto" w:fill="FFFFFF"/>
          <w:vertAlign w:val="superscript"/>
          <w:lang w:val="en-US"/>
        </w:rPr>
        <w:t xml:space="preserve">2 </w:t>
      </w:r>
      <w:r>
        <w:rPr>
          <w:w w:val="105"/>
          <w:szCs w:val="28"/>
          <w:lang w:val="en-US"/>
        </w:rPr>
        <w:t xml:space="preserve">on the affected skin areas. Opportunistic and pathogenic fungi of </w:t>
      </w:r>
      <w:r>
        <w:rPr>
          <w:rStyle w:val="a7"/>
          <w:rFonts w:eastAsia="Arial Unicode MS"/>
          <w:noProof/>
          <w:szCs w:val="28"/>
          <w:shd w:val="clear" w:color="auto" w:fill="FFFFFF"/>
          <w:lang w:val="en-US"/>
        </w:rPr>
        <w:t>Trichophpyton</w:t>
      </w:r>
      <w:r>
        <w:rPr>
          <w:noProof/>
          <w:szCs w:val="28"/>
          <w:shd w:val="clear" w:color="auto" w:fill="FFFFFF"/>
          <w:lang w:val="en-US"/>
        </w:rPr>
        <w:t xml:space="preserve"> </w:t>
      </w:r>
      <w:r>
        <w:rPr>
          <w:i/>
          <w:noProof/>
          <w:szCs w:val="28"/>
          <w:shd w:val="clear" w:color="auto" w:fill="FFFFFF"/>
          <w:lang w:val="en-US"/>
        </w:rPr>
        <w:t xml:space="preserve">interdigitale, </w:t>
      </w:r>
      <w:r>
        <w:rPr>
          <w:rStyle w:val="a7"/>
          <w:rFonts w:eastAsia="Arial Unicode MS"/>
          <w:noProof/>
          <w:szCs w:val="28"/>
          <w:shd w:val="clear" w:color="auto" w:fill="FFFFFF"/>
          <w:lang w:val="en-US"/>
        </w:rPr>
        <w:lastRenderedPageBreak/>
        <w:t>Trichophpyton rubrum,</w:t>
      </w:r>
      <w:r>
        <w:rPr>
          <w:i/>
          <w:noProof/>
          <w:szCs w:val="28"/>
          <w:shd w:val="clear" w:color="auto" w:fill="FFFFFF"/>
          <w:lang w:val="en-US"/>
        </w:rPr>
        <w:t xml:space="preserve"> </w:t>
      </w:r>
      <w:r>
        <w:rPr>
          <w:noProof/>
          <w:szCs w:val="28"/>
          <w:shd w:val="clear" w:color="auto" w:fill="FFFFFF"/>
          <w:lang w:val="en-US"/>
        </w:rPr>
        <w:t>and</w:t>
      </w:r>
      <w:r>
        <w:rPr>
          <w:i/>
          <w:noProof/>
          <w:szCs w:val="28"/>
          <w:shd w:val="clear" w:color="auto" w:fill="FFFFFF"/>
          <w:lang w:val="en-US"/>
        </w:rPr>
        <w:t xml:space="preserve"> Malassezia furfur</w:t>
      </w:r>
      <w:r>
        <w:rPr>
          <w:noProof/>
          <w:w w:val="105"/>
          <w:szCs w:val="28"/>
          <w:lang w:val="en-US"/>
        </w:rPr>
        <w:t xml:space="preserve"> </w:t>
      </w:r>
      <w:r>
        <w:rPr>
          <w:w w:val="105"/>
          <w:szCs w:val="28"/>
          <w:lang w:val="en-US"/>
        </w:rPr>
        <w:t xml:space="preserve">were also found on the skin of the examined persons. On intact skin areas, changes in the composition of </w:t>
      </w:r>
      <w:proofErr w:type="spellStart"/>
      <w:r>
        <w:rPr>
          <w:w w:val="105"/>
          <w:szCs w:val="28"/>
          <w:lang w:val="en-US"/>
        </w:rPr>
        <w:t>microbiocenosis</w:t>
      </w:r>
      <w:proofErr w:type="spellEnd"/>
      <w:r>
        <w:rPr>
          <w:w w:val="105"/>
          <w:szCs w:val="28"/>
          <w:lang w:val="en-US"/>
        </w:rPr>
        <w:t xml:space="preserve"> are also observed in comparison with the control group: there is a general contamination with staphylococci: </w:t>
      </w:r>
      <w:r>
        <w:rPr>
          <w:i/>
          <w:noProof/>
          <w:szCs w:val="28"/>
          <w:shd w:val="clear" w:color="auto" w:fill="FFFFFF"/>
          <w:lang w:val="en-US"/>
        </w:rPr>
        <w:t xml:space="preserve">Staphylococcus epidermidis, Staphylococcus warneri, Staphylococcus haemolyticus, </w:t>
      </w:r>
      <w:r>
        <w:rPr>
          <w:noProof/>
          <w:szCs w:val="28"/>
          <w:shd w:val="clear" w:color="auto" w:fill="FFFFFF"/>
          <w:lang w:val="en-US"/>
        </w:rPr>
        <w:t>and</w:t>
      </w:r>
      <w:r>
        <w:rPr>
          <w:i/>
          <w:noProof/>
          <w:szCs w:val="28"/>
          <w:shd w:val="clear" w:color="auto" w:fill="FFFFFF"/>
          <w:lang w:val="en-US"/>
        </w:rPr>
        <w:t xml:space="preserve"> Staphylococcus aureus</w:t>
      </w:r>
      <w:r>
        <w:rPr>
          <w:w w:val="105"/>
          <w:szCs w:val="28"/>
          <w:lang w:val="en-US"/>
        </w:rPr>
        <w:t xml:space="preserve">. Bacteria of </w:t>
      </w:r>
      <w:proofErr w:type="spellStart"/>
      <w:r>
        <w:rPr>
          <w:i/>
          <w:w w:val="105"/>
          <w:szCs w:val="28"/>
          <w:lang w:val="en-US"/>
        </w:rPr>
        <w:t>Acinetobacter</w:t>
      </w:r>
      <w:proofErr w:type="spellEnd"/>
      <w:r>
        <w:rPr>
          <w:w w:val="105"/>
          <w:szCs w:val="28"/>
          <w:lang w:val="en-US"/>
        </w:rPr>
        <w:t xml:space="preserve"> significantly more colonized intact skin areas than in the control group and their density in intact areas was: with </w:t>
      </w:r>
      <w:proofErr w:type="spellStart"/>
      <w:r>
        <w:rPr>
          <w:w w:val="105"/>
          <w:szCs w:val="28"/>
          <w:lang w:val="en-US"/>
        </w:rPr>
        <w:t>PsG</w:t>
      </w:r>
      <w:proofErr w:type="spellEnd"/>
      <w:r>
        <w:rPr>
          <w:w w:val="105"/>
          <w:szCs w:val="28"/>
          <w:lang w:val="en-US"/>
        </w:rPr>
        <w:t xml:space="preserve"> (22.8±1.9</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w:t>
      </w:r>
      <w:proofErr w:type="spellStart"/>
      <w:r>
        <w:rPr>
          <w:w w:val="105"/>
          <w:szCs w:val="28"/>
          <w:lang w:val="en-US"/>
        </w:rPr>
        <w:t>PsP</w:t>
      </w:r>
      <w:proofErr w:type="spellEnd"/>
      <w:r>
        <w:rPr>
          <w:w w:val="105"/>
          <w:szCs w:val="28"/>
          <w:lang w:val="en-US"/>
        </w:rPr>
        <w:t xml:space="preserve"> (26.3±1.7</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w:t>
      </w:r>
      <w:proofErr w:type="spellStart"/>
      <w:r>
        <w:rPr>
          <w:w w:val="105"/>
          <w:szCs w:val="28"/>
          <w:lang w:val="en-US"/>
        </w:rPr>
        <w:t>lPsV</w:t>
      </w:r>
      <w:proofErr w:type="spellEnd"/>
      <w:r>
        <w:rPr>
          <w:w w:val="105"/>
          <w:szCs w:val="28"/>
          <w:lang w:val="en-US"/>
        </w:rPr>
        <w:t xml:space="preserve"> (16.9±1.2</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and </w:t>
      </w:r>
      <w:proofErr w:type="spellStart"/>
      <w:r>
        <w:rPr>
          <w:w w:val="105"/>
          <w:szCs w:val="28"/>
          <w:lang w:val="en-US"/>
        </w:rPr>
        <w:t>PsF</w:t>
      </w:r>
      <w:proofErr w:type="spellEnd"/>
      <w:r>
        <w:rPr>
          <w:w w:val="105"/>
          <w:szCs w:val="28"/>
          <w:lang w:val="en-US"/>
        </w:rPr>
        <w:t xml:space="preserve"> (18.6±1.4</w:t>
      </w:r>
      <w:r>
        <w:rPr>
          <w:szCs w:val="28"/>
          <w:shd w:val="clear" w:color="auto" w:fill="FFFFFF"/>
          <w:lang w:val="en-US"/>
        </w:rPr>
        <w:t>CFU/cm</w:t>
      </w:r>
      <w:r>
        <w:rPr>
          <w:szCs w:val="28"/>
          <w:shd w:val="clear" w:color="auto" w:fill="FFFFFF"/>
          <w:vertAlign w:val="superscript"/>
          <w:lang w:val="en-US"/>
        </w:rPr>
        <w:t>2</w:t>
      </w:r>
      <w:r>
        <w:rPr>
          <w:w w:val="105"/>
          <w:szCs w:val="28"/>
          <w:lang w:val="en-US"/>
        </w:rPr>
        <w:t xml:space="preserve">) p&lt;0.01. Yeast-like </w:t>
      </w:r>
      <w:r>
        <w:rPr>
          <w:i/>
          <w:iCs/>
          <w:w w:val="105"/>
          <w:szCs w:val="28"/>
          <w:lang w:val="en-US"/>
        </w:rPr>
        <w:t>Candida</w:t>
      </w:r>
      <w:r>
        <w:rPr>
          <w:w w:val="105"/>
          <w:szCs w:val="28"/>
          <w:lang w:val="en-US"/>
        </w:rPr>
        <w:t xml:space="preserve"> fungi and </w:t>
      </w:r>
      <w:proofErr w:type="spellStart"/>
      <w:r>
        <w:rPr>
          <w:bCs/>
          <w:i/>
          <w:szCs w:val="28"/>
          <w:bdr w:val="none" w:sz="0" w:space="0" w:color="auto" w:frame="1"/>
          <w:shd w:val="clear" w:color="auto" w:fill="FFFFFF"/>
          <w:lang w:val="en-US"/>
        </w:rPr>
        <w:t>Aspergillus</w:t>
      </w:r>
      <w:proofErr w:type="spellEnd"/>
      <w:r>
        <w:rPr>
          <w:bCs/>
          <w:i/>
          <w:szCs w:val="28"/>
          <w:bdr w:val="none" w:sz="0" w:space="0" w:color="auto" w:frame="1"/>
          <w:shd w:val="clear" w:color="auto" w:fill="FFFFFF"/>
          <w:lang w:val="en-US"/>
        </w:rPr>
        <w:t xml:space="preserve"> </w:t>
      </w:r>
      <w:proofErr w:type="spellStart"/>
      <w:r>
        <w:rPr>
          <w:bCs/>
          <w:i/>
          <w:szCs w:val="28"/>
          <w:bdr w:val="none" w:sz="0" w:space="0" w:color="auto" w:frame="1"/>
          <w:shd w:val="clear" w:color="auto" w:fill="FFFFFF"/>
          <w:lang w:val="en-US"/>
        </w:rPr>
        <w:t>fumigatus</w:t>
      </w:r>
      <w:proofErr w:type="spellEnd"/>
      <w:r>
        <w:rPr>
          <w:w w:val="105"/>
          <w:szCs w:val="28"/>
          <w:lang w:val="en-US"/>
        </w:rPr>
        <w:t xml:space="preserve"> fungi were not found with </w:t>
      </w:r>
      <w:proofErr w:type="spellStart"/>
      <w:r>
        <w:rPr>
          <w:w w:val="105"/>
          <w:szCs w:val="28"/>
          <w:lang w:val="en-US"/>
        </w:rPr>
        <w:t>PsG</w:t>
      </w:r>
      <w:proofErr w:type="spellEnd"/>
      <w:r>
        <w:rPr>
          <w:w w:val="105"/>
          <w:szCs w:val="28"/>
          <w:lang w:val="en-US"/>
        </w:rPr>
        <w:t xml:space="preserve"> and </w:t>
      </w:r>
      <w:proofErr w:type="spellStart"/>
      <w:r>
        <w:rPr>
          <w:w w:val="105"/>
          <w:szCs w:val="28"/>
          <w:lang w:val="en-US"/>
        </w:rPr>
        <w:t>PsP</w:t>
      </w:r>
      <w:proofErr w:type="spellEnd"/>
      <w:r>
        <w:rPr>
          <w:w w:val="105"/>
          <w:szCs w:val="28"/>
          <w:lang w:val="en-US"/>
        </w:rPr>
        <w:t xml:space="preserve">, </w:t>
      </w:r>
      <w:r>
        <w:rPr>
          <w:rStyle w:val="a7"/>
          <w:rFonts w:eastAsia="Arial Unicode MS"/>
          <w:noProof/>
          <w:szCs w:val="28"/>
          <w:shd w:val="clear" w:color="auto" w:fill="FFFFFF"/>
          <w:lang w:val="en-US"/>
        </w:rPr>
        <w:t>Trichophpyton</w:t>
      </w:r>
      <w:r>
        <w:rPr>
          <w:noProof/>
          <w:szCs w:val="28"/>
          <w:shd w:val="clear" w:color="auto" w:fill="FFFFFF"/>
          <w:lang w:val="en-US"/>
        </w:rPr>
        <w:t xml:space="preserve"> </w:t>
      </w:r>
      <w:r>
        <w:rPr>
          <w:i/>
          <w:noProof/>
          <w:szCs w:val="28"/>
          <w:shd w:val="clear" w:color="auto" w:fill="FFFFFF"/>
          <w:lang w:val="en-US"/>
        </w:rPr>
        <w:t xml:space="preserve">interdigitale, </w:t>
      </w:r>
      <w:r>
        <w:rPr>
          <w:rStyle w:val="a7"/>
          <w:rFonts w:eastAsia="Arial Unicode MS"/>
          <w:noProof/>
          <w:szCs w:val="28"/>
          <w:shd w:val="clear" w:color="auto" w:fill="FFFFFF"/>
          <w:lang w:val="en-US"/>
        </w:rPr>
        <w:t xml:space="preserve">Trichophpyton rubrum, and </w:t>
      </w:r>
      <w:r>
        <w:rPr>
          <w:i/>
          <w:noProof/>
          <w:szCs w:val="28"/>
          <w:shd w:val="clear" w:color="auto" w:fill="FFFFFF"/>
          <w:lang w:val="en-US"/>
        </w:rPr>
        <w:t>Malassezia furfur</w:t>
      </w:r>
      <w:r>
        <w:rPr>
          <w:w w:val="105"/>
          <w:szCs w:val="28"/>
          <w:lang w:val="en-US"/>
        </w:rPr>
        <w:t xml:space="preserve"> on clean skin areas with </w:t>
      </w:r>
      <w:proofErr w:type="spellStart"/>
      <w:r>
        <w:rPr>
          <w:w w:val="105"/>
          <w:szCs w:val="28"/>
          <w:lang w:val="en-US"/>
        </w:rPr>
        <w:t>PsG</w:t>
      </w:r>
      <w:proofErr w:type="spellEnd"/>
      <w:r>
        <w:rPr>
          <w:w w:val="105"/>
          <w:szCs w:val="28"/>
          <w:lang w:val="en-US"/>
        </w:rPr>
        <w:t xml:space="preserve">, </w:t>
      </w:r>
      <w:proofErr w:type="spellStart"/>
      <w:r>
        <w:rPr>
          <w:w w:val="105"/>
          <w:szCs w:val="28"/>
          <w:lang w:val="en-US"/>
        </w:rPr>
        <w:t>PsP</w:t>
      </w:r>
      <w:proofErr w:type="spellEnd"/>
      <w:r>
        <w:rPr>
          <w:w w:val="105"/>
          <w:szCs w:val="28"/>
          <w:lang w:val="en-US"/>
        </w:rPr>
        <w:t xml:space="preserve">, </w:t>
      </w:r>
      <w:proofErr w:type="spellStart"/>
      <w:r>
        <w:rPr>
          <w:w w:val="105"/>
          <w:szCs w:val="28"/>
          <w:lang w:val="en-US"/>
        </w:rPr>
        <w:t>PsE</w:t>
      </w:r>
      <w:proofErr w:type="spellEnd"/>
      <w:r>
        <w:rPr>
          <w:w w:val="105"/>
          <w:szCs w:val="28"/>
          <w:lang w:val="en-US"/>
        </w:rPr>
        <w:t xml:space="preserve">, and </w:t>
      </w:r>
      <w:proofErr w:type="spellStart"/>
      <w:r>
        <w:rPr>
          <w:w w:val="105"/>
          <w:szCs w:val="28"/>
          <w:lang w:val="en-US"/>
        </w:rPr>
        <w:t>dPsV</w:t>
      </w:r>
      <w:proofErr w:type="spellEnd"/>
      <w:r>
        <w:rPr>
          <w:w w:val="105"/>
          <w:szCs w:val="28"/>
          <w:lang w:val="en-US"/>
        </w:rPr>
        <w:t xml:space="preserve"> of clinical forms of the advanced </w:t>
      </w:r>
      <w:r>
        <w:rPr>
          <w:szCs w:val="28"/>
          <w:lang w:val="en-US"/>
        </w:rPr>
        <w:t>stage</w:t>
      </w:r>
      <w:r>
        <w:rPr>
          <w:w w:val="105"/>
          <w:szCs w:val="28"/>
          <w:lang w:val="en-US"/>
        </w:rPr>
        <w:t xml:space="preserve"> of psoriasis. Thus, the composition of the skin </w:t>
      </w:r>
      <w:proofErr w:type="spellStart"/>
      <w:r>
        <w:rPr>
          <w:w w:val="105"/>
          <w:szCs w:val="28"/>
          <w:lang w:val="en-US"/>
        </w:rPr>
        <w:t>microbiota</w:t>
      </w:r>
      <w:proofErr w:type="spellEnd"/>
      <w:r>
        <w:rPr>
          <w:w w:val="105"/>
          <w:szCs w:val="28"/>
          <w:lang w:val="en-US"/>
        </w:rPr>
        <w:t xml:space="preserve"> in psoriasis in the advanced stage, regardless of the clinical form of the disease course, undergoes significant changes and structural changes towards an increase in the number of representatives of transient </w:t>
      </w:r>
      <w:proofErr w:type="spellStart"/>
      <w:r>
        <w:rPr>
          <w:w w:val="105"/>
          <w:szCs w:val="28"/>
          <w:lang w:val="en-US"/>
        </w:rPr>
        <w:t>microflora</w:t>
      </w:r>
      <w:proofErr w:type="spellEnd"/>
      <w:r>
        <w:rPr>
          <w:w w:val="105"/>
          <w:szCs w:val="28"/>
          <w:lang w:val="en-US"/>
        </w:rPr>
        <w:t xml:space="preserve">. When determining the ability of the leading microorganisms to create one of the main factors of pathogenicity, it was found that the </w:t>
      </w:r>
      <w:proofErr w:type="spellStart"/>
      <w:r>
        <w:rPr>
          <w:w w:val="105"/>
          <w:szCs w:val="28"/>
          <w:lang w:val="en-US"/>
        </w:rPr>
        <w:t>microbiota</w:t>
      </w:r>
      <w:proofErr w:type="spellEnd"/>
      <w:r>
        <w:rPr>
          <w:w w:val="105"/>
          <w:szCs w:val="28"/>
          <w:lang w:val="en-US"/>
        </w:rPr>
        <w:t xml:space="preserve"> from patients with psoriasis in the advanced stage isolated from the affected area was able to form dense biofilms, which formed holes with a diameter of 2μm to 22μm in a day and produced planktonic cells that were able to disseminate onto intact skin, which contributes to the spread of the psoriatic process and the risk of complications. </w:t>
      </w:r>
    </w:p>
    <w:p w:rsidR="0016667B" w:rsidRDefault="0016667B" w:rsidP="0016667B">
      <w:pPr>
        <w:spacing w:line="360" w:lineRule="auto"/>
        <w:ind w:firstLine="708"/>
        <w:jc w:val="both"/>
        <w:rPr>
          <w:sz w:val="28"/>
          <w:szCs w:val="28"/>
          <w:lang w:val="en-US"/>
        </w:rPr>
      </w:pPr>
      <w:r>
        <w:rPr>
          <w:sz w:val="28"/>
          <w:szCs w:val="28"/>
          <w:lang w:val="en-US"/>
        </w:rPr>
        <w:t xml:space="preserve">As a result of studying the state of systemic immunity of the body of patients with psoriasis in the advanced stage, a characteristic significant increase in the number of lymphocytes in the peripheral blood was established, a shift to the left in the leukocyte formula with a predominance of stab neutrophils was found: the total number of leukocytes was significantly higher than the control values in patients with </w:t>
      </w:r>
      <w:proofErr w:type="spellStart"/>
      <w:r>
        <w:rPr>
          <w:sz w:val="28"/>
          <w:szCs w:val="28"/>
          <w:lang w:val="en-US"/>
        </w:rPr>
        <w:t>PsP</w:t>
      </w:r>
      <w:proofErr w:type="spellEnd"/>
      <w:r>
        <w:rPr>
          <w:sz w:val="28"/>
          <w:szCs w:val="28"/>
          <w:lang w:val="en-US"/>
        </w:rPr>
        <w:t xml:space="preserve">, </w:t>
      </w:r>
      <w:proofErr w:type="spellStart"/>
      <w:r>
        <w:rPr>
          <w:sz w:val="28"/>
          <w:szCs w:val="28"/>
          <w:lang w:val="en-US"/>
        </w:rPr>
        <w:t>PsE</w:t>
      </w:r>
      <w:proofErr w:type="spellEnd"/>
      <w:r>
        <w:rPr>
          <w:sz w:val="28"/>
          <w:szCs w:val="28"/>
          <w:lang w:val="en-US"/>
        </w:rPr>
        <w:t xml:space="preserve">, and </w:t>
      </w:r>
      <w:proofErr w:type="spellStart"/>
      <w:r>
        <w:rPr>
          <w:sz w:val="28"/>
          <w:szCs w:val="28"/>
          <w:lang w:val="en-US"/>
        </w:rPr>
        <w:t>dPsV</w:t>
      </w:r>
      <w:proofErr w:type="spellEnd"/>
      <w:r>
        <w:rPr>
          <w:sz w:val="28"/>
          <w:szCs w:val="28"/>
          <w:lang w:val="en-US"/>
        </w:rPr>
        <w:t xml:space="preserve"> of clinical forms of psoriasis (p&lt;0.001). The number of leukocytes in patients with </w:t>
      </w:r>
      <w:proofErr w:type="spellStart"/>
      <w:r>
        <w:rPr>
          <w:sz w:val="28"/>
          <w:szCs w:val="28"/>
          <w:lang w:val="en-US"/>
        </w:rPr>
        <w:t>lPsV</w:t>
      </w:r>
      <w:proofErr w:type="spellEnd"/>
      <w:r>
        <w:rPr>
          <w:sz w:val="28"/>
          <w:szCs w:val="28"/>
          <w:lang w:val="en-US"/>
        </w:rPr>
        <w:t xml:space="preserve">, </w:t>
      </w:r>
      <w:proofErr w:type="spellStart"/>
      <w:r>
        <w:rPr>
          <w:sz w:val="28"/>
          <w:szCs w:val="28"/>
          <w:lang w:val="en-US"/>
        </w:rPr>
        <w:t>PsG</w:t>
      </w:r>
      <w:proofErr w:type="spellEnd"/>
      <w:r>
        <w:rPr>
          <w:sz w:val="28"/>
          <w:szCs w:val="28"/>
          <w:lang w:val="en-US"/>
        </w:rPr>
        <w:t xml:space="preserve">, and </w:t>
      </w:r>
      <w:proofErr w:type="spellStart"/>
      <w:r>
        <w:rPr>
          <w:sz w:val="28"/>
          <w:szCs w:val="28"/>
          <w:lang w:val="en-US"/>
        </w:rPr>
        <w:t>PsF</w:t>
      </w:r>
      <w:proofErr w:type="spellEnd"/>
      <w:r>
        <w:rPr>
          <w:sz w:val="28"/>
          <w:szCs w:val="28"/>
          <w:lang w:val="en-US"/>
        </w:rPr>
        <w:t xml:space="preserve"> tended to increase.</w:t>
      </w:r>
    </w:p>
    <w:p w:rsidR="0016667B" w:rsidRDefault="0016667B" w:rsidP="0016667B">
      <w:pPr>
        <w:spacing w:line="360" w:lineRule="auto"/>
        <w:ind w:firstLine="708"/>
        <w:jc w:val="both"/>
        <w:rPr>
          <w:sz w:val="28"/>
          <w:szCs w:val="28"/>
          <w:lang w:val="en-US"/>
        </w:rPr>
      </w:pPr>
      <w:r>
        <w:rPr>
          <w:sz w:val="28"/>
          <w:szCs w:val="28"/>
          <w:lang w:val="en-US"/>
        </w:rPr>
        <w:lastRenderedPageBreak/>
        <w:t>When analyzing the main indicators of the cellular component of the immune system in patients with psoriasis in the advanced stage compared with the control group regardless of the clinical form of the disease, statistically significant changes of the same type were revealed, as follows: an increase in the content of subpopulations of CD3</w:t>
      </w:r>
      <w:r>
        <w:rPr>
          <w:sz w:val="28"/>
          <w:szCs w:val="28"/>
          <w:vertAlign w:val="superscript"/>
          <w:lang w:val="en-US"/>
        </w:rPr>
        <w:t>+</w:t>
      </w:r>
      <w:r>
        <w:rPr>
          <w:sz w:val="28"/>
          <w:szCs w:val="28"/>
          <w:lang w:val="en-US"/>
        </w:rPr>
        <w:t>, CD4</w:t>
      </w:r>
      <w:r>
        <w:rPr>
          <w:sz w:val="28"/>
          <w:szCs w:val="28"/>
          <w:vertAlign w:val="superscript"/>
          <w:lang w:val="en-US"/>
        </w:rPr>
        <w:t>+</w:t>
      </w:r>
      <w:r>
        <w:rPr>
          <w:sz w:val="28"/>
          <w:szCs w:val="28"/>
          <w:lang w:val="en-US"/>
        </w:rPr>
        <w:t>, CD16</w:t>
      </w:r>
      <w:r>
        <w:rPr>
          <w:sz w:val="28"/>
          <w:szCs w:val="28"/>
          <w:vertAlign w:val="superscript"/>
          <w:lang w:val="en-US"/>
        </w:rPr>
        <w:t>+</w:t>
      </w:r>
      <w:r>
        <w:rPr>
          <w:sz w:val="28"/>
          <w:szCs w:val="28"/>
          <w:lang w:val="en-US"/>
        </w:rPr>
        <w:t>, CD25</w:t>
      </w:r>
      <w:r>
        <w:rPr>
          <w:sz w:val="28"/>
          <w:szCs w:val="28"/>
          <w:vertAlign w:val="superscript"/>
          <w:lang w:val="en-US"/>
        </w:rPr>
        <w:t>+</w:t>
      </w:r>
      <w:r>
        <w:rPr>
          <w:sz w:val="28"/>
          <w:szCs w:val="28"/>
          <w:lang w:val="en-US"/>
        </w:rPr>
        <w:t>, CD95</w:t>
      </w:r>
      <w:r>
        <w:rPr>
          <w:sz w:val="28"/>
          <w:szCs w:val="28"/>
          <w:vertAlign w:val="superscript"/>
          <w:lang w:val="en-US"/>
        </w:rPr>
        <w:t xml:space="preserve">+ </w:t>
      </w:r>
      <w:r>
        <w:rPr>
          <w:sz w:val="28"/>
          <w:szCs w:val="28"/>
          <w:lang w:val="en-US"/>
        </w:rPr>
        <w:t>lymphocytes and a tendency towards a decrease in CD8</w:t>
      </w:r>
      <w:r>
        <w:rPr>
          <w:sz w:val="28"/>
          <w:szCs w:val="28"/>
          <w:vertAlign w:val="superscript"/>
          <w:lang w:val="en-US"/>
        </w:rPr>
        <w:t>+</w:t>
      </w:r>
      <w:r>
        <w:rPr>
          <w:sz w:val="28"/>
          <w:szCs w:val="28"/>
          <w:lang w:val="en-US"/>
        </w:rPr>
        <w:t xml:space="preserve"> compared with control values; there is an increase in the number of CD22</w:t>
      </w:r>
      <w:r>
        <w:rPr>
          <w:sz w:val="28"/>
          <w:szCs w:val="28"/>
          <w:vertAlign w:val="superscript"/>
          <w:lang w:val="en-US"/>
        </w:rPr>
        <w:t xml:space="preserve">+ </w:t>
      </w:r>
      <w:r>
        <w:rPr>
          <w:sz w:val="28"/>
          <w:szCs w:val="28"/>
          <w:lang w:val="en-US"/>
        </w:rPr>
        <w:t xml:space="preserve">B-lymphocytes, which are key receptors that modulate signal transmission during antigenic stimulation. The study of the state of apoptosis of lymphocytes in the peripheral blood has found that in patients with psoriasis the level of T-lymphocytes, which </w:t>
      </w:r>
      <w:r>
        <w:rPr>
          <w:rStyle w:val="longtext"/>
          <w:szCs w:val="28"/>
          <w:shd w:val="clear" w:color="auto" w:fill="FFFFFF"/>
          <w:lang w:val="en-US"/>
        </w:rPr>
        <w:t>CD95</w:t>
      </w:r>
      <w:r>
        <w:rPr>
          <w:rStyle w:val="longtext"/>
          <w:szCs w:val="28"/>
          <w:shd w:val="clear" w:color="auto" w:fill="FFFFFF"/>
          <w:vertAlign w:val="superscript"/>
          <w:lang w:val="en-US"/>
        </w:rPr>
        <w:t>+</w:t>
      </w:r>
      <w:r>
        <w:rPr>
          <w:sz w:val="28"/>
          <w:szCs w:val="28"/>
          <w:lang w:val="en-US"/>
        </w:rPr>
        <w:t xml:space="preserve"> receptors contain on the surface of their membrane, significantly exceeds the values of the control ones, which indicates the activation of programmed death of lymphocytes. Accordingly, increased apoptosis leads to further profound changes with imbalances in all parts of the immune system. At the same time, an increase in the level of </w:t>
      </w:r>
      <w:proofErr w:type="spellStart"/>
      <w:r>
        <w:rPr>
          <w:sz w:val="28"/>
          <w:szCs w:val="28"/>
          <w:lang w:val="en-US"/>
        </w:rPr>
        <w:t>immunoregulatory</w:t>
      </w:r>
      <w:proofErr w:type="spellEnd"/>
      <w:r>
        <w:rPr>
          <w:sz w:val="28"/>
          <w:szCs w:val="28"/>
          <w:lang w:val="en-US"/>
        </w:rPr>
        <w:t xml:space="preserve"> </w:t>
      </w:r>
      <w:r>
        <w:rPr>
          <w:rStyle w:val="longtext"/>
          <w:szCs w:val="28"/>
          <w:shd w:val="clear" w:color="auto" w:fill="FFFFFF"/>
          <w:lang w:val="en-US"/>
        </w:rPr>
        <w:t>CD4</w:t>
      </w:r>
      <w:r>
        <w:rPr>
          <w:rStyle w:val="longtext"/>
          <w:szCs w:val="28"/>
          <w:shd w:val="clear" w:color="auto" w:fill="FFFFFF"/>
          <w:vertAlign w:val="superscript"/>
          <w:lang w:val="en-US"/>
        </w:rPr>
        <w:t>+</w:t>
      </w:r>
      <w:r>
        <w:rPr>
          <w:sz w:val="28"/>
          <w:szCs w:val="28"/>
          <w:lang w:val="en-US"/>
        </w:rPr>
        <w:t xml:space="preserve"> and </w:t>
      </w:r>
      <w:r>
        <w:rPr>
          <w:rStyle w:val="longtext"/>
          <w:szCs w:val="28"/>
          <w:shd w:val="clear" w:color="auto" w:fill="FFFFFF"/>
          <w:lang w:val="en-US"/>
        </w:rPr>
        <w:t>CD25</w:t>
      </w:r>
      <w:r>
        <w:rPr>
          <w:rStyle w:val="longtext"/>
          <w:szCs w:val="28"/>
          <w:shd w:val="clear" w:color="auto" w:fill="FFFFFF"/>
          <w:vertAlign w:val="superscript"/>
          <w:lang w:val="en-US"/>
        </w:rPr>
        <w:t>+</w:t>
      </w:r>
      <w:r>
        <w:rPr>
          <w:sz w:val="28"/>
          <w:szCs w:val="28"/>
          <w:lang w:val="en-US"/>
        </w:rPr>
        <w:t xml:space="preserve"> lymphocytes in the peripheral blood was revealed in patients with psoriasis in the advanced stage, which indicates the development of autoimmune inflammation. Thus, the process of the apoptosis activation with pronounced T-cell activity is an important </w:t>
      </w:r>
      <w:proofErr w:type="spellStart"/>
      <w:r>
        <w:rPr>
          <w:sz w:val="28"/>
          <w:szCs w:val="28"/>
          <w:lang w:val="en-US"/>
        </w:rPr>
        <w:t>pathogenetic</w:t>
      </w:r>
      <w:proofErr w:type="spellEnd"/>
      <w:r>
        <w:rPr>
          <w:sz w:val="28"/>
          <w:szCs w:val="28"/>
          <w:lang w:val="en-US"/>
        </w:rPr>
        <w:t xml:space="preserve"> aspect in psoriasis.</w:t>
      </w:r>
    </w:p>
    <w:p w:rsidR="0016667B" w:rsidRDefault="0016667B" w:rsidP="0016667B">
      <w:pPr>
        <w:pStyle w:val="a3"/>
        <w:ind w:firstLine="709"/>
        <w:outlineLvl w:val="0"/>
        <w:rPr>
          <w:spacing w:val="-4"/>
          <w:szCs w:val="28"/>
          <w:lang w:val="en-US"/>
        </w:rPr>
      </w:pPr>
      <w:r>
        <w:rPr>
          <w:spacing w:val="-4"/>
          <w:szCs w:val="28"/>
          <w:lang w:val="en-US"/>
        </w:rPr>
        <w:t xml:space="preserve">In patients with psoriasis in the advanced stage of the disease with </w:t>
      </w:r>
      <w:proofErr w:type="spellStart"/>
      <w:r>
        <w:rPr>
          <w:spacing w:val="-4"/>
          <w:szCs w:val="28"/>
          <w:lang w:val="en-US"/>
        </w:rPr>
        <w:t>lPsV</w:t>
      </w:r>
      <w:proofErr w:type="spellEnd"/>
      <w:r>
        <w:rPr>
          <w:spacing w:val="-4"/>
          <w:szCs w:val="28"/>
          <w:lang w:val="en-US"/>
        </w:rPr>
        <w:t xml:space="preserve">, </w:t>
      </w:r>
      <w:proofErr w:type="spellStart"/>
      <w:r>
        <w:rPr>
          <w:spacing w:val="-4"/>
          <w:szCs w:val="28"/>
          <w:lang w:val="en-US"/>
        </w:rPr>
        <w:t>PsG</w:t>
      </w:r>
      <w:proofErr w:type="spellEnd"/>
      <w:r>
        <w:rPr>
          <w:spacing w:val="-4"/>
          <w:szCs w:val="28"/>
          <w:lang w:val="en-US"/>
        </w:rPr>
        <w:t xml:space="preserve">, and </w:t>
      </w:r>
      <w:proofErr w:type="spellStart"/>
      <w:r>
        <w:rPr>
          <w:spacing w:val="-4"/>
          <w:szCs w:val="28"/>
          <w:lang w:val="en-US"/>
        </w:rPr>
        <w:t>PsF</w:t>
      </w:r>
      <w:proofErr w:type="spellEnd"/>
      <w:r>
        <w:rPr>
          <w:spacing w:val="-4"/>
          <w:szCs w:val="28"/>
          <w:lang w:val="en-US"/>
        </w:rPr>
        <w:t>, there is a tendency to an increase in the number of B-lymphocytes (CD22</w:t>
      </w:r>
      <w:r>
        <w:rPr>
          <w:spacing w:val="-4"/>
          <w:szCs w:val="28"/>
          <w:vertAlign w:val="superscript"/>
          <w:lang w:val="en-US"/>
        </w:rPr>
        <w:t>+</w:t>
      </w:r>
      <w:r>
        <w:rPr>
          <w:spacing w:val="-4"/>
          <w:szCs w:val="28"/>
          <w:lang w:val="en-US"/>
        </w:rPr>
        <w:t xml:space="preserve">) in the blood, and with </w:t>
      </w:r>
      <w:proofErr w:type="spellStart"/>
      <w:r>
        <w:rPr>
          <w:spacing w:val="-4"/>
          <w:szCs w:val="28"/>
          <w:lang w:val="en-US"/>
        </w:rPr>
        <w:t>PsE</w:t>
      </w:r>
      <w:proofErr w:type="spellEnd"/>
      <w:r>
        <w:rPr>
          <w:spacing w:val="-4"/>
          <w:szCs w:val="28"/>
          <w:lang w:val="en-US"/>
        </w:rPr>
        <w:t xml:space="preserve">, </w:t>
      </w:r>
      <w:proofErr w:type="spellStart"/>
      <w:r>
        <w:rPr>
          <w:spacing w:val="-4"/>
          <w:szCs w:val="28"/>
          <w:lang w:val="en-US"/>
        </w:rPr>
        <w:t>PsP</w:t>
      </w:r>
      <w:proofErr w:type="spellEnd"/>
      <w:r>
        <w:rPr>
          <w:spacing w:val="-4"/>
          <w:szCs w:val="28"/>
          <w:lang w:val="en-US"/>
        </w:rPr>
        <w:t xml:space="preserve">, and </w:t>
      </w:r>
      <w:proofErr w:type="spellStart"/>
      <w:r>
        <w:rPr>
          <w:spacing w:val="-4"/>
          <w:szCs w:val="28"/>
          <w:lang w:val="en-US"/>
        </w:rPr>
        <w:t>dPsV</w:t>
      </w:r>
      <w:proofErr w:type="spellEnd"/>
      <w:r>
        <w:rPr>
          <w:spacing w:val="-4"/>
          <w:szCs w:val="28"/>
          <w:lang w:val="en-US"/>
        </w:rPr>
        <w:t xml:space="preserve">, the number of B-lymphocytes is significantly higher than the control values (p&lt;0.01). Considering that the state of the </w:t>
      </w:r>
      <w:proofErr w:type="spellStart"/>
      <w:r>
        <w:rPr>
          <w:spacing w:val="-4"/>
          <w:szCs w:val="28"/>
          <w:lang w:val="en-US"/>
        </w:rPr>
        <w:t>humoral</w:t>
      </w:r>
      <w:proofErr w:type="spellEnd"/>
      <w:r>
        <w:rPr>
          <w:spacing w:val="-4"/>
          <w:szCs w:val="28"/>
          <w:lang w:val="en-US"/>
        </w:rPr>
        <w:t xml:space="preserve"> component of the immune system is one of the important indicators of the immune status, the content of </w:t>
      </w:r>
      <w:proofErr w:type="spellStart"/>
      <w:r>
        <w:rPr>
          <w:spacing w:val="-4"/>
          <w:szCs w:val="28"/>
          <w:lang w:val="en-US"/>
        </w:rPr>
        <w:t>immunoglobulins</w:t>
      </w:r>
      <w:proofErr w:type="spellEnd"/>
      <w:r>
        <w:rPr>
          <w:spacing w:val="-4"/>
          <w:szCs w:val="28"/>
          <w:lang w:val="en-US"/>
        </w:rPr>
        <w:t xml:space="preserve"> in the blood serum of patients with psoriasis during an exacerbation of the disease was set. Differences in the content of </w:t>
      </w:r>
      <w:proofErr w:type="spellStart"/>
      <w:r>
        <w:rPr>
          <w:spacing w:val="-4"/>
          <w:szCs w:val="28"/>
          <w:lang w:val="en-US"/>
        </w:rPr>
        <w:t>immunoglobulins</w:t>
      </w:r>
      <w:proofErr w:type="spellEnd"/>
      <w:r>
        <w:rPr>
          <w:spacing w:val="-4"/>
          <w:szCs w:val="28"/>
          <w:lang w:val="en-US"/>
        </w:rPr>
        <w:t xml:space="preserve"> were established depending on a clinical form of psoriasis: in patients with </w:t>
      </w:r>
      <w:proofErr w:type="spellStart"/>
      <w:r>
        <w:rPr>
          <w:spacing w:val="-4"/>
          <w:szCs w:val="28"/>
          <w:lang w:val="en-US"/>
        </w:rPr>
        <w:t>PsP</w:t>
      </w:r>
      <w:proofErr w:type="spellEnd"/>
      <w:r>
        <w:rPr>
          <w:spacing w:val="-4"/>
          <w:szCs w:val="28"/>
          <w:lang w:val="en-US"/>
        </w:rPr>
        <w:t xml:space="preserve">, </w:t>
      </w:r>
      <w:proofErr w:type="spellStart"/>
      <w:r>
        <w:rPr>
          <w:spacing w:val="-4"/>
          <w:szCs w:val="28"/>
          <w:lang w:val="en-US"/>
        </w:rPr>
        <w:t>PsE</w:t>
      </w:r>
      <w:proofErr w:type="spellEnd"/>
      <w:r>
        <w:rPr>
          <w:spacing w:val="-4"/>
          <w:szCs w:val="28"/>
          <w:lang w:val="en-US"/>
        </w:rPr>
        <w:t xml:space="preserve">, and </w:t>
      </w:r>
      <w:proofErr w:type="spellStart"/>
      <w:r>
        <w:rPr>
          <w:spacing w:val="-4"/>
          <w:szCs w:val="28"/>
          <w:lang w:val="en-US"/>
        </w:rPr>
        <w:t>dPsV</w:t>
      </w:r>
      <w:proofErr w:type="spellEnd"/>
      <w:r>
        <w:rPr>
          <w:spacing w:val="-4"/>
          <w:szCs w:val="28"/>
          <w:lang w:val="en-US"/>
        </w:rPr>
        <w:t xml:space="preserve"> psoriasis, the serum IgA concentration significantly increased in the blood serum (p&lt;0.01), and in patients with </w:t>
      </w:r>
      <w:proofErr w:type="spellStart"/>
      <w:r>
        <w:rPr>
          <w:spacing w:val="-4"/>
          <w:szCs w:val="28"/>
          <w:lang w:val="en-US"/>
        </w:rPr>
        <w:t>PsF</w:t>
      </w:r>
      <w:proofErr w:type="spellEnd"/>
      <w:r>
        <w:rPr>
          <w:spacing w:val="-4"/>
          <w:szCs w:val="28"/>
          <w:lang w:val="en-US"/>
        </w:rPr>
        <w:t xml:space="preserve">, </w:t>
      </w:r>
      <w:proofErr w:type="spellStart"/>
      <w:r>
        <w:rPr>
          <w:spacing w:val="-4"/>
          <w:szCs w:val="28"/>
          <w:lang w:val="en-US"/>
        </w:rPr>
        <w:t>PsG</w:t>
      </w:r>
      <w:proofErr w:type="spellEnd"/>
      <w:r>
        <w:rPr>
          <w:spacing w:val="-4"/>
          <w:szCs w:val="28"/>
          <w:lang w:val="en-US"/>
        </w:rPr>
        <w:t xml:space="preserve"> and </w:t>
      </w:r>
      <w:proofErr w:type="spellStart"/>
      <w:r>
        <w:rPr>
          <w:spacing w:val="-4"/>
          <w:szCs w:val="28"/>
          <w:lang w:val="en-US"/>
        </w:rPr>
        <w:t>lPsV</w:t>
      </w:r>
      <w:proofErr w:type="spellEnd"/>
      <w:r>
        <w:rPr>
          <w:spacing w:val="-4"/>
          <w:szCs w:val="28"/>
          <w:lang w:val="en-US"/>
        </w:rPr>
        <w:t xml:space="preserve">, the serum IgA concentration tended to increase, the </w:t>
      </w:r>
      <w:proofErr w:type="spellStart"/>
      <w:r>
        <w:rPr>
          <w:spacing w:val="-4"/>
          <w:szCs w:val="28"/>
          <w:lang w:val="en-US"/>
        </w:rPr>
        <w:t>IgM</w:t>
      </w:r>
      <w:proofErr w:type="spellEnd"/>
      <w:r>
        <w:rPr>
          <w:spacing w:val="-4"/>
          <w:szCs w:val="28"/>
          <w:lang w:val="en-US"/>
        </w:rPr>
        <w:t xml:space="preserve"> concentration in </w:t>
      </w:r>
      <w:proofErr w:type="spellStart"/>
      <w:r>
        <w:rPr>
          <w:spacing w:val="-4"/>
          <w:szCs w:val="28"/>
          <w:lang w:val="en-US"/>
        </w:rPr>
        <w:t>PsP</w:t>
      </w:r>
      <w:proofErr w:type="spellEnd"/>
      <w:r>
        <w:rPr>
          <w:spacing w:val="-4"/>
          <w:szCs w:val="28"/>
          <w:lang w:val="en-US"/>
        </w:rPr>
        <w:t xml:space="preserve"> was </w:t>
      </w:r>
      <w:r>
        <w:rPr>
          <w:spacing w:val="-4"/>
          <w:szCs w:val="28"/>
          <w:lang w:val="en-US"/>
        </w:rPr>
        <w:lastRenderedPageBreak/>
        <w:t xml:space="preserve">significantly increased. In all patients with psoriasis, regardless of a clinical form, the </w:t>
      </w:r>
      <w:proofErr w:type="spellStart"/>
      <w:r>
        <w:rPr>
          <w:spacing w:val="-4"/>
          <w:szCs w:val="28"/>
          <w:lang w:val="en-US"/>
        </w:rPr>
        <w:t>IgG</w:t>
      </w:r>
      <w:proofErr w:type="spellEnd"/>
      <w:r>
        <w:rPr>
          <w:spacing w:val="-4"/>
          <w:szCs w:val="28"/>
          <w:lang w:val="en-US"/>
        </w:rPr>
        <w:t xml:space="preserve"> concentration was significantly increased (p&lt;0.01).</w:t>
      </w:r>
    </w:p>
    <w:p w:rsidR="0016667B" w:rsidRDefault="0016667B" w:rsidP="0016667B">
      <w:pPr>
        <w:spacing w:line="360" w:lineRule="auto"/>
        <w:ind w:firstLine="708"/>
        <w:jc w:val="both"/>
        <w:rPr>
          <w:rFonts w:eastAsia="Arial Unicode MS"/>
          <w:sz w:val="28"/>
          <w:szCs w:val="28"/>
          <w:lang w:val="en-US"/>
        </w:rPr>
      </w:pPr>
      <w:r>
        <w:rPr>
          <w:rStyle w:val="hps"/>
          <w:rFonts w:eastAsia="Arial Unicode MS"/>
          <w:sz w:val="28"/>
          <w:szCs w:val="28"/>
          <w:lang w:val="en-US"/>
        </w:rPr>
        <w:t xml:space="preserve">Comparing the phagocytic activity of altered neutrophils and the efficiency of trapping antigens in neutrophil traps, it was found that the intensity of phagocytosis in patients with psoriasis in the advanced stage differs in different clinical forms of the disease course. </w:t>
      </w:r>
      <w:r>
        <w:rPr>
          <w:sz w:val="28"/>
          <w:szCs w:val="28"/>
          <w:lang w:val="en-US"/>
        </w:rPr>
        <w:t xml:space="preserve">So, it was recorded that with a low rate of phagocytosis efficiency, the indicator of the number of antigens in NETs is maximum: with </w:t>
      </w:r>
      <w:proofErr w:type="spellStart"/>
      <w:r>
        <w:rPr>
          <w:sz w:val="28"/>
          <w:szCs w:val="28"/>
          <w:lang w:val="en-US"/>
        </w:rPr>
        <w:t>PsP</w:t>
      </w:r>
      <w:proofErr w:type="spellEnd"/>
      <w:r>
        <w:rPr>
          <w:sz w:val="28"/>
          <w:szCs w:val="28"/>
          <w:lang w:val="en-US"/>
        </w:rPr>
        <w:t xml:space="preserve">, the efficiency of trapping antigens in NETs increases by 7.3 times, and with </w:t>
      </w:r>
      <w:proofErr w:type="spellStart"/>
      <w:r>
        <w:rPr>
          <w:sz w:val="28"/>
          <w:szCs w:val="28"/>
          <w:lang w:val="en-US"/>
        </w:rPr>
        <w:t>PsG</w:t>
      </w:r>
      <w:proofErr w:type="spellEnd"/>
      <w:r>
        <w:rPr>
          <w:sz w:val="28"/>
          <w:szCs w:val="28"/>
          <w:lang w:val="en-US"/>
        </w:rPr>
        <w:t xml:space="preserve">—by 6.4 times compared with similar indicators for other clinical forms of psoriasis: with </w:t>
      </w:r>
      <w:proofErr w:type="spellStart"/>
      <w:r>
        <w:rPr>
          <w:sz w:val="28"/>
          <w:szCs w:val="28"/>
          <w:lang w:val="en-US"/>
        </w:rPr>
        <w:t>lPsV</w:t>
      </w:r>
      <w:proofErr w:type="spellEnd"/>
      <w:r>
        <w:rPr>
          <w:sz w:val="28"/>
          <w:szCs w:val="28"/>
          <w:lang w:val="en-US"/>
        </w:rPr>
        <w:t xml:space="preserve">, the amount of Ag in NETs increases by 1.7 times, with </w:t>
      </w:r>
      <w:proofErr w:type="spellStart"/>
      <w:r>
        <w:rPr>
          <w:sz w:val="28"/>
          <w:szCs w:val="28"/>
          <w:lang w:val="en-US"/>
        </w:rPr>
        <w:t>dPsV</w:t>
      </w:r>
      <w:proofErr w:type="spellEnd"/>
      <w:r>
        <w:rPr>
          <w:sz w:val="28"/>
          <w:szCs w:val="28"/>
          <w:lang w:val="en-US"/>
        </w:rPr>
        <w:t xml:space="preserve">—by 2.7 times, with </w:t>
      </w:r>
      <w:proofErr w:type="spellStart"/>
      <w:r>
        <w:rPr>
          <w:sz w:val="28"/>
          <w:szCs w:val="28"/>
          <w:lang w:val="en-US"/>
        </w:rPr>
        <w:t>PsE</w:t>
      </w:r>
      <w:proofErr w:type="spellEnd"/>
      <w:r>
        <w:rPr>
          <w:sz w:val="28"/>
          <w:szCs w:val="28"/>
          <w:lang w:val="en-US"/>
        </w:rPr>
        <w:t xml:space="preserve">—by 3.6 times, and with </w:t>
      </w:r>
      <w:proofErr w:type="spellStart"/>
      <w:r>
        <w:rPr>
          <w:sz w:val="28"/>
          <w:szCs w:val="28"/>
          <w:lang w:val="en-US"/>
        </w:rPr>
        <w:t>PsF</w:t>
      </w:r>
      <w:proofErr w:type="spellEnd"/>
      <w:r>
        <w:rPr>
          <w:sz w:val="28"/>
          <w:szCs w:val="28"/>
          <w:lang w:val="en-US"/>
        </w:rPr>
        <w:t>—by 2.2 times. Analyzing the results obtained, it was found that the intensity of phagocytosis and the content of antigens in NETs were increased compared to the control values, but it was stated that at sufficiently low values of phagocytic sensitivity, the efficiency of NETs increases—they retain a greater number of antigens. Thus, microbial and non-microbial agents stimulate the formation of extracellular traps, which are capable of forming after the implementation of the biological program of neutrophils, that is, after their death by necrosis or apoptosis.</w:t>
      </w:r>
    </w:p>
    <w:p w:rsidR="0016667B" w:rsidRDefault="0016667B" w:rsidP="0016667B">
      <w:pPr>
        <w:spacing w:line="360" w:lineRule="auto"/>
        <w:ind w:firstLine="709"/>
        <w:jc w:val="both"/>
        <w:rPr>
          <w:sz w:val="28"/>
          <w:szCs w:val="28"/>
          <w:lang w:val="en-US"/>
        </w:rPr>
      </w:pPr>
      <w:r>
        <w:rPr>
          <w:sz w:val="28"/>
          <w:szCs w:val="28"/>
          <w:lang w:val="en-US"/>
        </w:rPr>
        <w:t xml:space="preserve">In order to assess the state of the cytokine profile, the levels of pro-inflammatory cytokines: IL-1β, IL-17, and TNF-α, and anti-inflammatory IL-10 were determined, and a statistically significant increase in their concentrations in the blood of patients with psoriasis (p&lt;0.01) with all clinical forms. However, it should be noted that the highest levels of pro-inflammatory cytokines were found in the blood of patients with severe psoriasis: with </w:t>
      </w:r>
      <w:proofErr w:type="spellStart"/>
      <w:r>
        <w:rPr>
          <w:sz w:val="28"/>
          <w:szCs w:val="28"/>
          <w:lang w:val="en-US"/>
        </w:rPr>
        <w:t>PsE</w:t>
      </w:r>
      <w:proofErr w:type="spellEnd"/>
      <w:r>
        <w:rPr>
          <w:sz w:val="28"/>
          <w:szCs w:val="28"/>
          <w:lang w:val="en-US"/>
        </w:rPr>
        <w:t xml:space="preserve">, the levels of IL-1β and IL-17 increased by 7 times, TNF-α—by 2.1 times; with </w:t>
      </w:r>
      <w:proofErr w:type="spellStart"/>
      <w:r>
        <w:rPr>
          <w:sz w:val="28"/>
          <w:szCs w:val="28"/>
          <w:lang w:val="en-US"/>
        </w:rPr>
        <w:t>PsP</w:t>
      </w:r>
      <w:proofErr w:type="spellEnd"/>
      <w:r>
        <w:rPr>
          <w:sz w:val="28"/>
          <w:szCs w:val="28"/>
          <w:lang w:val="en-US"/>
        </w:rPr>
        <w:t xml:space="preserve">, the level of IL-1β was increased by 6.1 times, IL-17—by 5.4 times, and TNF-α—by 2 times; with </w:t>
      </w:r>
      <w:proofErr w:type="spellStart"/>
      <w:r>
        <w:rPr>
          <w:sz w:val="28"/>
          <w:szCs w:val="28"/>
          <w:lang w:val="en-US"/>
        </w:rPr>
        <w:t>PsG</w:t>
      </w:r>
      <w:proofErr w:type="spellEnd"/>
      <w:r>
        <w:rPr>
          <w:sz w:val="28"/>
          <w:szCs w:val="28"/>
          <w:lang w:val="en-US"/>
        </w:rPr>
        <w:t xml:space="preserve">, the content of IL-1β was increased by 6.4 times, IL-17—by 6.2 times, TNF-α—by 2.1 times; with </w:t>
      </w:r>
      <w:proofErr w:type="spellStart"/>
      <w:r>
        <w:rPr>
          <w:sz w:val="28"/>
          <w:szCs w:val="28"/>
          <w:lang w:val="en-US"/>
        </w:rPr>
        <w:t>PsF</w:t>
      </w:r>
      <w:proofErr w:type="spellEnd"/>
      <w:r>
        <w:rPr>
          <w:sz w:val="28"/>
          <w:szCs w:val="28"/>
          <w:lang w:val="en-US"/>
        </w:rPr>
        <w:t xml:space="preserve">, the concentration of IL-1β increased by 5.7 times, IL-17—by 4.9 times, TNF-α—by 1.7 times; with </w:t>
      </w:r>
      <w:proofErr w:type="spellStart"/>
      <w:r>
        <w:rPr>
          <w:sz w:val="28"/>
          <w:szCs w:val="28"/>
          <w:lang w:val="en-US"/>
        </w:rPr>
        <w:t>dPsV</w:t>
      </w:r>
      <w:proofErr w:type="spellEnd"/>
      <w:r>
        <w:rPr>
          <w:sz w:val="28"/>
          <w:szCs w:val="28"/>
          <w:lang w:val="en-US"/>
        </w:rPr>
        <w:t xml:space="preserve">, the level of IL-1β increased by 3.9 times, IL-17—by 3.8 times, TNF-α—by 1.7 times, and with </w:t>
      </w:r>
      <w:proofErr w:type="spellStart"/>
      <w:r>
        <w:rPr>
          <w:sz w:val="28"/>
          <w:szCs w:val="28"/>
          <w:lang w:val="en-US"/>
        </w:rPr>
        <w:t>lPsV</w:t>
      </w:r>
      <w:proofErr w:type="spellEnd"/>
      <w:r>
        <w:rPr>
          <w:sz w:val="28"/>
          <w:szCs w:val="28"/>
          <w:lang w:val="en-US"/>
        </w:rPr>
        <w:t xml:space="preserve">, the level of </w:t>
      </w:r>
      <w:r>
        <w:rPr>
          <w:sz w:val="28"/>
          <w:szCs w:val="28"/>
          <w:lang w:val="en-US"/>
        </w:rPr>
        <w:lastRenderedPageBreak/>
        <w:t xml:space="preserve">IL-1β was increased by 3.1 times, IL-17—by 2.9 times, and TNF-α—by 1.4 times; therefore, the concentration of pro-inflammatory cytokines in all clinical forms of the course of psoriasis in the advanced stage was increased, however, the highest indicators of the content of cytokines were observed in </w:t>
      </w:r>
      <w:proofErr w:type="spellStart"/>
      <w:r>
        <w:rPr>
          <w:sz w:val="28"/>
          <w:szCs w:val="28"/>
          <w:lang w:val="en-US"/>
        </w:rPr>
        <w:t>PsE</w:t>
      </w:r>
      <w:proofErr w:type="spellEnd"/>
      <w:r>
        <w:rPr>
          <w:sz w:val="28"/>
          <w:szCs w:val="28"/>
          <w:lang w:val="en-US"/>
        </w:rPr>
        <w:t xml:space="preserve">, </w:t>
      </w:r>
      <w:proofErr w:type="spellStart"/>
      <w:r>
        <w:rPr>
          <w:sz w:val="28"/>
          <w:szCs w:val="28"/>
          <w:lang w:val="en-US"/>
        </w:rPr>
        <w:t>PsР</w:t>
      </w:r>
      <w:proofErr w:type="spellEnd"/>
      <w:r>
        <w:rPr>
          <w:sz w:val="28"/>
          <w:szCs w:val="28"/>
          <w:lang w:val="en-US"/>
        </w:rPr>
        <w:t xml:space="preserve">, and </w:t>
      </w:r>
      <w:proofErr w:type="spellStart"/>
      <w:r>
        <w:rPr>
          <w:sz w:val="28"/>
          <w:szCs w:val="28"/>
          <w:lang w:val="en-US"/>
        </w:rPr>
        <w:t>PsG</w:t>
      </w:r>
      <w:proofErr w:type="spellEnd"/>
      <w:r>
        <w:rPr>
          <w:sz w:val="28"/>
          <w:szCs w:val="28"/>
          <w:lang w:val="en-US"/>
        </w:rPr>
        <w:t xml:space="preserve"> of clinical forms of the disease course compared with similar indicators in the control group (p&lt;0.01). Moreover, the indicators of the cytokine profile increased with an increase in the area and severity of inflammatory changes. It should be noted that in patients with severe forms of psoriasis (</w:t>
      </w:r>
      <w:proofErr w:type="spellStart"/>
      <w:r>
        <w:rPr>
          <w:sz w:val="28"/>
          <w:szCs w:val="28"/>
          <w:lang w:val="en-US"/>
        </w:rPr>
        <w:t>PsE</w:t>
      </w:r>
      <w:proofErr w:type="spellEnd"/>
      <w:r>
        <w:rPr>
          <w:sz w:val="28"/>
          <w:szCs w:val="28"/>
          <w:lang w:val="en-US"/>
        </w:rPr>
        <w:t xml:space="preserve">, </w:t>
      </w:r>
      <w:proofErr w:type="spellStart"/>
      <w:r>
        <w:rPr>
          <w:sz w:val="28"/>
          <w:szCs w:val="28"/>
          <w:lang w:val="en-US"/>
        </w:rPr>
        <w:t>PsP</w:t>
      </w:r>
      <w:proofErr w:type="spellEnd"/>
      <w:r>
        <w:rPr>
          <w:sz w:val="28"/>
          <w:szCs w:val="28"/>
          <w:lang w:val="en-US"/>
        </w:rPr>
        <w:t xml:space="preserve">, </w:t>
      </w:r>
      <w:proofErr w:type="spellStart"/>
      <w:r>
        <w:rPr>
          <w:sz w:val="28"/>
          <w:szCs w:val="28"/>
          <w:lang w:val="en-US"/>
        </w:rPr>
        <w:t>PsG</w:t>
      </w:r>
      <w:proofErr w:type="spellEnd"/>
      <w:r>
        <w:rPr>
          <w:sz w:val="28"/>
          <w:szCs w:val="28"/>
          <w:lang w:val="en-US"/>
        </w:rPr>
        <w:t xml:space="preserve">, </w:t>
      </w:r>
      <w:proofErr w:type="spellStart"/>
      <w:r>
        <w:rPr>
          <w:sz w:val="28"/>
          <w:szCs w:val="28"/>
          <w:lang w:val="en-US"/>
        </w:rPr>
        <w:t>PsF</w:t>
      </w:r>
      <w:proofErr w:type="spellEnd"/>
      <w:r>
        <w:rPr>
          <w:sz w:val="28"/>
          <w:szCs w:val="28"/>
          <w:lang w:val="en-US"/>
        </w:rPr>
        <w:t xml:space="preserve">, </w:t>
      </w:r>
      <w:proofErr w:type="spellStart"/>
      <w:r>
        <w:rPr>
          <w:sz w:val="28"/>
          <w:szCs w:val="28"/>
          <w:lang w:val="en-US"/>
        </w:rPr>
        <w:t>dPsV</w:t>
      </w:r>
      <w:proofErr w:type="spellEnd"/>
      <w:r>
        <w:rPr>
          <w:sz w:val="28"/>
          <w:szCs w:val="28"/>
          <w:lang w:val="en-US"/>
        </w:rPr>
        <w:t xml:space="preserve">), the content of IL-1β, IL-17, and TNF-α in the blood serum exceeded those in patients with </w:t>
      </w:r>
      <w:proofErr w:type="spellStart"/>
      <w:r>
        <w:rPr>
          <w:sz w:val="28"/>
          <w:szCs w:val="28"/>
          <w:lang w:val="en-US"/>
        </w:rPr>
        <w:t>lPsV</w:t>
      </w:r>
      <w:proofErr w:type="spellEnd"/>
      <w:r>
        <w:rPr>
          <w:sz w:val="28"/>
          <w:szCs w:val="28"/>
          <w:lang w:val="en-US"/>
        </w:rPr>
        <w:t xml:space="preserve">, which may indicate a more pronounced pro-inflammatory displacement of </w:t>
      </w:r>
      <w:proofErr w:type="spellStart"/>
      <w:r>
        <w:rPr>
          <w:sz w:val="28"/>
          <w:szCs w:val="28"/>
          <w:lang w:val="en-US"/>
        </w:rPr>
        <w:t>immunoregulatory</w:t>
      </w:r>
      <w:proofErr w:type="spellEnd"/>
      <w:r>
        <w:rPr>
          <w:sz w:val="28"/>
          <w:szCs w:val="28"/>
          <w:lang w:val="en-US"/>
        </w:rPr>
        <w:t xml:space="preserve"> processes and activation of inflammation in severe psoriasis. In the study of the anti-inflammatory cytokine IL-10, its significant increase was found in patients with severe psoriatic process (</w:t>
      </w:r>
      <w:proofErr w:type="spellStart"/>
      <w:r>
        <w:rPr>
          <w:sz w:val="28"/>
          <w:szCs w:val="28"/>
          <w:lang w:val="en-US"/>
        </w:rPr>
        <w:t>PsE</w:t>
      </w:r>
      <w:proofErr w:type="spellEnd"/>
      <w:r>
        <w:rPr>
          <w:sz w:val="28"/>
          <w:szCs w:val="28"/>
          <w:lang w:val="en-US"/>
        </w:rPr>
        <w:t xml:space="preserve">, </w:t>
      </w:r>
      <w:proofErr w:type="spellStart"/>
      <w:r>
        <w:rPr>
          <w:sz w:val="28"/>
          <w:szCs w:val="28"/>
          <w:lang w:val="en-US"/>
        </w:rPr>
        <w:t>PsP</w:t>
      </w:r>
      <w:proofErr w:type="spellEnd"/>
      <w:r>
        <w:rPr>
          <w:sz w:val="28"/>
          <w:szCs w:val="28"/>
          <w:lang w:val="en-US"/>
        </w:rPr>
        <w:t xml:space="preserve">, </w:t>
      </w:r>
      <w:proofErr w:type="spellStart"/>
      <w:r>
        <w:rPr>
          <w:sz w:val="28"/>
          <w:szCs w:val="28"/>
          <w:lang w:val="en-US"/>
        </w:rPr>
        <w:t>PsG</w:t>
      </w:r>
      <w:proofErr w:type="spellEnd"/>
      <w:r>
        <w:rPr>
          <w:sz w:val="28"/>
          <w:szCs w:val="28"/>
          <w:lang w:val="en-US"/>
        </w:rPr>
        <w:t xml:space="preserve">, </w:t>
      </w:r>
      <w:proofErr w:type="spellStart"/>
      <w:r>
        <w:rPr>
          <w:sz w:val="28"/>
          <w:szCs w:val="28"/>
          <w:lang w:val="en-US"/>
        </w:rPr>
        <w:t>PsF</w:t>
      </w:r>
      <w:proofErr w:type="spellEnd"/>
      <w:r>
        <w:rPr>
          <w:sz w:val="28"/>
          <w:szCs w:val="28"/>
          <w:lang w:val="en-US"/>
        </w:rPr>
        <w:t xml:space="preserve">, </w:t>
      </w:r>
      <w:proofErr w:type="spellStart"/>
      <w:r>
        <w:rPr>
          <w:sz w:val="28"/>
          <w:szCs w:val="28"/>
          <w:lang w:val="en-US"/>
        </w:rPr>
        <w:t>dPsV</w:t>
      </w:r>
      <w:proofErr w:type="spellEnd"/>
      <w:r>
        <w:rPr>
          <w:sz w:val="28"/>
          <w:szCs w:val="28"/>
          <w:lang w:val="en-US"/>
        </w:rPr>
        <w:t xml:space="preserve">). In patients of the </w:t>
      </w:r>
      <w:proofErr w:type="spellStart"/>
      <w:r>
        <w:rPr>
          <w:sz w:val="28"/>
          <w:szCs w:val="28"/>
          <w:lang w:val="en-US"/>
        </w:rPr>
        <w:t>lPsV</w:t>
      </w:r>
      <w:proofErr w:type="spellEnd"/>
      <w:r>
        <w:rPr>
          <w:sz w:val="28"/>
          <w:szCs w:val="28"/>
          <w:lang w:val="en-US"/>
        </w:rPr>
        <w:t xml:space="preserve"> group, the content of IL-10 had only a tendency to increase in comparison with the control group (p&lt;0.05), which also indicates a violation of </w:t>
      </w:r>
      <w:proofErr w:type="spellStart"/>
      <w:r>
        <w:rPr>
          <w:sz w:val="28"/>
          <w:szCs w:val="28"/>
          <w:lang w:val="en-US"/>
        </w:rPr>
        <w:t>immunoregulatory</w:t>
      </w:r>
      <w:proofErr w:type="spellEnd"/>
      <w:r>
        <w:rPr>
          <w:sz w:val="28"/>
          <w:szCs w:val="28"/>
          <w:lang w:val="en-US"/>
        </w:rPr>
        <w:t xml:space="preserve"> processes. A characteristic feature of the immunological changes in patients with psoriasis was a violation of the ratios of the IL-1β content in IL-10: for example, in patients with the </w:t>
      </w:r>
      <w:proofErr w:type="spellStart"/>
      <w:r>
        <w:rPr>
          <w:sz w:val="28"/>
          <w:szCs w:val="28"/>
          <w:lang w:val="en-US"/>
        </w:rPr>
        <w:t>PsE</w:t>
      </w:r>
      <w:proofErr w:type="spellEnd"/>
      <w:r>
        <w:rPr>
          <w:sz w:val="28"/>
          <w:szCs w:val="28"/>
          <w:lang w:val="en-US"/>
        </w:rPr>
        <w:t xml:space="preserve"> group, the IL-1β/IL-10 ratio increased by 2.1 times, </w:t>
      </w:r>
      <w:proofErr w:type="spellStart"/>
      <w:r>
        <w:rPr>
          <w:sz w:val="28"/>
          <w:szCs w:val="28"/>
          <w:lang w:val="en-US"/>
        </w:rPr>
        <w:t>PsG</w:t>
      </w:r>
      <w:proofErr w:type="spellEnd"/>
      <w:r>
        <w:rPr>
          <w:sz w:val="28"/>
          <w:szCs w:val="28"/>
          <w:lang w:val="en-US"/>
        </w:rPr>
        <w:t xml:space="preserve">—by 2.2 times, </w:t>
      </w:r>
      <w:proofErr w:type="spellStart"/>
      <w:r>
        <w:rPr>
          <w:sz w:val="28"/>
          <w:szCs w:val="28"/>
          <w:lang w:val="en-US"/>
        </w:rPr>
        <w:t>PsV</w:t>
      </w:r>
      <w:proofErr w:type="spellEnd"/>
      <w:r>
        <w:rPr>
          <w:sz w:val="28"/>
          <w:szCs w:val="28"/>
          <w:lang w:val="en-US"/>
        </w:rPr>
        <w:t xml:space="preserve"> (</w:t>
      </w:r>
      <w:proofErr w:type="spellStart"/>
      <w:r>
        <w:rPr>
          <w:sz w:val="28"/>
          <w:szCs w:val="28"/>
          <w:lang w:val="en-US"/>
        </w:rPr>
        <w:t>lPsV</w:t>
      </w:r>
      <w:proofErr w:type="spellEnd"/>
      <w:r>
        <w:rPr>
          <w:sz w:val="28"/>
          <w:szCs w:val="28"/>
          <w:lang w:val="en-US"/>
        </w:rPr>
        <w:t xml:space="preserve"> and </w:t>
      </w:r>
      <w:proofErr w:type="spellStart"/>
      <w:r>
        <w:rPr>
          <w:sz w:val="28"/>
          <w:szCs w:val="28"/>
          <w:lang w:val="en-US"/>
        </w:rPr>
        <w:t>dPsV</w:t>
      </w:r>
      <w:proofErr w:type="spellEnd"/>
      <w:r>
        <w:rPr>
          <w:sz w:val="28"/>
          <w:szCs w:val="28"/>
          <w:lang w:val="en-US"/>
        </w:rPr>
        <w:t xml:space="preserve">)—by 2 times, but most of all violations of this indicator were observed in patients with </w:t>
      </w:r>
      <w:proofErr w:type="spellStart"/>
      <w:r>
        <w:rPr>
          <w:sz w:val="28"/>
          <w:szCs w:val="28"/>
          <w:lang w:val="en-US"/>
        </w:rPr>
        <w:t>PsP</w:t>
      </w:r>
      <w:proofErr w:type="spellEnd"/>
      <w:r>
        <w:rPr>
          <w:sz w:val="28"/>
          <w:szCs w:val="28"/>
          <w:lang w:val="en-US"/>
        </w:rPr>
        <w:t xml:space="preserve">—by 2.7 times and </w:t>
      </w:r>
      <w:proofErr w:type="spellStart"/>
      <w:r>
        <w:rPr>
          <w:sz w:val="28"/>
          <w:szCs w:val="28"/>
          <w:lang w:val="en-US"/>
        </w:rPr>
        <w:t>PsF</w:t>
      </w:r>
      <w:proofErr w:type="spellEnd"/>
      <w:r>
        <w:rPr>
          <w:sz w:val="28"/>
          <w:szCs w:val="28"/>
          <w:lang w:val="en-US"/>
        </w:rPr>
        <w:t>—by 2.6 times compared with the control group.</w:t>
      </w:r>
    </w:p>
    <w:p w:rsidR="0016667B" w:rsidRDefault="0016667B" w:rsidP="0016667B">
      <w:pPr>
        <w:pStyle w:val="a5"/>
        <w:spacing w:after="0" w:line="360" w:lineRule="auto"/>
        <w:ind w:firstLine="709"/>
        <w:jc w:val="both"/>
        <w:rPr>
          <w:sz w:val="28"/>
          <w:szCs w:val="28"/>
          <w:lang w:val="en-US"/>
        </w:rPr>
      </w:pPr>
      <w:r>
        <w:rPr>
          <w:sz w:val="28"/>
          <w:szCs w:val="28"/>
          <w:lang w:val="en-US"/>
        </w:rPr>
        <w:t xml:space="preserve">To date, it has been established that IL-17 plays a key role in the pathogenesis of psoriasis; it triggers tissue reactions leading to the migration of neutrophils to the inflammatory zone. Analyzing the results of the study, a significantly higher content of IL-17 in the blood serum of all patients with psoriasis in the advanced stage was found in comparison with the control (p&lt;0.01). The correlation between the level of IL-17 and the value of the PASI index is confirmed by the overexpression of this cytokine in the blood serum of patients with psoriasis in the advanced stage with a severe course. Therefore, given that IL-17 exhibits a pronounced pro-inflammatory activity, that it is able to induce the </w:t>
      </w:r>
      <w:r>
        <w:rPr>
          <w:sz w:val="28"/>
          <w:szCs w:val="28"/>
          <w:lang w:val="en-US"/>
        </w:rPr>
        <w:lastRenderedPageBreak/>
        <w:t>synthesis of various inflammatory mediators, contributing to the development of autoimmune pathological reactions, in order to clarify the role of IL-17 in the pathogenesis of psoriasis, it was found that IL-17 plays the role of an additional criterion for diagnosing the disease.</w:t>
      </w:r>
    </w:p>
    <w:p w:rsidR="0016667B" w:rsidRDefault="0016667B" w:rsidP="0016667B">
      <w:pPr>
        <w:pStyle w:val="a5"/>
        <w:spacing w:after="0" w:line="360" w:lineRule="auto"/>
        <w:ind w:firstLine="709"/>
        <w:jc w:val="both"/>
        <w:rPr>
          <w:sz w:val="28"/>
          <w:szCs w:val="28"/>
          <w:lang w:val="en-US"/>
        </w:rPr>
      </w:pPr>
      <w:r>
        <w:rPr>
          <w:sz w:val="28"/>
          <w:szCs w:val="28"/>
          <w:lang w:val="en-US"/>
        </w:rPr>
        <w:t>Despite the indisputable fact that activated T cells are critical for the development and persistence of psoriatic lesions, the pathophysiology of the disease cannot be explained solely by the role of T lymphocytes. The least studied function of the endothelium in psoriasis is the regulation of vascular growth carried out with the help of growth factors, the synthesis of which is sharply increased upon activation of the endothelium. One of the potent promoters of angiogenesis is vascular endothelial growth factor (VEGF). As a result of the study, it was found that the level of VEGF in the blood serum of patients with psoriasis vulgaris was 189.8±11.6pg/ml (with the localized course—</w:t>
      </w:r>
      <w:proofErr w:type="spellStart"/>
      <w:r>
        <w:rPr>
          <w:sz w:val="28"/>
          <w:szCs w:val="28"/>
          <w:lang w:val="en-US"/>
        </w:rPr>
        <w:t>lPsV</w:t>
      </w:r>
      <w:proofErr w:type="spellEnd"/>
      <w:r>
        <w:rPr>
          <w:sz w:val="28"/>
          <w:szCs w:val="28"/>
          <w:lang w:val="en-US"/>
        </w:rPr>
        <w:t>) and 412.6±17.2pg/ml (with the diffuse one—</w:t>
      </w:r>
      <w:proofErr w:type="spellStart"/>
      <w:r>
        <w:rPr>
          <w:sz w:val="28"/>
          <w:szCs w:val="28"/>
          <w:lang w:val="en-US"/>
        </w:rPr>
        <w:t>dPsV</w:t>
      </w:r>
      <w:proofErr w:type="spellEnd"/>
      <w:r>
        <w:rPr>
          <w:sz w:val="28"/>
          <w:szCs w:val="28"/>
          <w:lang w:val="en-US"/>
        </w:rPr>
        <w:t xml:space="preserve">), the highest VEGF values were determined at </w:t>
      </w:r>
      <w:proofErr w:type="spellStart"/>
      <w:r>
        <w:rPr>
          <w:sz w:val="28"/>
          <w:szCs w:val="28"/>
          <w:lang w:val="en-US"/>
        </w:rPr>
        <w:t>PsP</w:t>
      </w:r>
      <w:proofErr w:type="spellEnd"/>
      <w:r>
        <w:rPr>
          <w:sz w:val="28"/>
          <w:szCs w:val="28"/>
          <w:lang w:val="en-US"/>
        </w:rPr>
        <w:t xml:space="preserve"> – 469.4±18.3pg/ml and </w:t>
      </w:r>
      <w:proofErr w:type="spellStart"/>
      <w:r>
        <w:rPr>
          <w:sz w:val="28"/>
          <w:szCs w:val="28"/>
          <w:lang w:val="en-US"/>
        </w:rPr>
        <w:t>PsE</w:t>
      </w:r>
      <w:proofErr w:type="spellEnd"/>
      <w:r>
        <w:rPr>
          <w:sz w:val="28"/>
          <w:szCs w:val="28"/>
          <w:lang w:val="en-US"/>
        </w:rPr>
        <w:t xml:space="preserve"> – 443.2±17.5pg/ml (р&lt;0.01). The conducted studies have revealed a significant increase in the VEGF level in the blood of patients with </w:t>
      </w:r>
      <w:proofErr w:type="spellStart"/>
      <w:r>
        <w:rPr>
          <w:sz w:val="28"/>
          <w:szCs w:val="28"/>
          <w:lang w:val="en-US"/>
        </w:rPr>
        <w:t>PsG</w:t>
      </w:r>
      <w:proofErr w:type="spellEnd"/>
      <w:r>
        <w:rPr>
          <w:sz w:val="28"/>
          <w:szCs w:val="28"/>
          <w:lang w:val="en-US"/>
        </w:rPr>
        <w:t xml:space="preserve">, </w:t>
      </w:r>
      <w:proofErr w:type="spellStart"/>
      <w:r>
        <w:rPr>
          <w:sz w:val="28"/>
          <w:szCs w:val="28"/>
          <w:lang w:val="en-US"/>
        </w:rPr>
        <w:t>dPsV</w:t>
      </w:r>
      <w:proofErr w:type="spellEnd"/>
      <w:r>
        <w:rPr>
          <w:sz w:val="28"/>
          <w:szCs w:val="28"/>
          <w:lang w:val="en-US"/>
        </w:rPr>
        <w:t xml:space="preserve">, </w:t>
      </w:r>
      <w:proofErr w:type="spellStart"/>
      <w:r>
        <w:rPr>
          <w:sz w:val="28"/>
          <w:szCs w:val="28"/>
          <w:lang w:val="en-US"/>
        </w:rPr>
        <w:t>PsE</w:t>
      </w:r>
      <w:proofErr w:type="spellEnd"/>
      <w:r>
        <w:rPr>
          <w:sz w:val="28"/>
          <w:szCs w:val="28"/>
          <w:lang w:val="en-US"/>
        </w:rPr>
        <w:t xml:space="preserve">, and </w:t>
      </w:r>
      <w:proofErr w:type="spellStart"/>
      <w:r>
        <w:rPr>
          <w:sz w:val="28"/>
          <w:szCs w:val="28"/>
          <w:lang w:val="en-US"/>
        </w:rPr>
        <w:t>PsP</w:t>
      </w:r>
      <w:proofErr w:type="spellEnd"/>
      <w:r>
        <w:rPr>
          <w:sz w:val="28"/>
          <w:szCs w:val="28"/>
          <w:lang w:val="en-US"/>
        </w:rPr>
        <w:t xml:space="preserve"> psoriasis in the advanced stage of the disease by 2 times, 2.4 times, 2.5 times, and 2.7 times, respectively, compared with the control values. The VEGF indices in </w:t>
      </w:r>
      <w:proofErr w:type="spellStart"/>
      <w:r>
        <w:rPr>
          <w:sz w:val="28"/>
          <w:szCs w:val="28"/>
          <w:lang w:val="en-US"/>
        </w:rPr>
        <w:t>PsF</w:t>
      </w:r>
      <w:proofErr w:type="spellEnd"/>
      <w:r>
        <w:rPr>
          <w:sz w:val="28"/>
          <w:szCs w:val="28"/>
          <w:lang w:val="en-US"/>
        </w:rPr>
        <w:t xml:space="preserve"> and </w:t>
      </w:r>
      <w:proofErr w:type="spellStart"/>
      <w:r>
        <w:rPr>
          <w:sz w:val="28"/>
          <w:szCs w:val="28"/>
          <w:lang w:val="en-US"/>
        </w:rPr>
        <w:t>lPsV</w:t>
      </w:r>
      <w:proofErr w:type="spellEnd"/>
      <w:r>
        <w:rPr>
          <w:sz w:val="28"/>
          <w:szCs w:val="28"/>
          <w:lang w:val="en-US"/>
        </w:rPr>
        <w:t xml:space="preserve"> tended to increase. Attention is drawn to the fact that a sharp increase in the VEGF content is observed in the blood of patients with severe psoriasis. Analysis of the VEGF content depending on the frequency of psoriasis relapses revealed a significant increase in the VEGF level in patients with psoriasis in the advanced stage, in whom the disease recurred more often twice a year compared to the same with relapses 1-2 times a year (p&lt;0.01), which can be explained by the fact that VEGF synthesized in the damaged area of the skin enters the systemic circulation and affects the permeability of microcirculation vessels of the whole body, therefore, the analysis of the VEGF level in patients with severe psoriasis and frequent relapses can be one of the prognostic criteria for an unfavorable course diseases. Clinical and </w:t>
      </w:r>
      <w:proofErr w:type="spellStart"/>
      <w:r>
        <w:rPr>
          <w:sz w:val="28"/>
          <w:szCs w:val="28"/>
          <w:lang w:val="en-US"/>
        </w:rPr>
        <w:t>pathogenetic</w:t>
      </w:r>
      <w:proofErr w:type="spellEnd"/>
      <w:r>
        <w:rPr>
          <w:sz w:val="28"/>
          <w:szCs w:val="28"/>
          <w:lang w:val="en-US"/>
        </w:rPr>
        <w:t xml:space="preserve"> evaluation of the VEGF content in the blood of patients with psoriasis in the advanced stage with </w:t>
      </w:r>
      <w:proofErr w:type="spellStart"/>
      <w:r>
        <w:rPr>
          <w:sz w:val="28"/>
          <w:szCs w:val="28"/>
          <w:lang w:val="en-US"/>
        </w:rPr>
        <w:t>PsP</w:t>
      </w:r>
      <w:proofErr w:type="spellEnd"/>
      <w:r>
        <w:rPr>
          <w:sz w:val="28"/>
          <w:szCs w:val="28"/>
          <w:lang w:val="en-US"/>
        </w:rPr>
        <w:t xml:space="preserve">, </w:t>
      </w:r>
      <w:proofErr w:type="spellStart"/>
      <w:r>
        <w:rPr>
          <w:sz w:val="28"/>
          <w:szCs w:val="28"/>
          <w:lang w:val="en-US"/>
        </w:rPr>
        <w:t>PsE</w:t>
      </w:r>
      <w:proofErr w:type="spellEnd"/>
      <w:r>
        <w:rPr>
          <w:sz w:val="28"/>
          <w:szCs w:val="28"/>
          <w:lang w:val="en-US"/>
        </w:rPr>
        <w:t xml:space="preserve">, </w:t>
      </w:r>
      <w:proofErr w:type="spellStart"/>
      <w:r>
        <w:rPr>
          <w:sz w:val="28"/>
          <w:szCs w:val="28"/>
          <w:lang w:val="en-US"/>
        </w:rPr>
        <w:lastRenderedPageBreak/>
        <w:t>PsG</w:t>
      </w:r>
      <w:proofErr w:type="spellEnd"/>
      <w:r>
        <w:rPr>
          <w:sz w:val="28"/>
          <w:szCs w:val="28"/>
          <w:lang w:val="en-US"/>
        </w:rPr>
        <w:t xml:space="preserve">, and </w:t>
      </w:r>
      <w:proofErr w:type="spellStart"/>
      <w:r>
        <w:rPr>
          <w:sz w:val="28"/>
          <w:szCs w:val="28"/>
          <w:lang w:val="en-US"/>
        </w:rPr>
        <w:t>dPsV</w:t>
      </w:r>
      <w:proofErr w:type="spellEnd"/>
      <w:r>
        <w:rPr>
          <w:sz w:val="28"/>
          <w:szCs w:val="28"/>
          <w:lang w:val="en-US"/>
        </w:rPr>
        <w:t xml:space="preserve"> has shown a positive correlation with the frequency of relapses and the area of the skin areas affected by the psoriatic process. Thus, an increase in the content of VEGF in the blood of patients with psoriasis in the advanced stage with </w:t>
      </w:r>
      <w:proofErr w:type="spellStart"/>
      <w:r>
        <w:rPr>
          <w:sz w:val="28"/>
          <w:szCs w:val="28"/>
          <w:lang w:val="en-US"/>
        </w:rPr>
        <w:t>PsE</w:t>
      </w:r>
      <w:proofErr w:type="spellEnd"/>
      <w:r>
        <w:rPr>
          <w:sz w:val="28"/>
          <w:szCs w:val="28"/>
          <w:lang w:val="en-US"/>
        </w:rPr>
        <w:t xml:space="preserve">, </w:t>
      </w:r>
      <w:proofErr w:type="spellStart"/>
      <w:r>
        <w:rPr>
          <w:sz w:val="28"/>
          <w:szCs w:val="28"/>
          <w:lang w:val="en-US"/>
        </w:rPr>
        <w:t>PsP</w:t>
      </w:r>
      <w:proofErr w:type="spellEnd"/>
      <w:r>
        <w:rPr>
          <w:sz w:val="28"/>
          <w:szCs w:val="28"/>
          <w:lang w:val="en-US"/>
        </w:rPr>
        <w:t xml:space="preserve">, </w:t>
      </w:r>
      <w:proofErr w:type="spellStart"/>
      <w:r>
        <w:rPr>
          <w:sz w:val="28"/>
          <w:szCs w:val="28"/>
          <w:lang w:val="en-US"/>
        </w:rPr>
        <w:t>dPsV</w:t>
      </w:r>
      <w:proofErr w:type="spellEnd"/>
      <w:r>
        <w:rPr>
          <w:sz w:val="28"/>
          <w:szCs w:val="28"/>
          <w:lang w:val="en-US"/>
        </w:rPr>
        <w:t xml:space="preserve">, and </w:t>
      </w:r>
      <w:proofErr w:type="spellStart"/>
      <w:r>
        <w:rPr>
          <w:sz w:val="28"/>
          <w:szCs w:val="28"/>
          <w:lang w:val="en-US"/>
        </w:rPr>
        <w:t>PsG</w:t>
      </w:r>
      <w:proofErr w:type="spellEnd"/>
      <w:r>
        <w:rPr>
          <w:sz w:val="28"/>
          <w:szCs w:val="28"/>
          <w:lang w:val="en-US"/>
        </w:rPr>
        <w:t xml:space="preserve"> of clinical forms of the disease indicates active pathological angiogenesis and endothelial dysfunction, which can be assessed as a response to the inadequate formation of biologically active substances in the endothelium.</w:t>
      </w:r>
    </w:p>
    <w:p w:rsidR="0016667B" w:rsidRDefault="0016667B" w:rsidP="0016667B">
      <w:pPr>
        <w:spacing w:line="360" w:lineRule="auto"/>
        <w:ind w:firstLine="708"/>
        <w:jc w:val="both"/>
        <w:rPr>
          <w:sz w:val="28"/>
          <w:szCs w:val="28"/>
          <w:lang w:val="en-US"/>
        </w:rPr>
      </w:pPr>
      <w:r>
        <w:rPr>
          <w:sz w:val="28"/>
          <w:szCs w:val="28"/>
          <w:lang w:val="en-US"/>
        </w:rPr>
        <w:t xml:space="preserve">When determining the leading criteria for </w:t>
      </w:r>
      <w:proofErr w:type="spellStart"/>
      <w:r>
        <w:rPr>
          <w:sz w:val="28"/>
          <w:szCs w:val="28"/>
          <w:lang w:val="en-US"/>
        </w:rPr>
        <w:t>aetiopathogenesis</w:t>
      </w:r>
      <w:proofErr w:type="spellEnd"/>
      <w:r>
        <w:rPr>
          <w:sz w:val="28"/>
          <w:szCs w:val="28"/>
          <w:lang w:val="en-US"/>
        </w:rPr>
        <w:t xml:space="preserve"> of psoriasis by establishing the role of Toll-like receptors (TLR), which are characterized as receptors for recognizing the triggering exogenous factors of psoriasis, which are capable of activating various types of immune cells, it was found that the expression level of TLR2 and TLR4 in different clinical forms of psoriasis in the advanced stage was different, namely: there was a tendency to an increase in TLR4 expression on lymphocytes with </w:t>
      </w:r>
      <w:proofErr w:type="spellStart"/>
      <w:r>
        <w:rPr>
          <w:sz w:val="28"/>
          <w:szCs w:val="28"/>
          <w:lang w:val="en-US"/>
        </w:rPr>
        <w:t>PsF</w:t>
      </w:r>
      <w:proofErr w:type="spellEnd"/>
      <w:r>
        <w:rPr>
          <w:sz w:val="28"/>
          <w:szCs w:val="28"/>
          <w:lang w:val="en-US"/>
        </w:rPr>
        <w:t xml:space="preserve"> (4.8±0.31mfi) and almost did not differ from the control values (3.3±0.26mfi) with </w:t>
      </w:r>
      <w:proofErr w:type="spellStart"/>
      <w:r>
        <w:rPr>
          <w:sz w:val="28"/>
          <w:szCs w:val="28"/>
          <w:lang w:val="en-US"/>
        </w:rPr>
        <w:t>lPsV</w:t>
      </w:r>
      <w:proofErr w:type="spellEnd"/>
      <w:r>
        <w:rPr>
          <w:sz w:val="28"/>
          <w:szCs w:val="28"/>
          <w:lang w:val="en-US"/>
        </w:rPr>
        <w:t xml:space="preserve"> (3.5±0.29mfi). Statistically significant results on an increase in TLR4 expression were obtained with other clinical forms of psoriasis in the advanced stage: with </w:t>
      </w:r>
      <w:proofErr w:type="spellStart"/>
      <w:r>
        <w:rPr>
          <w:sz w:val="28"/>
          <w:szCs w:val="28"/>
          <w:lang w:val="en-US"/>
        </w:rPr>
        <w:t>PsP</w:t>
      </w:r>
      <w:proofErr w:type="spellEnd"/>
      <w:r>
        <w:rPr>
          <w:sz w:val="28"/>
          <w:szCs w:val="28"/>
          <w:lang w:val="en-US"/>
        </w:rPr>
        <w:t xml:space="preserve">, the expression level of TLR4 was increased by 3.2 times, with </w:t>
      </w:r>
      <w:proofErr w:type="spellStart"/>
      <w:r>
        <w:rPr>
          <w:sz w:val="28"/>
          <w:szCs w:val="28"/>
          <w:lang w:val="en-US"/>
        </w:rPr>
        <w:t>PsG</w:t>
      </w:r>
      <w:proofErr w:type="spellEnd"/>
      <w:r>
        <w:rPr>
          <w:sz w:val="28"/>
          <w:szCs w:val="28"/>
          <w:lang w:val="en-US"/>
        </w:rPr>
        <w:t xml:space="preserve">—by 2.8 times, with </w:t>
      </w:r>
      <w:proofErr w:type="spellStart"/>
      <w:r>
        <w:rPr>
          <w:sz w:val="28"/>
          <w:szCs w:val="28"/>
          <w:lang w:val="en-US"/>
        </w:rPr>
        <w:t>PsE</w:t>
      </w:r>
      <w:proofErr w:type="spellEnd"/>
      <w:r>
        <w:rPr>
          <w:sz w:val="28"/>
          <w:szCs w:val="28"/>
          <w:lang w:val="en-US"/>
        </w:rPr>
        <w:t xml:space="preserve">—by 2.7 times, with </w:t>
      </w:r>
      <w:proofErr w:type="spellStart"/>
      <w:r>
        <w:rPr>
          <w:sz w:val="28"/>
          <w:szCs w:val="28"/>
          <w:lang w:val="en-US"/>
        </w:rPr>
        <w:t>dPsV</w:t>
      </w:r>
      <w:proofErr w:type="spellEnd"/>
      <w:r>
        <w:rPr>
          <w:sz w:val="28"/>
          <w:szCs w:val="28"/>
          <w:lang w:val="en-US"/>
        </w:rPr>
        <w:t xml:space="preserve">—by 2 times compared to the control. When determining the expression of TLR2 on lymphocytes, it was found that its level significantly exceeded similar indicators of the control group: with </w:t>
      </w:r>
      <w:proofErr w:type="spellStart"/>
      <w:r>
        <w:rPr>
          <w:sz w:val="28"/>
          <w:szCs w:val="28"/>
          <w:lang w:val="en-US"/>
        </w:rPr>
        <w:t>PsP</w:t>
      </w:r>
      <w:proofErr w:type="spellEnd"/>
      <w:r>
        <w:rPr>
          <w:sz w:val="28"/>
          <w:szCs w:val="28"/>
          <w:lang w:val="en-US"/>
        </w:rPr>
        <w:t xml:space="preserve"> and </w:t>
      </w:r>
      <w:proofErr w:type="spellStart"/>
      <w:r>
        <w:rPr>
          <w:sz w:val="28"/>
          <w:szCs w:val="28"/>
          <w:lang w:val="en-US"/>
        </w:rPr>
        <w:t>PsG</w:t>
      </w:r>
      <w:proofErr w:type="spellEnd"/>
      <w:r>
        <w:rPr>
          <w:sz w:val="28"/>
          <w:szCs w:val="28"/>
          <w:lang w:val="en-US"/>
        </w:rPr>
        <w:t xml:space="preserve">—by 2 times, with </w:t>
      </w:r>
      <w:proofErr w:type="spellStart"/>
      <w:r>
        <w:rPr>
          <w:sz w:val="28"/>
          <w:szCs w:val="28"/>
          <w:lang w:val="en-US"/>
        </w:rPr>
        <w:t>PsE</w:t>
      </w:r>
      <w:proofErr w:type="spellEnd"/>
      <w:r>
        <w:rPr>
          <w:sz w:val="28"/>
          <w:szCs w:val="28"/>
          <w:lang w:val="en-US"/>
        </w:rPr>
        <w:t xml:space="preserve">—by 1.6 times, with </w:t>
      </w:r>
      <w:proofErr w:type="spellStart"/>
      <w:r>
        <w:rPr>
          <w:sz w:val="28"/>
          <w:szCs w:val="28"/>
          <w:lang w:val="en-US"/>
        </w:rPr>
        <w:t>dPsV</w:t>
      </w:r>
      <w:proofErr w:type="spellEnd"/>
      <w:r>
        <w:rPr>
          <w:sz w:val="28"/>
          <w:szCs w:val="28"/>
          <w:lang w:val="en-US"/>
        </w:rPr>
        <w:t xml:space="preserve">—by 2 times, with </w:t>
      </w:r>
      <w:proofErr w:type="spellStart"/>
      <w:r>
        <w:rPr>
          <w:sz w:val="28"/>
          <w:szCs w:val="28"/>
          <w:lang w:val="en-US"/>
        </w:rPr>
        <w:t>PsF</w:t>
      </w:r>
      <w:proofErr w:type="spellEnd"/>
      <w:r>
        <w:rPr>
          <w:sz w:val="28"/>
          <w:szCs w:val="28"/>
          <w:lang w:val="en-US"/>
        </w:rPr>
        <w:t xml:space="preserve"> and </w:t>
      </w:r>
      <w:proofErr w:type="spellStart"/>
      <w:r>
        <w:rPr>
          <w:sz w:val="28"/>
          <w:szCs w:val="28"/>
          <w:lang w:val="en-US"/>
        </w:rPr>
        <w:t>lPsV</w:t>
      </w:r>
      <w:proofErr w:type="spellEnd"/>
      <w:r>
        <w:rPr>
          <w:sz w:val="28"/>
          <w:szCs w:val="28"/>
          <w:lang w:val="en-US"/>
        </w:rPr>
        <w:t xml:space="preserve">—by 1.5 times. The results obtained from the study can be explained by the fact that TLR2 and TLR4 are activated by pathogenic factors of microorganisms that vegetate both on the affected and intact skin areas of patients with psoriasis in the advanced stage of the disease, their expression increases under the action of </w:t>
      </w:r>
      <w:proofErr w:type="spellStart"/>
      <w:r>
        <w:rPr>
          <w:sz w:val="28"/>
          <w:szCs w:val="28"/>
          <w:lang w:val="en-US"/>
        </w:rPr>
        <w:t>proinflammatory</w:t>
      </w:r>
      <w:proofErr w:type="spellEnd"/>
      <w:r>
        <w:rPr>
          <w:sz w:val="28"/>
          <w:szCs w:val="28"/>
          <w:lang w:val="en-US"/>
        </w:rPr>
        <w:t xml:space="preserve"> cytokines. A slight increase in TLR4 expression in </w:t>
      </w:r>
      <w:proofErr w:type="spellStart"/>
      <w:r>
        <w:rPr>
          <w:sz w:val="28"/>
          <w:szCs w:val="28"/>
          <w:lang w:val="en-US"/>
        </w:rPr>
        <w:t>lPsV</w:t>
      </w:r>
      <w:proofErr w:type="spellEnd"/>
      <w:r>
        <w:rPr>
          <w:sz w:val="28"/>
          <w:szCs w:val="28"/>
          <w:lang w:val="en-US"/>
        </w:rPr>
        <w:t xml:space="preserve"> and </w:t>
      </w:r>
      <w:proofErr w:type="spellStart"/>
      <w:r>
        <w:rPr>
          <w:sz w:val="28"/>
          <w:szCs w:val="28"/>
          <w:lang w:val="en-US"/>
        </w:rPr>
        <w:t>PsF</w:t>
      </w:r>
      <w:proofErr w:type="spellEnd"/>
      <w:r>
        <w:rPr>
          <w:sz w:val="28"/>
          <w:szCs w:val="28"/>
          <w:lang w:val="en-US"/>
        </w:rPr>
        <w:t xml:space="preserve"> is possibly associated with excessive stimulation of Toll-like receptors by exogenous ligands at the onset or at the onset of the disease and the development of a TLR refractory state in the further development of the disease, as well as in some cases, it is a protective </w:t>
      </w:r>
      <w:r>
        <w:rPr>
          <w:sz w:val="28"/>
          <w:szCs w:val="28"/>
          <w:lang w:val="en-US"/>
        </w:rPr>
        <w:lastRenderedPageBreak/>
        <w:t xml:space="preserve">reaction against </w:t>
      </w:r>
      <w:proofErr w:type="spellStart"/>
      <w:r>
        <w:rPr>
          <w:sz w:val="28"/>
          <w:szCs w:val="28"/>
          <w:lang w:val="en-US"/>
        </w:rPr>
        <w:t>hyperergic</w:t>
      </w:r>
      <w:proofErr w:type="spellEnd"/>
      <w:r>
        <w:rPr>
          <w:sz w:val="28"/>
          <w:szCs w:val="28"/>
          <w:lang w:val="en-US"/>
        </w:rPr>
        <w:t xml:space="preserve"> inflammation and it is transient. In the cases of </w:t>
      </w:r>
      <w:proofErr w:type="spellStart"/>
      <w:r>
        <w:rPr>
          <w:sz w:val="28"/>
          <w:szCs w:val="28"/>
          <w:lang w:val="en-US"/>
        </w:rPr>
        <w:t>PsP</w:t>
      </w:r>
      <w:proofErr w:type="spellEnd"/>
      <w:r>
        <w:rPr>
          <w:sz w:val="28"/>
          <w:szCs w:val="28"/>
          <w:lang w:val="en-US"/>
        </w:rPr>
        <w:t xml:space="preserve">, </w:t>
      </w:r>
      <w:proofErr w:type="spellStart"/>
      <w:r>
        <w:rPr>
          <w:sz w:val="28"/>
          <w:szCs w:val="28"/>
          <w:lang w:val="en-US"/>
        </w:rPr>
        <w:t>PsE</w:t>
      </w:r>
      <w:proofErr w:type="spellEnd"/>
      <w:r>
        <w:rPr>
          <w:sz w:val="28"/>
          <w:szCs w:val="28"/>
          <w:lang w:val="en-US"/>
        </w:rPr>
        <w:t xml:space="preserve">, </w:t>
      </w:r>
      <w:proofErr w:type="spellStart"/>
      <w:r>
        <w:rPr>
          <w:sz w:val="28"/>
          <w:szCs w:val="28"/>
          <w:lang w:val="en-US"/>
        </w:rPr>
        <w:t>PsG</w:t>
      </w:r>
      <w:proofErr w:type="spellEnd"/>
      <w:r>
        <w:rPr>
          <w:sz w:val="28"/>
          <w:szCs w:val="28"/>
          <w:lang w:val="en-US"/>
        </w:rPr>
        <w:t xml:space="preserve">, </w:t>
      </w:r>
      <w:proofErr w:type="spellStart"/>
      <w:r>
        <w:rPr>
          <w:sz w:val="28"/>
          <w:szCs w:val="28"/>
          <w:lang w:val="en-US"/>
        </w:rPr>
        <w:t>dPsV</w:t>
      </w:r>
      <w:proofErr w:type="spellEnd"/>
      <w:r>
        <w:rPr>
          <w:sz w:val="28"/>
          <w:szCs w:val="28"/>
          <w:lang w:val="en-US"/>
        </w:rPr>
        <w:t xml:space="preserve">, a significant increase in the expression of TLR2 and TLR4 on lymphocytes was observed, which indicates a </w:t>
      </w:r>
      <w:proofErr w:type="spellStart"/>
      <w:r>
        <w:rPr>
          <w:sz w:val="28"/>
          <w:szCs w:val="28"/>
          <w:lang w:val="en-US"/>
        </w:rPr>
        <w:t>hyperergic</w:t>
      </w:r>
      <w:proofErr w:type="spellEnd"/>
      <w:r>
        <w:rPr>
          <w:sz w:val="28"/>
          <w:szCs w:val="28"/>
          <w:lang w:val="en-US"/>
        </w:rPr>
        <w:t xml:space="preserve"> inflammatory reaction with the involvement of the vascular tract in the process. Therefore, an increase in the expression of research subgroups of Toll-like receptors on lymphocytes indicates the activity of the autoimmune process.</w:t>
      </w:r>
    </w:p>
    <w:p w:rsidR="0016667B" w:rsidRDefault="0016667B" w:rsidP="0016667B">
      <w:pPr>
        <w:pStyle w:val="a3"/>
        <w:ind w:firstLine="708"/>
        <w:rPr>
          <w:szCs w:val="28"/>
          <w:lang w:val="en-US"/>
        </w:rPr>
      </w:pPr>
      <w:r>
        <w:rPr>
          <w:szCs w:val="28"/>
          <w:lang w:val="en-US"/>
        </w:rPr>
        <w:t xml:space="preserve">Thus, the thesis provides a theoretical generalization and a new solution to the scientific problem of determining the </w:t>
      </w:r>
      <w:proofErr w:type="spellStart"/>
      <w:r>
        <w:rPr>
          <w:szCs w:val="28"/>
          <w:lang w:val="en-US"/>
        </w:rPr>
        <w:t>pathogenetic</w:t>
      </w:r>
      <w:proofErr w:type="spellEnd"/>
      <w:r>
        <w:rPr>
          <w:szCs w:val="28"/>
          <w:lang w:val="en-US"/>
        </w:rPr>
        <w:t xml:space="preserve"> role of Toll-like receptors of subgroups 2 and 4 in psoriasis in the advanced stage as a result of infectious pathology based on the study of the leading criteria of the state of innate and adaptive immunity, cytokine balance, and microbiological status depending on the clinical form of the disease and the PASI score.</w:t>
      </w:r>
    </w:p>
    <w:p w:rsidR="0016667B" w:rsidRDefault="0016667B" w:rsidP="0016667B">
      <w:pPr>
        <w:pStyle w:val="a3"/>
        <w:ind w:firstLine="708"/>
        <w:rPr>
          <w:szCs w:val="28"/>
          <w:lang w:val="en-US"/>
        </w:rPr>
      </w:pPr>
      <w:r>
        <w:rPr>
          <w:b/>
          <w:bCs/>
          <w:szCs w:val="28"/>
          <w:lang w:val="en-US"/>
        </w:rPr>
        <w:t>Keywords:</w:t>
      </w:r>
      <w:r>
        <w:rPr>
          <w:bCs/>
          <w:szCs w:val="28"/>
          <w:lang w:val="en-US"/>
        </w:rPr>
        <w:t xml:space="preserve"> pathogenesis</w:t>
      </w:r>
      <w:r>
        <w:rPr>
          <w:bCs/>
          <w:szCs w:val="28"/>
          <w:lang w:val="uk-UA"/>
        </w:rPr>
        <w:t>,</w:t>
      </w:r>
      <w:r>
        <w:rPr>
          <w:bCs/>
          <w:szCs w:val="28"/>
          <w:lang w:val="en-US"/>
        </w:rPr>
        <w:t xml:space="preserve"> psoriasis</w:t>
      </w:r>
      <w:r>
        <w:rPr>
          <w:bCs/>
          <w:szCs w:val="28"/>
          <w:lang w:val="uk-UA"/>
        </w:rPr>
        <w:t>,</w:t>
      </w:r>
      <w:r>
        <w:rPr>
          <w:bCs/>
          <w:szCs w:val="28"/>
          <w:lang w:val="en-US"/>
        </w:rPr>
        <w:t xml:space="preserve"> advanced stage, clinical forms, </w:t>
      </w:r>
      <w:proofErr w:type="spellStart"/>
      <w:r>
        <w:rPr>
          <w:bCs/>
          <w:szCs w:val="28"/>
          <w:lang w:val="en-US"/>
        </w:rPr>
        <w:t>microbiocenosis</w:t>
      </w:r>
      <w:proofErr w:type="spellEnd"/>
      <w:r>
        <w:rPr>
          <w:bCs/>
          <w:szCs w:val="28"/>
          <w:lang w:val="en-US"/>
        </w:rPr>
        <w:t>, innate and adaptive immunity, TLR</w:t>
      </w:r>
      <w:r>
        <w:rPr>
          <w:bCs/>
          <w:szCs w:val="28"/>
          <w:lang w:val="uk-UA"/>
        </w:rPr>
        <w:t xml:space="preserve">2, </w:t>
      </w:r>
      <w:r>
        <w:rPr>
          <w:bCs/>
          <w:szCs w:val="28"/>
          <w:lang w:val="en-US"/>
        </w:rPr>
        <w:t>TLR</w:t>
      </w:r>
      <w:r>
        <w:rPr>
          <w:bCs/>
          <w:szCs w:val="28"/>
          <w:lang w:val="uk-UA"/>
        </w:rPr>
        <w:t xml:space="preserve">4, </w:t>
      </w:r>
      <w:r>
        <w:rPr>
          <w:bCs/>
          <w:szCs w:val="28"/>
          <w:lang w:val="en-US"/>
        </w:rPr>
        <w:t xml:space="preserve">VEGF. </w:t>
      </w:r>
    </w:p>
    <w:p w:rsidR="0016667B" w:rsidRPr="0016667B" w:rsidRDefault="0016667B">
      <w:pPr>
        <w:rPr>
          <w:lang w:val="en-US"/>
        </w:rPr>
      </w:pPr>
      <w:bookmarkStart w:id="0" w:name="_GoBack"/>
      <w:bookmarkEnd w:id="0"/>
    </w:p>
    <w:sectPr w:rsidR="0016667B" w:rsidRPr="00166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4D"/>
    <w:rsid w:val="0016667B"/>
    <w:rsid w:val="0059724D"/>
    <w:rsid w:val="005F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59724D"/>
  </w:style>
  <w:style w:type="paragraph" w:styleId="a3">
    <w:name w:val="Body Text Indent"/>
    <w:aliases w:val="Основной текст с отступом Знак Знак, Знак3 Знак Знак,Знак3 Знак Знак,Знак3 Знак, Знак8,Знак8"/>
    <w:basedOn w:val="a"/>
    <w:link w:val="1"/>
    <w:semiHidden/>
    <w:rsid w:val="0059724D"/>
    <w:pPr>
      <w:spacing w:line="360" w:lineRule="auto"/>
      <w:ind w:firstLine="720"/>
      <w:jc w:val="both"/>
    </w:pPr>
    <w:rPr>
      <w:sz w:val="28"/>
      <w:szCs w:val="20"/>
    </w:rPr>
  </w:style>
  <w:style w:type="character" w:customStyle="1" w:styleId="a4">
    <w:name w:val="Основной текст с отступом Знак"/>
    <w:basedOn w:val="a0"/>
    <w:uiPriority w:val="99"/>
    <w:semiHidden/>
    <w:rsid w:val="0059724D"/>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Основной текст с отступом Знак Знак Знак, Знак3 Знак Знак Знак,Знак3 Знак Знак Знак,Знак3 Знак Знак1, Знак8 Знак,Знак8 Знак"/>
    <w:link w:val="a3"/>
    <w:semiHidden/>
    <w:rsid w:val="0059724D"/>
    <w:rPr>
      <w:rFonts w:ascii="Times New Roman" w:eastAsia="Times New Roman" w:hAnsi="Times New Roman" w:cs="Times New Roman"/>
      <w:sz w:val="28"/>
      <w:szCs w:val="20"/>
      <w:lang w:eastAsia="ru-RU"/>
    </w:rPr>
  </w:style>
  <w:style w:type="character" w:customStyle="1" w:styleId="hps">
    <w:name w:val="hps"/>
    <w:basedOn w:val="a0"/>
    <w:rsid w:val="0059724D"/>
  </w:style>
  <w:style w:type="paragraph" w:styleId="a5">
    <w:name w:val="Body Text"/>
    <w:aliases w:val=" Знак10,Знак10"/>
    <w:basedOn w:val="a"/>
    <w:link w:val="a6"/>
    <w:uiPriority w:val="99"/>
    <w:rsid w:val="0059724D"/>
    <w:pPr>
      <w:spacing w:after="120"/>
    </w:pPr>
  </w:style>
  <w:style w:type="character" w:customStyle="1" w:styleId="a6">
    <w:name w:val="Основной текст Знак"/>
    <w:aliases w:val=" Знак10 Знак,Знак10 Знак"/>
    <w:basedOn w:val="a0"/>
    <w:link w:val="a5"/>
    <w:uiPriority w:val="99"/>
    <w:rsid w:val="0059724D"/>
    <w:rPr>
      <w:rFonts w:ascii="Times New Roman" w:eastAsia="Times New Roman" w:hAnsi="Times New Roman" w:cs="Times New Roman"/>
      <w:sz w:val="24"/>
      <w:szCs w:val="24"/>
      <w:lang w:eastAsia="ru-RU"/>
    </w:rPr>
  </w:style>
  <w:style w:type="paragraph" w:customStyle="1" w:styleId="Normal0">
    <w:name w:val="Normal0"/>
    <w:uiPriority w:val="99"/>
    <w:rsid w:val="0059724D"/>
    <w:pPr>
      <w:spacing w:after="0" w:line="240" w:lineRule="auto"/>
    </w:pPr>
    <w:rPr>
      <w:rFonts w:ascii="Times New Roman" w:eastAsia="Times New Roman" w:hAnsi="Times New Roman" w:cs="Times New Roman"/>
      <w:snapToGrid w:val="0"/>
      <w:sz w:val="20"/>
      <w:szCs w:val="20"/>
      <w:lang w:eastAsia="ru-RU"/>
    </w:rPr>
  </w:style>
  <w:style w:type="character" w:styleId="a7">
    <w:name w:val="Emphasis"/>
    <w:uiPriority w:val="20"/>
    <w:qFormat/>
    <w:rsid w:val="005972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59724D"/>
  </w:style>
  <w:style w:type="paragraph" w:styleId="a3">
    <w:name w:val="Body Text Indent"/>
    <w:aliases w:val="Основной текст с отступом Знак Знак, Знак3 Знак Знак,Знак3 Знак Знак,Знак3 Знак, Знак8,Знак8"/>
    <w:basedOn w:val="a"/>
    <w:link w:val="1"/>
    <w:semiHidden/>
    <w:rsid w:val="0059724D"/>
    <w:pPr>
      <w:spacing w:line="360" w:lineRule="auto"/>
      <w:ind w:firstLine="720"/>
      <w:jc w:val="both"/>
    </w:pPr>
    <w:rPr>
      <w:sz w:val="28"/>
      <w:szCs w:val="20"/>
    </w:rPr>
  </w:style>
  <w:style w:type="character" w:customStyle="1" w:styleId="a4">
    <w:name w:val="Основной текст с отступом Знак"/>
    <w:basedOn w:val="a0"/>
    <w:uiPriority w:val="99"/>
    <w:semiHidden/>
    <w:rsid w:val="0059724D"/>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Основной текст с отступом Знак Знак Знак, Знак3 Знак Знак Знак,Знак3 Знак Знак Знак,Знак3 Знак Знак1, Знак8 Знак,Знак8 Знак"/>
    <w:link w:val="a3"/>
    <w:semiHidden/>
    <w:rsid w:val="0059724D"/>
    <w:rPr>
      <w:rFonts w:ascii="Times New Roman" w:eastAsia="Times New Roman" w:hAnsi="Times New Roman" w:cs="Times New Roman"/>
      <w:sz w:val="28"/>
      <w:szCs w:val="20"/>
      <w:lang w:eastAsia="ru-RU"/>
    </w:rPr>
  </w:style>
  <w:style w:type="character" w:customStyle="1" w:styleId="hps">
    <w:name w:val="hps"/>
    <w:basedOn w:val="a0"/>
    <w:rsid w:val="0059724D"/>
  </w:style>
  <w:style w:type="paragraph" w:styleId="a5">
    <w:name w:val="Body Text"/>
    <w:aliases w:val=" Знак10,Знак10"/>
    <w:basedOn w:val="a"/>
    <w:link w:val="a6"/>
    <w:uiPriority w:val="99"/>
    <w:rsid w:val="0059724D"/>
    <w:pPr>
      <w:spacing w:after="120"/>
    </w:pPr>
  </w:style>
  <w:style w:type="character" w:customStyle="1" w:styleId="a6">
    <w:name w:val="Основной текст Знак"/>
    <w:aliases w:val=" Знак10 Знак,Знак10 Знак"/>
    <w:basedOn w:val="a0"/>
    <w:link w:val="a5"/>
    <w:uiPriority w:val="99"/>
    <w:rsid w:val="0059724D"/>
    <w:rPr>
      <w:rFonts w:ascii="Times New Roman" w:eastAsia="Times New Roman" w:hAnsi="Times New Roman" w:cs="Times New Roman"/>
      <w:sz w:val="24"/>
      <w:szCs w:val="24"/>
      <w:lang w:eastAsia="ru-RU"/>
    </w:rPr>
  </w:style>
  <w:style w:type="paragraph" w:customStyle="1" w:styleId="Normal0">
    <w:name w:val="Normal0"/>
    <w:uiPriority w:val="99"/>
    <w:rsid w:val="0059724D"/>
    <w:pPr>
      <w:spacing w:after="0" w:line="240" w:lineRule="auto"/>
    </w:pPr>
    <w:rPr>
      <w:rFonts w:ascii="Times New Roman" w:eastAsia="Times New Roman" w:hAnsi="Times New Roman" w:cs="Times New Roman"/>
      <w:snapToGrid w:val="0"/>
      <w:sz w:val="20"/>
      <w:szCs w:val="20"/>
      <w:lang w:eastAsia="ru-RU"/>
    </w:rPr>
  </w:style>
  <w:style w:type="character" w:styleId="a7">
    <w:name w:val="Emphasis"/>
    <w:uiPriority w:val="20"/>
    <w:qFormat/>
    <w:rsid w:val="00597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Вита</cp:lastModifiedBy>
  <cp:revision>2</cp:revision>
  <dcterms:created xsi:type="dcterms:W3CDTF">2021-12-02T07:03:00Z</dcterms:created>
  <dcterms:modified xsi:type="dcterms:W3CDTF">2021-12-02T07:03:00Z</dcterms:modified>
</cp:coreProperties>
</file>