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B80" w:rsidRPr="008A7A84" w:rsidRDefault="00324B80" w:rsidP="00834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>ОБГРУНТУВАННЯ ТЕХНІЧНИХ ТА ЯКІСНИХ ХАРАКТЕРИСТИК ПРЕДМЕТА ЗАКУПІВЛІ, РОЗМІРУ БЮДЖЕТНОГО ПРИЗНАЧЕННЯ ТА/АБО ОЧІКУВАНОЇ ВАРТОСТІ ПРЕДМЕТА ЗАКУПІВЛІ</w:t>
      </w:r>
    </w:p>
    <w:p w:rsidR="00324B80" w:rsidRPr="008A7A84" w:rsidRDefault="00324B80" w:rsidP="00E866A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Замовник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Харківський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національний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медичний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A84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8A7A84">
        <w:rPr>
          <w:rFonts w:ascii="Times New Roman" w:hAnsi="Times New Roman" w:cs="Times New Roman"/>
          <w:sz w:val="28"/>
          <w:szCs w:val="28"/>
        </w:rPr>
        <w:t>, код ЄДРПОУ - 01896866</w:t>
      </w:r>
      <w:r w:rsidRPr="008A7A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B80" w:rsidRPr="008A7A84" w:rsidRDefault="00324B80" w:rsidP="0041795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>:</w:t>
      </w:r>
      <w:r w:rsidR="008A7A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Лабораторні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меблі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(1200х750х750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(1300х600х750 мм), Тумба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підвісна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(500х520х510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Стілець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(1600х750х750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(1600х750х750 мм), Тумба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мобільна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(450х520х800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Стілець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( 1400х750х750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Шафа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одягу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(800х600х1920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пристінний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(480х600х900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Шафа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для посуду (800х600х1920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(1800х600х900 мм), Тумба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підвісна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(600х370х670 мм), Тумба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підвісна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(600х370х670 мм), Тумба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підвісна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(600х370х670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(1800х750х900 мм), Тумба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підвісна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(500х520х670 мм), Тумба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підвісна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(500х520х670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Надбудова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сервісна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(1780х240х900 мм),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Стілець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лабораторний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Шафа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для посуду (600х400х1920 мм), ДК 021:2015: 39180000-7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Лабораторні</w:t>
      </w:r>
      <w:proofErr w:type="spellEnd"/>
      <w:r w:rsidR="00417958" w:rsidRPr="004179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958" w:rsidRPr="00417958">
        <w:rPr>
          <w:rFonts w:ascii="Times New Roman" w:hAnsi="Times New Roman" w:cs="Times New Roman"/>
          <w:sz w:val="28"/>
          <w:szCs w:val="28"/>
        </w:rPr>
        <w:t>меблі</w:t>
      </w:r>
      <w:proofErr w:type="spellEnd"/>
    </w:p>
    <w:p w:rsidR="00324B80" w:rsidRPr="008A7A84" w:rsidRDefault="00324B80" w:rsidP="00E866A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7A84">
        <w:rPr>
          <w:rFonts w:ascii="Times New Roman" w:hAnsi="Times New Roman" w:cs="Times New Roman"/>
          <w:b/>
          <w:sz w:val="28"/>
          <w:szCs w:val="28"/>
        </w:rPr>
        <w:t xml:space="preserve">Вид </w:t>
      </w:r>
      <w:proofErr w:type="spellStart"/>
      <w:r w:rsidRPr="008A7A84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Pr="008A7A84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8A7A84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8A7A84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8A7A84">
        <w:rPr>
          <w:rFonts w:ascii="Times New Roman" w:hAnsi="Times New Roman" w:cs="Times New Roman"/>
          <w:sz w:val="28"/>
          <w:szCs w:val="28"/>
          <w:lang w:val="uk-UA"/>
        </w:rPr>
        <w:t>з особливостями</w:t>
      </w:r>
    </w:p>
    <w:p w:rsidR="00324B80" w:rsidRPr="00417958" w:rsidRDefault="00324B80" w:rsidP="00E866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7958">
        <w:rPr>
          <w:rFonts w:ascii="Times New Roman" w:hAnsi="Times New Roman" w:cs="Times New Roman"/>
          <w:b/>
          <w:sz w:val="28"/>
          <w:szCs w:val="28"/>
          <w:lang w:val="uk-UA"/>
        </w:rPr>
        <w:t>Дата оголошення:</w:t>
      </w:r>
      <w:r w:rsidRPr="00417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958" w:rsidRPr="00417958">
        <w:rPr>
          <w:rFonts w:ascii="Times New Roman" w:hAnsi="Times New Roman" w:cs="Times New Roman"/>
          <w:sz w:val="28"/>
          <w:szCs w:val="28"/>
          <w:lang w:val="uk-UA"/>
        </w:rPr>
        <w:t xml:space="preserve">23 </w:t>
      </w:r>
      <w:r w:rsidR="00417958" w:rsidRPr="00417958">
        <w:rPr>
          <w:rFonts w:ascii="Times New Roman" w:hAnsi="Times New Roman" w:cs="Times New Roman"/>
          <w:sz w:val="28"/>
          <w:szCs w:val="28"/>
        </w:rPr>
        <w:t>лютого 2026</w:t>
      </w:r>
      <w:r w:rsidRPr="00417958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</w:p>
    <w:p w:rsidR="00324B80" w:rsidRPr="00417958" w:rsidRDefault="00324B80" w:rsidP="00E866A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17958">
        <w:rPr>
          <w:rFonts w:ascii="Times New Roman" w:hAnsi="Times New Roman" w:cs="Times New Roman"/>
          <w:b/>
          <w:sz w:val="28"/>
          <w:szCs w:val="28"/>
          <w:lang w:val="uk-UA"/>
        </w:rPr>
        <w:t>Очікувана вартість предмета закупівлі:</w:t>
      </w:r>
      <w:r w:rsidRPr="00417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958" w:rsidRPr="00417958">
        <w:rPr>
          <w:rFonts w:ascii="Times New Roman" w:hAnsi="Times New Roman" w:cs="Times New Roman"/>
          <w:sz w:val="28"/>
          <w:szCs w:val="28"/>
          <w:lang w:val="uk-UA"/>
        </w:rPr>
        <w:t>525528,90</w:t>
      </w:r>
      <w:r w:rsidRPr="00417958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417958" w:rsidRDefault="00324B80" w:rsidP="0041795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79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7958">
        <w:rPr>
          <w:rFonts w:ascii="Times New Roman" w:hAnsi="Times New Roman" w:cs="Times New Roman"/>
          <w:b/>
          <w:sz w:val="28"/>
          <w:szCs w:val="28"/>
          <w:lang w:val="uk-UA"/>
        </w:rPr>
        <w:t>Ідентифікатор закупівлі</w:t>
      </w:r>
      <w:r w:rsidR="004A47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bookmarkStart w:id="0" w:name="_GoBack"/>
      <w:bookmarkEnd w:id="0"/>
      <w:r w:rsidR="004179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17958" w:rsidRPr="00417958">
        <w:rPr>
          <w:rFonts w:ascii="Times New Roman" w:hAnsi="Times New Roman" w:cs="Times New Roman"/>
          <w:b/>
          <w:sz w:val="28"/>
          <w:szCs w:val="28"/>
          <w:lang w:val="uk-UA"/>
        </w:rPr>
        <w:t>UA-2026-02-23-000765-a</w:t>
      </w:r>
    </w:p>
    <w:p w:rsidR="004A47C8" w:rsidRPr="004A47C8" w:rsidRDefault="00417958" w:rsidP="004A47C8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17958">
        <w:rPr>
          <w:rFonts w:ascii="Times New Roman" w:hAnsi="Times New Roman" w:cs="Times New Roman"/>
          <w:b/>
          <w:sz w:val="26"/>
          <w:szCs w:val="26"/>
          <w:lang w:val="uk-UA"/>
        </w:rPr>
        <w:t>3. Обґрунтування технічних та якісних характеристик предмета закупівлі:</w:t>
      </w:r>
      <w:r w:rsidRPr="0041795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17958">
        <w:rPr>
          <w:rFonts w:ascii="Times New Roman" w:hAnsi="Times New Roman" w:cs="Times New Roman"/>
          <w:sz w:val="26"/>
          <w:szCs w:val="26"/>
          <w:lang w:val="uk-UA"/>
        </w:rPr>
        <w:t xml:space="preserve">Обґрунтування закупівлі лабораторних меблів (код ДК 021:2015 - 39180000-7) ґрунтується на необхідності забезпечення відповідності робочих місць вимогам безпеки, санітарно-гігієнічним нормам та забезпеченні належних умов для роботи персоналу чи навчального процесу.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Закупівля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спрямована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оновлення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зношеного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обладнання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або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оснащення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нових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лабораторій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417958">
        <w:rPr>
          <w:rFonts w:ascii="Times New Roman" w:hAnsi="Times New Roman" w:cs="Times New Roman"/>
          <w:sz w:val="26"/>
          <w:szCs w:val="26"/>
        </w:rPr>
        <w:t>функціонування</w:t>
      </w:r>
      <w:proofErr w:type="spellEnd"/>
      <w:r w:rsidRPr="00417958">
        <w:rPr>
          <w:rFonts w:ascii="Times New Roman" w:hAnsi="Times New Roman" w:cs="Times New Roman"/>
          <w:sz w:val="26"/>
          <w:szCs w:val="26"/>
        </w:rPr>
        <w:t xml:space="preserve"> установи</w:t>
      </w:r>
      <w:r w:rsidR="004A47C8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4A47C8" w:rsidRPr="004A47C8">
        <w:t xml:space="preserve"> </w:t>
      </w:r>
      <w:r w:rsidR="004A47C8" w:rsidRPr="004A47C8">
        <w:rPr>
          <w:rFonts w:ascii="Times New Roman" w:hAnsi="Times New Roman" w:cs="Times New Roman"/>
          <w:sz w:val="26"/>
          <w:szCs w:val="26"/>
          <w:lang w:val="uk-UA"/>
        </w:rPr>
        <w:t>Забезпечення безпеки (стійкість до хімічних, термінових впливів), підвищення продуктивності роботи та забезпечення тривалого терміну експлуатації.</w:t>
      </w:r>
    </w:p>
    <w:p w:rsidR="004A47C8" w:rsidRPr="004A47C8" w:rsidRDefault="004A47C8" w:rsidP="004A47C8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A47C8">
        <w:rPr>
          <w:rFonts w:ascii="Times New Roman" w:hAnsi="Times New Roman" w:cs="Times New Roman"/>
          <w:sz w:val="26"/>
          <w:szCs w:val="26"/>
          <w:lang w:val="uk-UA"/>
        </w:rPr>
        <w:t>Лаборат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орні меблі </w:t>
      </w:r>
      <w:r w:rsidRPr="004A47C8">
        <w:rPr>
          <w:rFonts w:ascii="Times New Roman" w:hAnsi="Times New Roman" w:cs="Times New Roman"/>
          <w:sz w:val="26"/>
          <w:szCs w:val="26"/>
          <w:lang w:val="uk-UA"/>
        </w:rPr>
        <w:t xml:space="preserve">повинні мати </w:t>
      </w:r>
      <w:proofErr w:type="spellStart"/>
      <w:r w:rsidRPr="004A47C8">
        <w:rPr>
          <w:rFonts w:ascii="Times New Roman" w:hAnsi="Times New Roman" w:cs="Times New Roman"/>
          <w:sz w:val="26"/>
          <w:szCs w:val="26"/>
          <w:lang w:val="uk-UA"/>
        </w:rPr>
        <w:t>хімстійке</w:t>
      </w:r>
      <w:proofErr w:type="spellEnd"/>
      <w:r w:rsidRPr="004A47C8">
        <w:rPr>
          <w:rFonts w:ascii="Times New Roman" w:hAnsi="Times New Roman" w:cs="Times New Roman"/>
          <w:sz w:val="26"/>
          <w:szCs w:val="26"/>
          <w:lang w:val="uk-UA"/>
        </w:rPr>
        <w:t xml:space="preserve"> покриття, бути міцними та зручними для персоналу.</w:t>
      </w:r>
    </w:p>
    <w:p w:rsidR="00417958" w:rsidRPr="0091641F" w:rsidRDefault="00417958" w:rsidP="00417958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4.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розміру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417958" w:rsidRPr="00E74815" w:rsidRDefault="00417958" w:rsidP="00417958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Розмір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бюджетного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для предмета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Лабораторні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меблі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(1200х750х750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(1300х600х750 мм), Тумба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підвісна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(500х520х510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Стілець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(1600х750х750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(1600х750х750 мм), Тумба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мобільна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(450х520х800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Стілець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( 1400х750х750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Шафа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одягу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(800х600х1920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пристінний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(480х600х900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Шафа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для посуду (800х600х1920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(1800х600х900 мм), Тумба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підвісна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(600х370х670 мм), Тумба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підвісна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(600х370х670 мм), Тумба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підвісна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(600х370х670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(1800х750х900 мм), Тумба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підвісна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(500х520х670 мм), Тумба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підвісна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(500х520х670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Надбудова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сервісна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(1780х240х900 мм),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Стілець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lastRenderedPageBreak/>
        <w:t>лабораторний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Шафа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для посуду (600х400х1920 мм), ДК 021:2015: 39180000-7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Лабораторні</w:t>
      </w:r>
      <w:proofErr w:type="spellEnd"/>
      <w:r w:rsidR="004A47C8" w:rsidRP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 w:rsidRPr="004A47C8">
        <w:rPr>
          <w:rFonts w:ascii="Times New Roman" w:hAnsi="Times New Roman" w:cs="Times New Roman"/>
          <w:sz w:val="26"/>
          <w:szCs w:val="26"/>
        </w:rPr>
        <w:t>меблі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відповідає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розрахун</w:t>
      </w:r>
      <w:r w:rsidR="004A47C8">
        <w:rPr>
          <w:rFonts w:ascii="Times New Roman" w:hAnsi="Times New Roman" w:cs="Times New Roman"/>
          <w:sz w:val="26"/>
          <w:szCs w:val="26"/>
        </w:rPr>
        <w:t>ку</w:t>
      </w:r>
      <w:proofErr w:type="spellEnd"/>
      <w:r w:rsidR="004A47C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A47C8">
        <w:rPr>
          <w:rFonts w:ascii="Times New Roman" w:hAnsi="Times New Roman" w:cs="Times New Roman"/>
          <w:sz w:val="26"/>
          <w:szCs w:val="26"/>
        </w:rPr>
        <w:t>видатків</w:t>
      </w:r>
      <w:proofErr w:type="spellEnd"/>
      <w:r w:rsidR="004A47C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="004A47C8">
        <w:rPr>
          <w:rFonts w:ascii="Times New Roman" w:hAnsi="Times New Roman" w:cs="Times New Roman"/>
          <w:sz w:val="26"/>
          <w:szCs w:val="26"/>
        </w:rPr>
        <w:t>кошторису</w:t>
      </w:r>
      <w:proofErr w:type="spellEnd"/>
      <w:r w:rsidR="004A47C8">
        <w:rPr>
          <w:rFonts w:ascii="Times New Roman" w:hAnsi="Times New Roman" w:cs="Times New Roman"/>
          <w:sz w:val="26"/>
          <w:szCs w:val="26"/>
        </w:rPr>
        <w:t xml:space="preserve"> на 2026</w:t>
      </w:r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91641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КЕКВ </w:t>
      </w:r>
      <w:r w:rsidR="004A47C8">
        <w:rPr>
          <w:rFonts w:ascii="Times New Roman" w:hAnsi="Times New Roman" w:cs="Times New Roman"/>
          <w:sz w:val="26"/>
          <w:szCs w:val="26"/>
          <w:lang w:val="uk-UA"/>
        </w:rPr>
        <w:t>2210 та 3110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641F">
        <w:rPr>
          <w:rFonts w:ascii="Times New Roman" w:hAnsi="Times New Roman" w:cs="Times New Roman"/>
          <w:sz w:val="26"/>
          <w:szCs w:val="26"/>
        </w:rPr>
        <w:t>.</w:t>
      </w:r>
    </w:p>
    <w:p w:rsidR="004A47C8" w:rsidRDefault="00417958" w:rsidP="00417958">
      <w:pPr>
        <w:jc w:val="both"/>
        <w:rPr>
          <w:rFonts w:ascii="Times New Roman" w:hAnsi="Times New Roman" w:cs="Times New Roman"/>
          <w:sz w:val="26"/>
          <w:szCs w:val="26"/>
        </w:rPr>
      </w:pPr>
      <w:r w:rsidRPr="0091641F">
        <w:rPr>
          <w:rFonts w:ascii="Times New Roman" w:hAnsi="Times New Roman" w:cs="Times New Roman"/>
          <w:b/>
          <w:sz w:val="26"/>
          <w:szCs w:val="26"/>
        </w:rPr>
        <w:t xml:space="preserve">5. 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Обґрунтування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очікуваної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вартості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 xml:space="preserve"> предмета </w:t>
      </w:r>
      <w:proofErr w:type="spellStart"/>
      <w:r w:rsidRPr="0091641F">
        <w:rPr>
          <w:rFonts w:ascii="Times New Roman" w:hAnsi="Times New Roman" w:cs="Times New Roman"/>
          <w:b/>
          <w:sz w:val="26"/>
          <w:szCs w:val="26"/>
        </w:rPr>
        <w:t>закупівлі</w:t>
      </w:r>
      <w:proofErr w:type="spellEnd"/>
      <w:r w:rsidRPr="0091641F">
        <w:rPr>
          <w:rFonts w:ascii="Times New Roman" w:hAnsi="Times New Roman" w:cs="Times New Roman"/>
          <w:b/>
          <w:sz w:val="26"/>
          <w:szCs w:val="26"/>
        </w:rPr>
        <w:t>:</w:t>
      </w:r>
    </w:p>
    <w:p w:rsidR="004A47C8" w:rsidRPr="004A47C8" w:rsidRDefault="004A47C8" w:rsidP="004A47C8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A47C8">
        <w:rPr>
          <w:rFonts w:ascii="Times New Roman" w:hAnsi="Times New Roman" w:cs="Times New Roman"/>
          <w:sz w:val="26"/>
          <w:szCs w:val="26"/>
          <w:lang w:val="uk-UA"/>
        </w:rPr>
        <w:t xml:space="preserve">Обґрунтування ціни: Розрахунок очікуваної вартості проводиться на основі аналізу ринку (запити цінових пропозицій), цін попередніх аналогічних </w:t>
      </w:r>
      <w:proofErr w:type="spellStart"/>
      <w:r w:rsidRPr="004A47C8">
        <w:rPr>
          <w:rFonts w:ascii="Times New Roman" w:hAnsi="Times New Roman" w:cs="Times New Roman"/>
          <w:sz w:val="26"/>
          <w:szCs w:val="26"/>
          <w:lang w:val="uk-UA"/>
        </w:rPr>
        <w:t>закупівель</w:t>
      </w:r>
      <w:proofErr w:type="spellEnd"/>
      <w:r w:rsidRPr="004A47C8">
        <w:rPr>
          <w:rFonts w:ascii="Times New Roman" w:hAnsi="Times New Roman" w:cs="Times New Roman"/>
          <w:sz w:val="26"/>
          <w:szCs w:val="26"/>
          <w:lang w:val="uk-UA"/>
        </w:rPr>
        <w:t xml:space="preserve"> у </w:t>
      </w:r>
      <w:proofErr w:type="spellStart"/>
      <w:r w:rsidRPr="004A47C8">
        <w:rPr>
          <w:rFonts w:ascii="Times New Roman" w:hAnsi="Times New Roman" w:cs="Times New Roman"/>
          <w:sz w:val="26"/>
          <w:szCs w:val="26"/>
          <w:lang w:val="uk-UA"/>
        </w:rPr>
        <w:t>Prozorro</w:t>
      </w:r>
      <w:proofErr w:type="spellEnd"/>
      <w:r w:rsidRPr="004A47C8">
        <w:rPr>
          <w:rFonts w:ascii="Times New Roman" w:hAnsi="Times New Roman" w:cs="Times New Roman"/>
          <w:sz w:val="26"/>
          <w:szCs w:val="26"/>
          <w:lang w:val="uk-UA"/>
        </w:rPr>
        <w:t xml:space="preserve"> або </w:t>
      </w:r>
      <w:proofErr w:type="spellStart"/>
      <w:r w:rsidRPr="004A47C8">
        <w:rPr>
          <w:rFonts w:ascii="Times New Roman" w:hAnsi="Times New Roman" w:cs="Times New Roman"/>
          <w:sz w:val="26"/>
          <w:szCs w:val="26"/>
          <w:lang w:val="uk-UA"/>
        </w:rPr>
        <w:t>прайс</w:t>
      </w:r>
      <w:proofErr w:type="spellEnd"/>
      <w:r w:rsidRPr="004A47C8">
        <w:rPr>
          <w:rFonts w:ascii="Times New Roman" w:hAnsi="Times New Roman" w:cs="Times New Roman"/>
          <w:sz w:val="26"/>
          <w:szCs w:val="26"/>
          <w:lang w:val="uk-UA"/>
        </w:rPr>
        <w:t>-листів виробників.</w:t>
      </w:r>
    </w:p>
    <w:p w:rsidR="00417958" w:rsidRPr="005F603A" w:rsidRDefault="004A47C8" w:rsidP="00417958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324B80" w:rsidRPr="00B8676F" w:rsidRDefault="00324B80" w:rsidP="0041795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24B80" w:rsidRPr="00B8676F" w:rsidSect="00E866AF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36D"/>
    <w:rsid w:val="00031EE1"/>
    <w:rsid w:val="00324B80"/>
    <w:rsid w:val="00417958"/>
    <w:rsid w:val="004A47C8"/>
    <w:rsid w:val="007B336D"/>
    <w:rsid w:val="0083434A"/>
    <w:rsid w:val="008A7A84"/>
    <w:rsid w:val="00AB7AD4"/>
    <w:rsid w:val="00B8676F"/>
    <w:rsid w:val="00E8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D00D3"/>
  <w15:chartTrackingRefBased/>
  <w15:docId w15:val="{3395F095-49D1-4396-A51B-2CDF38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5</cp:revision>
  <dcterms:created xsi:type="dcterms:W3CDTF">2024-10-16T13:40:00Z</dcterms:created>
  <dcterms:modified xsi:type="dcterms:W3CDTF">2026-02-23T08:53:00Z</dcterms:modified>
</cp:coreProperties>
</file>