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B80" w:rsidRPr="008A7A84" w:rsidRDefault="00324B80" w:rsidP="00834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>ОБГРУНТУВАННЯ ТЕХНІЧНИХ ТА ЯКІСНИХ ХАРАКТЕРИСТИК ПРЕДМЕТА ЗАКУПІВЛІ, РОЗМІРУ БЮДЖЕТНОГО ПРИЗНАЧЕННЯ ТА/АБО ОЧІКУВАНОЇ ВАРТОСТІ ПРЕДМЕТА ЗАКУПІВЛІ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>, код ЄДРПОУ - 01896866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r w:rsidRPr="008318BE">
        <w:rPr>
          <w:rFonts w:ascii="Times New Roman" w:hAnsi="Times New Roman" w:cs="Times New Roman"/>
          <w:sz w:val="28"/>
          <w:szCs w:val="28"/>
        </w:rPr>
        <w:t xml:space="preserve">ДК 021:2015 - 33190000-8 -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Медичне</w:t>
      </w:r>
      <w:proofErr w:type="spellEnd"/>
      <w:r w:rsidRP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8318B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вироби</w:t>
      </w:r>
      <w:proofErr w:type="spellEnd"/>
      <w:r w:rsidRP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8318BE">
        <w:rPr>
          <w:rFonts w:ascii="Times New Roman" w:hAnsi="Times New Roman" w:cs="Times New Roman"/>
          <w:sz w:val="28"/>
          <w:szCs w:val="28"/>
        </w:rPr>
        <w:t xml:space="preserve"> </w:t>
      </w:r>
      <w:r w:rsidR="008318BE" w:rsidRPr="008318BE">
        <w:rPr>
          <w:rFonts w:ascii="Times New Roman" w:hAnsi="Times New Roman" w:cs="Times New Roman"/>
          <w:sz w:val="28"/>
          <w:szCs w:val="28"/>
        </w:rPr>
        <w:t>- 22</w:t>
      </w:r>
      <w:r w:rsidR="008A7A84" w:rsidRP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 w:rsidRPr="008318BE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="008A7A84" w:rsidRPr="008318BE">
        <w:rPr>
          <w:rFonts w:ascii="Times New Roman" w:hAnsi="Times New Roman" w:cs="Times New Roman"/>
          <w:sz w:val="28"/>
          <w:szCs w:val="28"/>
        </w:rPr>
        <w:t>.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7063"/>
        <w:gridCol w:w="989"/>
        <w:gridCol w:w="1131"/>
      </w:tblGrid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8BE" w:rsidRPr="00FC7789" w:rsidRDefault="008318BE" w:rsidP="00F45AD6">
            <w:pPr>
              <w:spacing w:after="0" w:line="240" w:lineRule="auto"/>
              <w:ind w:left="-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8BE" w:rsidRPr="00FC7789" w:rsidRDefault="008318BE" w:rsidP="00F45AD6">
            <w:pPr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C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FC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товару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C7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Одиниці</w:t>
            </w:r>
            <w:proofErr w:type="spellEnd"/>
          </w:p>
          <w:p w:rsidR="008318BE" w:rsidRPr="00FC7789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C7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8BE" w:rsidRPr="00FC7789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C7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BE" w:rsidRPr="00FC7789" w:rsidRDefault="008318BE" w:rsidP="00F45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318BE" w:rsidRDefault="008318BE" w:rsidP="00F45AD6">
            <w:pPr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proofErr w:type="spellStart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Апарат</w:t>
            </w:r>
            <w:proofErr w:type="spellEnd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визначення</w:t>
            </w:r>
            <w:proofErr w:type="spellEnd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рівня</w:t>
            </w:r>
            <w:proofErr w:type="spellEnd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глюкози</w:t>
            </w:r>
            <w:proofErr w:type="spellEnd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крові</w:t>
            </w:r>
            <w:proofErr w:type="spellEnd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</w:t>
            </w:r>
          </w:p>
          <w:p w:rsidR="008318BE" w:rsidRPr="00F738E4" w:rsidRDefault="008318BE" w:rsidP="00F45AD6">
            <w:pPr>
              <w:tabs>
                <w:tab w:val="left" w:pos="91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F7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комплекті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BE" w:rsidRPr="00FC7789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  <w:r w:rsidRPr="00FC7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3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FC7789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6F4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Небулайзер</w:t>
            </w:r>
            <w:proofErr w:type="spellEnd"/>
            <w:r w:rsidRPr="006F4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6F4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Інгалятор</w:t>
            </w:r>
            <w:proofErr w:type="spellEnd"/>
            <w:r w:rsidRPr="006F4D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FC7789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од</w:t>
            </w:r>
            <w:r w:rsidRPr="007C1607"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3300">
              <w:rPr>
                <w:b/>
                <w:sz w:val="28"/>
                <w:szCs w:val="28"/>
              </w:rPr>
              <w:t>4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Ноші</w:t>
            </w:r>
            <w:proofErr w:type="spellEnd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медичні</w:t>
            </w:r>
            <w:proofErr w:type="spellEnd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складні</w:t>
            </w:r>
            <w:proofErr w:type="spellEnd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безкаркасні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1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B56D92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Крісло</w:t>
            </w:r>
            <w:proofErr w:type="spellEnd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-каталка для </w:t>
            </w:r>
            <w:proofErr w:type="spellStart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перевезення</w:t>
            </w:r>
            <w:proofErr w:type="spellEnd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хворих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1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Стіл</w:t>
            </w:r>
            <w:proofErr w:type="spellEnd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56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пеленальний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1</w:t>
            </w:r>
          </w:p>
        </w:tc>
      </w:tr>
      <w:tr w:rsidR="008318BE" w:rsidRPr="00FC7789" w:rsidTr="00F45AD6">
        <w:trPr>
          <w:trHeight w:val="40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8123E0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6A31CC">
              <w:rPr>
                <w:rFonts w:ascii="Times New Roman" w:hAnsi="Times New Roman" w:cs="Times New Roman"/>
                <w:sz w:val="28"/>
                <w:szCs w:val="28"/>
              </w:rPr>
              <w:t xml:space="preserve">Ширма </w:t>
            </w:r>
            <w:proofErr w:type="spellStart"/>
            <w:r w:rsidRPr="006A31CC">
              <w:rPr>
                <w:rFonts w:ascii="Times New Roman" w:hAnsi="Times New Roman" w:cs="Times New Roman"/>
                <w:sz w:val="28"/>
                <w:szCs w:val="28"/>
              </w:rPr>
              <w:t>медична</w:t>
            </w:r>
            <w:proofErr w:type="spellEnd"/>
            <w:r w:rsidRPr="006A31C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A31CC">
              <w:rPr>
                <w:rFonts w:ascii="Times New Roman" w:hAnsi="Times New Roman" w:cs="Times New Roman"/>
                <w:sz w:val="28"/>
                <w:szCs w:val="28"/>
              </w:rPr>
              <w:t>двосекційна</w:t>
            </w:r>
            <w:proofErr w:type="spellEnd"/>
            <w:r w:rsidRPr="006A31CC">
              <w:rPr>
                <w:rFonts w:ascii="Times New Roman" w:hAnsi="Times New Roman" w:cs="Times New Roman"/>
                <w:sz w:val="28"/>
                <w:szCs w:val="28"/>
              </w:rPr>
              <w:t xml:space="preserve"> на колесах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2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Сумка укладка для </w:t>
            </w:r>
            <w:proofErr w:type="spellStart"/>
            <w:r w:rsidRPr="00812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швидкої</w:t>
            </w:r>
            <w:proofErr w:type="spellEnd"/>
            <w:r w:rsidRPr="00812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12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допомоги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4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tabs>
                <w:tab w:val="left" w:pos="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Сумка-холодильник з набором </w:t>
            </w:r>
            <w:proofErr w:type="spellStart"/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акумуляторів</w:t>
            </w:r>
            <w:proofErr w:type="spellEnd"/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холоду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1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Кушетка </w:t>
            </w:r>
            <w:proofErr w:type="spellStart"/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гінекологічна</w:t>
            </w:r>
            <w:proofErr w:type="spellEnd"/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корзинкою</w:t>
            </w:r>
            <w:proofErr w:type="spellEnd"/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2B0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флаконів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2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82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Стерилізатор</w:t>
            </w:r>
            <w:proofErr w:type="spellEnd"/>
            <w:r w:rsidRPr="00882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2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повітряний</w:t>
            </w:r>
            <w:proofErr w:type="spellEnd"/>
            <w:r w:rsidRPr="00882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ГП-40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1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570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Камертон по </w:t>
            </w:r>
            <w:proofErr w:type="spellStart"/>
            <w:r w:rsidRPr="00570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Хартману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1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1212.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0B4CFC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proofErr w:type="spellStart"/>
            <w:r w:rsidRPr="000B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Шафа</w:t>
            </w:r>
            <w:proofErr w:type="spellEnd"/>
            <w:r w:rsidRPr="000B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B4C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медична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 w:rsidRPr="00433300">
              <w:rPr>
                <w:b/>
                <w:sz w:val="28"/>
                <w:szCs w:val="28"/>
              </w:rPr>
              <w:t>2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Ваги </w:t>
            </w:r>
            <w:proofErr w:type="spellStart"/>
            <w:r w:rsidRPr="00C7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електронні</w:t>
            </w:r>
            <w:proofErr w:type="spellEnd"/>
            <w:r w:rsidRPr="00C7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дитячі</w:t>
            </w:r>
            <w:proofErr w:type="spellEnd"/>
            <w:r w:rsidRPr="00C7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Ваги </w:t>
            </w:r>
            <w:proofErr w:type="spellStart"/>
            <w:r w:rsidRPr="00433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електронні</w:t>
            </w:r>
            <w:proofErr w:type="spellEnd"/>
            <w:r w:rsidRPr="00433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433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скляній</w:t>
            </w:r>
            <w:proofErr w:type="spellEnd"/>
            <w:r w:rsidRPr="00433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33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платформі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C70DB9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7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Ростомір</w:t>
            </w:r>
            <w:proofErr w:type="spellEnd"/>
            <w:r w:rsidRPr="00C7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7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підлоговий</w:t>
            </w:r>
            <w:proofErr w:type="spellEnd"/>
            <w:r w:rsidRPr="00C70D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C70DB9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C70DB9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C70DB9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C70DB9">
              <w:rPr>
                <w:rFonts w:ascii="Times New Roman" w:hAnsi="Times New Roman" w:cs="Times New Roman"/>
                <w:sz w:val="28"/>
                <w:szCs w:val="28"/>
              </w:rPr>
              <w:t>Вимірювальна</w:t>
            </w:r>
            <w:proofErr w:type="spellEnd"/>
            <w:r w:rsidRPr="00C70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DB9">
              <w:rPr>
                <w:rFonts w:ascii="Times New Roman" w:hAnsi="Times New Roman" w:cs="Times New Roman"/>
                <w:sz w:val="28"/>
                <w:szCs w:val="28"/>
              </w:rPr>
              <w:t>стрічка</w:t>
            </w:r>
            <w:proofErr w:type="spellEnd"/>
            <w:r w:rsidRPr="00C70DB9">
              <w:rPr>
                <w:rFonts w:ascii="Times New Roman" w:hAnsi="Times New Roman" w:cs="Times New Roman"/>
                <w:sz w:val="28"/>
                <w:szCs w:val="28"/>
              </w:rPr>
              <w:t>(рулетка)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Стетофонендоскоп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FC7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Тонометр з </w:t>
            </w:r>
            <w:proofErr w:type="spellStart"/>
            <w:r w:rsidRPr="00FC7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малими</w:t>
            </w:r>
            <w:proofErr w:type="spellEnd"/>
            <w:r w:rsidRPr="00FC7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C7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середніми</w:t>
            </w:r>
            <w:proofErr w:type="spellEnd"/>
            <w:r w:rsidRPr="00FC75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 великими манжетами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C523AE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spellStart"/>
            <w:r w:rsidRPr="00C523AE">
              <w:rPr>
                <w:rFonts w:ascii="Times New Roman" w:hAnsi="Times New Roman" w:cs="Times New Roman"/>
                <w:sz w:val="28"/>
                <w:szCs w:val="28"/>
              </w:rPr>
              <w:t>Ліхтарик</w:t>
            </w:r>
            <w:proofErr w:type="spellEnd"/>
            <w:r w:rsidRPr="00C52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23AE">
              <w:rPr>
                <w:rFonts w:ascii="Times New Roman" w:hAnsi="Times New Roman" w:cs="Times New Roman"/>
                <w:sz w:val="28"/>
                <w:szCs w:val="28"/>
              </w:rPr>
              <w:t>діагностичний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C523AE" w:rsidRDefault="008318BE" w:rsidP="00F45AD6">
            <w:pPr>
              <w:tabs>
                <w:tab w:val="left" w:pos="76"/>
              </w:tabs>
              <w:spacing w:after="0" w:line="240" w:lineRule="auto"/>
              <w:ind w:left="-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spellStart"/>
            <w:r w:rsidRPr="00C523AE">
              <w:rPr>
                <w:rFonts w:ascii="Times New Roman" w:hAnsi="Times New Roman" w:cs="Times New Roman"/>
                <w:sz w:val="28"/>
                <w:szCs w:val="28"/>
              </w:rPr>
              <w:t>Молоточок</w:t>
            </w:r>
            <w:proofErr w:type="spellEnd"/>
            <w:r w:rsidRPr="00C52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23AE">
              <w:rPr>
                <w:rFonts w:ascii="Times New Roman" w:hAnsi="Times New Roman" w:cs="Times New Roman"/>
                <w:sz w:val="28"/>
                <w:szCs w:val="28"/>
              </w:rPr>
              <w:t>неврологічний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C642B" w:rsidRDefault="008318BE" w:rsidP="00F45A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>Набір</w:t>
            </w:r>
            <w:proofErr w:type="spellEnd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>таблиць</w:t>
            </w:r>
            <w:proofErr w:type="spellEnd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 xml:space="preserve"> для </w:t>
            </w:r>
            <w:proofErr w:type="spellStart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>перевірки</w:t>
            </w:r>
            <w:proofErr w:type="spellEnd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>гостроти</w:t>
            </w:r>
            <w:proofErr w:type="spellEnd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proofErr w:type="spellStart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>зору</w:t>
            </w:r>
            <w:proofErr w:type="spellEnd"/>
            <w:r w:rsidRPr="00C523AE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 xml:space="preserve">Од.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8318BE" w:rsidRPr="00FC7789" w:rsidRDefault="008318BE" w:rsidP="008318BE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18BE" w:rsidRPr="008A7A84" w:rsidRDefault="008318BE" w:rsidP="00E866AF">
      <w:pPr>
        <w:rPr>
          <w:rFonts w:ascii="Times New Roman" w:hAnsi="Times New Roman" w:cs="Times New Roman"/>
          <w:sz w:val="28"/>
          <w:szCs w:val="28"/>
        </w:rPr>
      </w:pPr>
    </w:p>
    <w:p w:rsidR="00324B80" w:rsidRPr="008A7A84" w:rsidRDefault="00324B80" w:rsidP="00E866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Вид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8A7A84">
        <w:rPr>
          <w:rFonts w:ascii="Times New Roman" w:hAnsi="Times New Roman" w:cs="Times New Roman"/>
          <w:sz w:val="28"/>
          <w:szCs w:val="28"/>
          <w:lang w:val="uk-UA"/>
        </w:rPr>
        <w:t>з особливостями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оголошення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="00A07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30A" w:rsidRPr="00A0730A">
        <w:rPr>
          <w:rFonts w:ascii="Times New Roman" w:hAnsi="Times New Roman" w:cs="Times New Roman"/>
          <w:sz w:val="28"/>
          <w:szCs w:val="28"/>
        </w:rPr>
        <w:t>23</w:t>
      </w:r>
      <w:r w:rsidRPr="00A073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8BE" w:rsidRPr="00A0730A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="008318BE" w:rsidRPr="00A0730A">
        <w:rPr>
          <w:rFonts w:ascii="Times New Roman" w:hAnsi="Times New Roman" w:cs="Times New Roman"/>
          <w:sz w:val="28"/>
          <w:szCs w:val="28"/>
        </w:rPr>
        <w:t xml:space="preserve"> 2024 </w:t>
      </w:r>
      <w:r w:rsidRPr="00A0730A">
        <w:rPr>
          <w:rFonts w:ascii="Times New Roman" w:hAnsi="Times New Roman" w:cs="Times New Roman"/>
          <w:sz w:val="28"/>
          <w:szCs w:val="28"/>
        </w:rPr>
        <w:t>року.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A0730A">
        <w:rPr>
          <w:rFonts w:ascii="Times New Roman" w:hAnsi="Times New Roman" w:cs="Times New Roman"/>
          <w:sz w:val="28"/>
          <w:szCs w:val="28"/>
        </w:rPr>
        <w:t>294</w:t>
      </w:r>
      <w:r w:rsidR="008318BE" w:rsidRPr="008318BE">
        <w:rPr>
          <w:rFonts w:ascii="Times New Roman" w:hAnsi="Times New Roman" w:cs="Times New Roman"/>
          <w:sz w:val="28"/>
          <w:szCs w:val="28"/>
        </w:rPr>
        <w:t>149</w:t>
      </w:r>
      <w:r w:rsidRPr="008318BE">
        <w:rPr>
          <w:rFonts w:ascii="Times New Roman" w:hAnsi="Times New Roman" w:cs="Times New Roman"/>
          <w:sz w:val="28"/>
          <w:szCs w:val="28"/>
        </w:rPr>
        <w:t>,00 грн.</w:t>
      </w:r>
    </w:p>
    <w:p w:rsidR="00A0730A" w:rsidRDefault="00324B80" w:rsidP="00A0730A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Ідентифікатор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A0730A" w:rsidRPr="00A0730A">
        <w:rPr>
          <w:rFonts w:ascii="Times New Roman" w:hAnsi="Times New Roman" w:cs="Times New Roman"/>
          <w:sz w:val="28"/>
          <w:szCs w:val="28"/>
        </w:rPr>
        <w:t>UA-2024-10-23-015703-a</w:t>
      </w:r>
    </w:p>
    <w:bookmarkEnd w:id="0"/>
    <w:p w:rsidR="00324B80" w:rsidRPr="008A7A84" w:rsidRDefault="00324B80" w:rsidP="00A0730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Обґрунтування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доцільності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» та Статуту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8BE">
        <w:rPr>
          <w:rFonts w:ascii="Times New Roman" w:hAnsi="Times New Roman" w:cs="Times New Roman"/>
          <w:sz w:val="28"/>
          <w:szCs w:val="28"/>
          <w:lang w:val="uk-UA"/>
        </w:rPr>
        <w:t>національног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</w:t>
      </w:r>
      <w:r w:rsidR="008A7A84">
        <w:rPr>
          <w:rFonts w:ascii="Times New Roman" w:hAnsi="Times New Roman" w:cs="Times New Roman"/>
          <w:sz w:val="28"/>
          <w:szCs w:val="28"/>
        </w:rPr>
        <w:t>ітньої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висококваліфікованих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lastRenderedPageBreak/>
        <w:t>процесу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постійний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Статутом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вищезазначених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</w:t>
      </w:r>
      <w:r w:rsidR="008A7A84">
        <w:rPr>
          <w:rFonts w:ascii="Times New Roman" w:hAnsi="Times New Roman" w:cs="Times New Roman"/>
          <w:sz w:val="28"/>
          <w:szCs w:val="28"/>
        </w:rPr>
        <w:t xml:space="preserve">би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сумісності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устаткуванням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вид товару/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нормального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конкурентного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</w:t>
      </w:r>
      <w:r w:rsidR="008318BE">
        <w:rPr>
          <w:rFonts w:ascii="Times New Roman" w:hAnsi="Times New Roman" w:cs="Times New Roman"/>
          <w:sz w:val="28"/>
          <w:szCs w:val="28"/>
        </w:rPr>
        <w:t xml:space="preserve">ета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оптимальними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викладені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специфікації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товару повинна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регламенту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КМУ №753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02.10.2013р., та/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754,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підтверджується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документом.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gramStart"/>
      <w:r w:rsidR="008A7A84">
        <w:rPr>
          <w:rFonts w:ascii="Times New Roman" w:hAnsi="Times New Roman" w:cs="Times New Roman"/>
          <w:sz w:val="28"/>
          <w:szCs w:val="28"/>
        </w:rPr>
        <w:t xml:space="preserve">за  </w:t>
      </w:r>
      <w:r w:rsidR="008A7A84">
        <w:rPr>
          <w:rFonts w:ascii="Times New Roman" w:hAnsi="Times New Roman" w:cs="Times New Roman"/>
          <w:sz w:val="28"/>
          <w:szCs w:val="28"/>
          <w:lang w:val="en-US"/>
        </w:rPr>
        <w:t>ID</w:t>
      </w:r>
      <w:proofErr w:type="gramEnd"/>
      <w:r w:rsidR="008A7A84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вільному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доступі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Прозорро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вираховується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орієнтовних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комерц</w:t>
      </w:r>
      <w:proofErr w:type="spellEnd"/>
      <w:r w:rsidR="008318B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йних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</w:t>
      </w:r>
      <w:r w:rsidR="008A7A84">
        <w:rPr>
          <w:rFonts w:ascii="Times New Roman" w:hAnsi="Times New Roman" w:cs="Times New Roman"/>
          <w:sz w:val="28"/>
          <w:szCs w:val="28"/>
        </w:rPr>
        <w:t xml:space="preserve">ктеристикам предмета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. </w:t>
      </w:r>
      <w:r w:rsidRPr="008A7A8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комерційних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сформовано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B8676F">
        <w:rPr>
          <w:rFonts w:ascii="Times New Roman" w:hAnsi="Times New Roman" w:cs="Times New Roman"/>
          <w:sz w:val="28"/>
          <w:szCs w:val="28"/>
          <w:lang w:val="uk-UA"/>
        </w:rPr>
        <w:t xml:space="preserve"> розміру бюджетного призначення.</w:t>
      </w:r>
    </w:p>
    <w:sectPr w:rsidR="00324B80" w:rsidRPr="00B8676F" w:rsidSect="00E866AF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6D"/>
    <w:rsid w:val="00031EE1"/>
    <w:rsid w:val="00113736"/>
    <w:rsid w:val="00324B80"/>
    <w:rsid w:val="007B336D"/>
    <w:rsid w:val="008318BE"/>
    <w:rsid w:val="0083434A"/>
    <w:rsid w:val="008A7A84"/>
    <w:rsid w:val="00A0730A"/>
    <w:rsid w:val="00AB7AD4"/>
    <w:rsid w:val="00B8676F"/>
    <w:rsid w:val="00E8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8230"/>
  <w15:chartTrackingRefBased/>
  <w15:docId w15:val="{3395F095-49D1-4396-A51B-2CDF38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4</cp:revision>
  <dcterms:created xsi:type="dcterms:W3CDTF">2024-10-22T06:19:00Z</dcterms:created>
  <dcterms:modified xsi:type="dcterms:W3CDTF">2024-10-24T05:57:00Z</dcterms:modified>
</cp:coreProperties>
</file>