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FFE" w:rsidRPr="00CA4FD0" w:rsidRDefault="00CA4FD0" w:rsidP="001B0F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A4F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Харківський національний медичний університет</w:t>
      </w:r>
    </w:p>
    <w:p w:rsidR="001B0FFE" w:rsidRPr="00D2704E" w:rsidRDefault="001B0FFE" w:rsidP="001B0FFE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ОБҐРУНТУВАННЯ </w:t>
      </w:r>
    </w:p>
    <w:p w:rsidR="001B0FFE" w:rsidRPr="00D2704E" w:rsidRDefault="001B0FFE" w:rsidP="001B0F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технічних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якісних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характеристик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розміру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бюджетного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призначення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очікуваної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вартості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</w:p>
    <w:p w:rsidR="001B0FFE" w:rsidRPr="00D2704E" w:rsidRDefault="001B0FFE" w:rsidP="001B0F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B0FFE" w:rsidRPr="00D2704E" w:rsidRDefault="001B0FFE" w:rsidP="001B0FF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Послуги з прання білизни; </w:t>
      </w:r>
      <w:r w:rsidR="00CA4FD0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ДК 021:2015 </w:t>
      </w: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код 98310000-9 Послу</w:t>
      </w:r>
      <w:r w:rsidR="00CA4F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ги з прання і сухого чищення </w:t>
      </w:r>
    </w:p>
    <w:p w:rsidR="001B0FFE" w:rsidRPr="00D2704E" w:rsidRDefault="001B0FFE" w:rsidP="001B0FFE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(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оприлюднюється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на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виконання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постанови КМУ № 710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від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11.10.2016 «Про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ефективне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використання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державних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коштів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» (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зі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змінами</w:t>
      </w:r>
      <w:proofErr w:type="spellEnd"/>
      <w:r w:rsidRPr="00D2704E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))</w:t>
      </w:r>
    </w:p>
    <w:p w:rsidR="00CA4FD0" w:rsidRDefault="001B0FFE" w:rsidP="00061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Найменування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місцезнаходження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ідентифікаційний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код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замовника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Єдиному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державному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реєстрі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юридичних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осіб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фізичних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осіб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—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підприємців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громадських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формувань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його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категорія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</w:p>
    <w:p w:rsidR="00CA4FD0" w:rsidRPr="00061E1C" w:rsidRDefault="00CA4FD0" w:rsidP="00061E1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Харківський</w:t>
      </w:r>
      <w:proofErr w:type="spellEnd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національний</w:t>
      </w:r>
      <w:proofErr w:type="spellEnd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медичний</w:t>
      </w:r>
      <w:proofErr w:type="spellEnd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університет</w:t>
      </w:r>
      <w:proofErr w:type="spellEnd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</w:p>
    <w:p w:rsidR="00CA4FD0" w:rsidRPr="00061E1C" w:rsidRDefault="00CA4FD0" w:rsidP="00061E1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61022, м. Харків, пр. Науки, 4 </w:t>
      </w:r>
    </w:p>
    <w:p w:rsidR="00CA4FD0" w:rsidRPr="00061E1C" w:rsidRDefault="00CA4FD0" w:rsidP="00061E1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ЄДРПОУ-</w:t>
      </w:r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01896866</w:t>
      </w:r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1B0FFE" w:rsidRPr="00061E1C" w:rsidRDefault="00CA4FD0" w:rsidP="00061E1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Юридична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особи, </w:t>
      </w:r>
      <w:proofErr w:type="spellStart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які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забезпечують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потреби </w:t>
      </w:r>
      <w:proofErr w:type="spellStart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держави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територіальної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громади</w:t>
      </w:r>
      <w:proofErr w:type="spellEnd"/>
      <w:r w:rsidR="001B0FFE" w:rsidRPr="00061E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B0FFE" w:rsidRPr="00D2704E" w:rsidRDefault="001B0FFE" w:rsidP="00061E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Назва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із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зазначенням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коду за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Єдиним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закупівельним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словником (у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разі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поділу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лоти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такі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відомості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повинні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зазначатися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стосовно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кожного лота) 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назви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відповідних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класифікаторів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й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частин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лотів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) (за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наявності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):</w:t>
      </w: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Послуги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прання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білизни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r w:rsidR="00CA4F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ДК 021:2015 </w:t>
      </w: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код 98310000-9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Послуги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прання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і сухого </w:t>
      </w:r>
      <w:proofErr w:type="spellStart"/>
      <w:r w:rsidR="00CA4F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чищення</w:t>
      </w:r>
      <w:proofErr w:type="spellEnd"/>
      <w:r w:rsidR="00CA4F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95B3A" w:rsidRDefault="001B0FFE" w:rsidP="00061E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Вид та ідентифікатор процедури закупівлі</w:t>
      </w:r>
      <w:r w:rsidRPr="00D270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:</w:t>
      </w: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B95B3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Відкриті торги з особливостями</w:t>
      </w:r>
      <w:r w:rsidRPr="00D2704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hyperlink r:id="rId5" w:history="1">
        <w:r w:rsidR="00B95B3A" w:rsidRPr="00585F79">
          <w:rPr>
            <w:rStyle w:val="a5"/>
            <w:rFonts w:ascii="Times New Roman" w:hAnsi="Times New Roman" w:cs="Times New Roman"/>
            <w:sz w:val="24"/>
            <w:szCs w:val="24"/>
            <w:lang w:val="uk-UA"/>
          </w:rPr>
          <w:t>https://gov.e-tender.ua/tender/gromadski-ta-socialni-poslugi/UA-2023-12-19-006207-a-posluhy-z-prannya-bilyzny#</w:t>
        </w:r>
      </w:hyperlink>
      <w:r w:rsidR="00B95B3A" w:rsidRPr="00B95B3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="00B95B3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1B0FFE" w:rsidRPr="00B95B3A" w:rsidRDefault="001B0FFE" w:rsidP="00061E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bookmarkStart w:id="0" w:name="_GoBack"/>
      <w:bookmarkEnd w:id="0"/>
      <w:r w:rsidRPr="00B95B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>Очікувана вартість та обґрунтування очікуваної вартості предмета закупівлі:</w:t>
      </w:r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  </w:t>
      </w:r>
    </w:p>
    <w:p w:rsidR="001B0FFE" w:rsidRPr="00D2704E" w:rsidRDefault="00CA4FD0" w:rsidP="00061E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136000,00</w:t>
      </w:r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грн.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Визначення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очікуваної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вартості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Замовником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здійснено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методом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порівняння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ринкових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цін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відповідно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примірної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методики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визначення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очікуваної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вартості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яка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затверджена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наказом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Міністерства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розвитку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економіки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торгівлі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сільського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України</w:t>
      </w:r>
      <w:proofErr w:type="spellEnd"/>
      <w:r w:rsidR="001B0FFE"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18.02.2020 № 275.</w:t>
      </w:r>
    </w:p>
    <w:p w:rsidR="001B0FFE" w:rsidRPr="00D2704E" w:rsidRDefault="001B0FFE" w:rsidP="00061E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цьому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розрахунок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очікуваної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вартості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проводився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згідно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аналізу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інформації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 веб-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сайтів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виробників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і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постачальників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предмету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Також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визначені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очікуваної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вартості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враховувалась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інформація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що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міститься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мережі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Інтернет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відкритому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доступі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 тому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числі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електронній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Prozorro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  станом на дату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формування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очікуваної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вартості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предмета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закупівлі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</w:t>
      </w:r>
    </w:p>
    <w:p w:rsidR="00116C7D" w:rsidRDefault="001B0FFE" w:rsidP="00061E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Розмір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бюджетного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призначення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="00CC2C52" w:rsidRPr="00CC2C5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F6AA8" w:rsidRPr="008F6AA8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розмір бюджетного призначення </w:t>
      </w:r>
      <w:r w:rsidR="008F6AA8" w:rsidRPr="00061E1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 межах видатків, передбачених на 2024 рік по </w:t>
      </w:r>
      <w:r w:rsidR="00CC2C52" w:rsidRPr="00061E1C">
        <w:rPr>
          <w:rFonts w:ascii="Times New Roman" w:hAnsi="Times New Roman"/>
          <w:color w:val="000000" w:themeColor="text1"/>
          <w:sz w:val="24"/>
          <w:szCs w:val="24"/>
          <w:lang w:val="uk-UA"/>
        </w:rPr>
        <w:t>КЕКВ 2240 «</w:t>
      </w:r>
      <w:r w:rsidR="00CC2C52" w:rsidRPr="00061E1C">
        <w:rPr>
          <w:rFonts w:ascii="Times New Roman" w:hAnsi="Times New Roman"/>
          <w:color w:val="333333"/>
          <w:sz w:val="24"/>
          <w:szCs w:val="24"/>
        </w:rPr>
        <w:t xml:space="preserve">Оплата </w:t>
      </w:r>
      <w:proofErr w:type="spellStart"/>
      <w:r w:rsidR="00CC2C52" w:rsidRPr="00061E1C">
        <w:rPr>
          <w:rFonts w:ascii="Times New Roman" w:hAnsi="Times New Roman"/>
          <w:color w:val="333333"/>
          <w:sz w:val="24"/>
          <w:szCs w:val="24"/>
        </w:rPr>
        <w:t>послуг</w:t>
      </w:r>
      <w:proofErr w:type="spellEnd"/>
      <w:r w:rsidR="00CC2C52" w:rsidRPr="00061E1C">
        <w:rPr>
          <w:rFonts w:ascii="Times New Roman" w:hAnsi="Times New Roman"/>
          <w:color w:val="333333"/>
          <w:sz w:val="24"/>
          <w:szCs w:val="24"/>
        </w:rPr>
        <w:t xml:space="preserve"> (</w:t>
      </w:r>
      <w:proofErr w:type="spellStart"/>
      <w:r w:rsidR="00CC2C52" w:rsidRPr="00061E1C">
        <w:rPr>
          <w:rFonts w:ascii="Times New Roman" w:hAnsi="Times New Roman"/>
          <w:color w:val="333333"/>
          <w:sz w:val="24"/>
          <w:szCs w:val="24"/>
        </w:rPr>
        <w:t>крім</w:t>
      </w:r>
      <w:proofErr w:type="spellEnd"/>
      <w:r w:rsidR="00CC2C52" w:rsidRPr="00061E1C"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spellStart"/>
      <w:r w:rsidR="00CC2C52" w:rsidRPr="00061E1C">
        <w:rPr>
          <w:rFonts w:ascii="Times New Roman" w:hAnsi="Times New Roman"/>
          <w:color w:val="333333"/>
          <w:sz w:val="24"/>
          <w:szCs w:val="24"/>
        </w:rPr>
        <w:t>комунальних</w:t>
      </w:r>
      <w:proofErr w:type="spellEnd"/>
      <w:r w:rsidR="00CC2C52" w:rsidRPr="00CC2C52">
        <w:rPr>
          <w:rFonts w:ascii="Times New Roman" w:hAnsi="Times New Roman"/>
          <w:color w:val="333333"/>
          <w:sz w:val="24"/>
          <w:szCs w:val="24"/>
          <w:shd w:val="clear" w:color="auto" w:fill="E8E8E8"/>
        </w:rPr>
        <w:t>)</w:t>
      </w:r>
      <w:r w:rsidR="00CC2C52" w:rsidRPr="00CC2C5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» </w:t>
      </w:r>
    </w:p>
    <w:p w:rsidR="00061E1C" w:rsidRPr="00CC2C52" w:rsidRDefault="00061E1C" w:rsidP="00061E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61E1C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Обсяг закупівлі: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4000 кг</w:t>
      </w:r>
    </w:p>
    <w:p w:rsidR="001B0FFE" w:rsidRPr="00D2704E" w:rsidRDefault="001B0FFE" w:rsidP="00061E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Обґрунтування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технічних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  та </w:t>
      </w:r>
      <w:proofErr w:type="spellStart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якісних</w:t>
      </w:r>
      <w:proofErr w:type="spellEnd"/>
      <w:r w:rsidRPr="00D2704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характеристик.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Термін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постачання</w:t>
      </w:r>
      <w:proofErr w:type="spellEnd"/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</w:t>
      </w:r>
      <w:r w:rsidRPr="00D270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31 груд</w:t>
      </w:r>
      <w:r w:rsidRPr="00D270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ня </w:t>
      </w:r>
      <w:r w:rsidR="008F6AA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2024</w:t>
      </w:r>
      <w:r w:rsidRPr="00D2704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D270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року. </w:t>
      </w:r>
    </w:p>
    <w:p w:rsidR="0052612A" w:rsidRDefault="00DE06F2" w:rsidP="00061E1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D270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Технічні вимоги </w:t>
      </w:r>
      <w:r w:rsidR="0052612A" w:rsidRPr="00D2704E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Послуг з прання білизни </w:t>
      </w:r>
    </w:p>
    <w:p w:rsidR="00061E1C" w:rsidRPr="00061E1C" w:rsidRDefault="00061E1C" w:rsidP="00061E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Під час надання послуг Учасник (Виконавець) повинен дотримуватися:</w:t>
      </w:r>
    </w:p>
    <w:p w:rsidR="00061E1C" w:rsidRPr="00061E1C" w:rsidRDefault="00061E1C" w:rsidP="00061E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ГСТУ 201-04-96 Вироби білизняні, оброблені в пральні. Загальні технічні умови;</w:t>
      </w:r>
    </w:p>
    <w:p w:rsidR="00061E1C" w:rsidRPr="00061E1C" w:rsidRDefault="00061E1C" w:rsidP="00061E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ДСТУ ГОСТ 12.2.084:2007(ИСО 6178-83) Машини та </w:t>
      </w:r>
      <w:proofErr w:type="spellStart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устатковання</w:t>
      </w:r>
      <w:proofErr w:type="spellEnd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для </w:t>
      </w:r>
      <w:proofErr w:type="spellStart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пралень</w:t>
      </w:r>
      <w:proofErr w:type="spellEnd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та підприємств хімчистки. Загальні вимоги щодо безпеки (ГОСТ 12.2.084-93 (ИСО 6178-83), IDT; ISO 6178:1983, NEQ)   </w:t>
      </w:r>
    </w:p>
    <w:p w:rsidR="00061E1C" w:rsidRPr="00061E1C" w:rsidRDefault="00061E1C" w:rsidP="00061E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ДСТУ 2320-93 Роботи з хімічними речовинами на підприємствах хімічної чистки одягу та прання білизни. Вимоги безпеки;</w:t>
      </w:r>
    </w:p>
    <w:p w:rsidR="00061E1C" w:rsidRPr="00061E1C" w:rsidRDefault="00061E1C" w:rsidP="00061E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ДНАОП 9.0.30-1.06-97 Правила охорони праці при експлуатації </w:t>
      </w:r>
      <w:proofErr w:type="spellStart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пралень</w:t>
      </w:r>
      <w:proofErr w:type="spellEnd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і лазень;</w:t>
      </w:r>
    </w:p>
    <w:p w:rsidR="00061E1C" w:rsidRPr="00061E1C" w:rsidRDefault="00061E1C" w:rsidP="00061E1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Санітарні правила пристрою, устаткування і змісту </w:t>
      </w:r>
      <w:proofErr w:type="spellStart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пралень</w:t>
      </w:r>
      <w:proofErr w:type="spellEnd"/>
      <w:r w:rsidRPr="00061E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№ 979-72.</w:t>
      </w:r>
    </w:p>
    <w:p w:rsidR="0052612A" w:rsidRPr="00061E1C" w:rsidRDefault="0052612A" w:rsidP="00061E1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sectPr w:rsidR="0052612A" w:rsidRPr="00061E1C" w:rsidSect="00061E1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E4"/>
    <w:rsid w:val="00061E1C"/>
    <w:rsid w:val="00116C7D"/>
    <w:rsid w:val="001B0FFE"/>
    <w:rsid w:val="001D50EE"/>
    <w:rsid w:val="0052612A"/>
    <w:rsid w:val="00833079"/>
    <w:rsid w:val="008F6AA8"/>
    <w:rsid w:val="00913EF5"/>
    <w:rsid w:val="00B428E4"/>
    <w:rsid w:val="00B95B3A"/>
    <w:rsid w:val="00CA4FD0"/>
    <w:rsid w:val="00CC2C52"/>
    <w:rsid w:val="00CE1375"/>
    <w:rsid w:val="00D2704E"/>
    <w:rsid w:val="00DE06F2"/>
    <w:rsid w:val="00EB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C6FF"/>
  <w15:docId w15:val="{5A87AFFA-D9C5-4833-9C6A-9E2839BA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1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FD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5B3A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95B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3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v.e-tender.ua/tender/gromadski-ta-socialni-poslugi/UA-2023-12-19-006207-a-posluhy-z-prannya-bilyzny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пкТендер</dc:creator>
  <cp:keywords/>
  <dc:description/>
  <cp:lastModifiedBy>User</cp:lastModifiedBy>
  <cp:revision>3</cp:revision>
  <dcterms:created xsi:type="dcterms:W3CDTF">2023-12-20T05:48:00Z</dcterms:created>
  <dcterms:modified xsi:type="dcterms:W3CDTF">2023-12-20T05:49:00Z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b673e2f5bf2f3e959539ca844e200738f4d0625bbfd7242bb85923a1adddcab3</vt:lpwstr>
  </property>
</Properties>
</file>