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словник: 15110000-2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М’ясо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М'ясо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свинини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п</w:t>
      </w:r>
      <w:proofErr w:type="gram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/ф,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М'ясо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свинини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корейка,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Печінка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яловича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(заморожена),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Яловичина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п/ф, Тушки курей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заморожені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Філе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індички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заморожене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Філе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куряче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заморожене</w:t>
      </w:r>
      <w:proofErr w:type="spellEnd"/>
      <w:r w:rsidR="00FC13B9" w:rsidRPr="00FC13B9">
        <w:rPr>
          <w:rFonts w:ascii="Times New Roman" w:eastAsia="Times New Roman" w:hAnsi="Times New Roman" w:cs="Times New Roman"/>
          <w:color w:val="000000"/>
          <w:sz w:val="24"/>
        </w:rPr>
        <w:t>)</w:t>
      </w:r>
    </w:p>
    <w:p w:rsidR="004A77AF" w:rsidRDefault="004A77AF" w:rsidP="004A77AF">
      <w:pPr>
        <w:spacing w:after="19" w:line="257" w:lineRule="auto"/>
        <w:jc w:val="both"/>
        <w:rPr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history="1">
        <w:r w:rsidR="00FC13B9" w:rsidRPr="00DA337D">
          <w:rPr>
            <w:rStyle w:val="a3"/>
          </w:rPr>
          <w:t>https://gov.e-tender.ua/tender/produkti-harchuvannya/UA-2024-02-22-005023-a-dk-021-2015-yedynyj-zakupivelnyj-slovnyk-15110000-2-myaso-myaso-svynyny-p-f#</w:t>
        </w:r>
      </w:hyperlink>
      <w:r w:rsidR="00FC13B9">
        <w:t>:</w:t>
      </w:r>
    </w:p>
    <w:p w:rsidR="0013695D" w:rsidRPr="0013695D" w:rsidRDefault="0013695D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4A77AF" w:rsidRPr="004A77AF" w:rsidRDefault="00FC13B9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Pr="00FC13B9">
        <w:rPr>
          <w:rFonts w:ascii="Times New Roman" w:eastAsia="Times New Roman" w:hAnsi="Times New Roman" w:cs="Times New Roman"/>
          <w:b/>
          <w:color w:val="000000"/>
          <w:sz w:val="24"/>
        </w:rPr>
        <w:t xml:space="preserve">778 392,00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ік по КЕКВ «2230 - Продукти харчування»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FC13B9" w:rsidRPr="00FC13B9" w:rsidRDefault="00FC13B9" w:rsidP="00FC13B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13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FC13B9" w:rsidRPr="00FC13B9" w:rsidRDefault="00FC13B9" w:rsidP="00FC13B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FC13B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FC13B9" w:rsidRPr="00FC13B9" w:rsidRDefault="00FC13B9" w:rsidP="00FC13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09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759"/>
        <w:gridCol w:w="1124"/>
        <w:gridCol w:w="1614"/>
        <w:gridCol w:w="1097"/>
        <w:gridCol w:w="1086"/>
        <w:gridCol w:w="1083"/>
      </w:tblGrid>
      <w:tr w:rsidR="00FC13B9" w:rsidRPr="00FC13B9" w:rsidTr="008A4E83">
        <w:trPr>
          <w:trHeight w:val="437"/>
        </w:trPr>
        <w:tc>
          <w:tcPr>
            <w:tcW w:w="305" w:type="pct"/>
            <w:vMerge w:val="restart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478" w:type="pct"/>
            <w:vMerge w:val="restart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Найменування товару (марка, тип, вид)</w:t>
            </w:r>
            <w:bookmarkStart w:id="0" w:name="_GoBack"/>
            <w:bookmarkEnd w:id="0"/>
          </w:p>
        </w:tc>
        <w:tc>
          <w:tcPr>
            <w:tcW w:w="602" w:type="pct"/>
            <w:vMerge w:val="restart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865" w:type="pct"/>
            <w:vMerge w:val="restart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1750" w:type="pct"/>
            <w:gridSpan w:val="3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FC13B9" w:rsidRPr="00FC13B9" w:rsidTr="008A4E83">
        <w:trPr>
          <w:cantSplit/>
          <w:trHeight w:val="1338"/>
        </w:trPr>
        <w:tc>
          <w:tcPr>
            <w:tcW w:w="305" w:type="pct"/>
            <w:vMerge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8" w:type="pct"/>
            <w:vMerge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5" w:type="pct"/>
            <w:vMerge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8" w:type="pct"/>
            <w:textDirection w:val="btLr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НДІ ГП та ПЗ ХНМУ</w:t>
            </w:r>
          </w:p>
        </w:tc>
        <w:tc>
          <w:tcPr>
            <w:tcW w:w="582" w:type="pct"/>
            <w:textDirection w:val="btLr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580" w:type="pct"/>
            <w:textDirection w:val="btLr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FC13B9" w:rsidRPr="00FC13B9" w:rsidTr="008A4E83">
        <w:trPr>
          <w:cantSplit/>
          <w:trHeight w:val="626"/>
        </w:trPr>
        <w:tc>
          <w:tcPr>
            <w:tcW w:w="305" w:type="pct"/>
            <w:vAlign w:val="center"/>
          </w:tcPr>
          <w:p w:rsidR="00FC13B9" w:rsidRPr="00FC13B9" w:rsidRDefault="00FC13B9" w:rsidP="00FC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bookmarkStart w:id="1" w:name="_Hlk122605605"/>
            <w:r w:rsidRPr="00FC1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478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uk-UA" w:eastAsia="ru-RU"/>
              </w:rPr>
              <w:t>М'ясо свинини п/ф</w:t>
            </w:r>
          </w:p>
        </w:tc>
        <w:tc>
          <w:tcPr>
            <w:tcW w:w="602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13B9" w:rsidRPr="00FC13B9" w:rsidTr="008A4E83">
        <w:trPr>
          <w:cantSplit/>
          <w:trHeight w:val="626"/>
        </w:trPr>
        <w:tc>
          <w:tcPr>
            <w:tcW w:w="305" w:type="pct"/>
            <w:vAlign w:val="center"/>
          </w:tcPr>
          <w:p w:rsidR="00FC13B9" w:rsidRPr="00FC13B9" w:rsidRDefault="00FC13B9" w:rsidP="00FC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1478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uk-UA" w:eastAsia="ru-RU"/>
              </w:rPr>
              <w:t>М'ясо свинини корейка</w:t>
            </w:r>
          </w:p>
        </w:tc>
        <w:tc>
          <w:tcPr>
            <w:tcW w:w="602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13B9" w:rsidRPr="00FC13B9" w:rsidTr="008A4E83">
        <w:trPr>
          <w:cantSplit/>
          <w:trHeight w:val="626"/>
        </w:trPr>
        <w:tc>
          <w:tcPr>
            <w:tcW w:w="305" w:type="pct"/>
            <w:vAlign w:val="center"/>
          </w:tcPr>
          <w:p w:rsidR="00FC13B9" w:rsidRPr="00FC13B9" w:rsidRDefault="00FC13B9" w:rsidP="00FC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478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uk-UA" w:eastAsia="ru-RU"/>
              </w:rPr>
              <w:t>Печінка яловича(заморожена)</w:t>
            </w:r>
          </w:p>
        </w:tc>
        <w:tc>
          <w:tcPr>
            <w:tcW w:w="602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13B9" w:rsidRPr="00FC13B9" w:rsidTr="008A4E83">
        <w:trPr>
          <w:cantSplit/>
          <w:trHeight w:val="626"/>
        </w:trPr>
        <w:tc>
          <w:tcPr>
            <w:tcW w:w="305" w:type="pct"/>
            <w:vAlign w:val="center"/>
          </w:tcPr>
          <w:p w:rsidR="00FC13B9" w:rsidRPr="00FC13B9" w:rsidRDefault="00FC13B9" w:rsidP="00FC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1478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uk-UA" w:eastAsia="ru-RU"/>
              </w:rPr>
              <w:t>Яловичина п/ф</w:t>
            </w:r>
          </w:p>
        </w:tc>
        <w:tc>
          <w:tcPr>
            <w:tcW w:w="602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13B9" w:rsidRPr="00FC13B9" w:rsidTr="008A4E83">
        <w:trPr>
          <w:cantSplit/>
          <w:trHeight w:val="626"/>
        </w:trPr>
        <w:tc>
          <w:tcPr>
            <w:tcW w:w="305" w:type="pct"/>
            <w:vAlign w:val="center"/>
          </w:tcPr>
          <w:p w:rsidR="00FC13B9" w:rsidRPr="00FC13B9" w:rsidRDefault="00FC13B9" w:rsidP="00FC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1478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uk-UA" w:eastAsia="ru-RU"/>
              </w:rPr>
              <w:t>Тушки курей , заморожені</w:t>
            </w:r>
          </w:p>
        </w:tc>
        <w:tc>
          <w:tcPr>
            <w:tcW w:w="602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3339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1139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</w:tr>
      <w:tr w:rsidR="00FC13B9" w:rsidRPr="00FC13B9" w:rsidTr="008A4E83">
        <w:trPr>
          <w:cantSplit/>
          <w:trHeight w:val="626"/>
        </w:trPr>
        <w:tc>
          <w:tcPr>
            <w:tcW w:w="305" w:type="pct"/>
            <w:vAlign w:val="center"/>
          </w:tcPr>
          <w:p w:rsidR="00FC13B9" w:rsidRPr="00FC13B9" w:rsidRDefault="00FC13B9" w:rsidP="00FC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1478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uk-UA" w:eastAsia="ru-RU"/>
              </w:rPr>
              <w:t>Філе індички заморожене</w:t>
            </w:r>
          </w:p>
        </w:tc>
        <w:tc>
          <w:tcPr>
            <w:tcW w:w="602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270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270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13B9" w:rsidRPr="00FC13B9" w:rsidTr="008A4E83">
        <w:trPr>
          <w:cantSplit/>
          <w:trHeight w:val="626"/>
        </w:trPr>
        <w:tc>
          <w:tcPr>
            <w:tcW w:w="305" w:type="pct"/>
            <w:vAlign w:val="center"/>
          </w:tcPr>
          <w:p w:rsidR="00FC13B9" w:rsidRPr="00FC13B9" w:rsidRDefault="00FC13B9" w:rsidP="00FC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1478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uk-UA" w:eastAsia="ru-RU"/>
              </w:rPr>
              <w:t>Філе куряче заморожене</w:t>
            </w:r>
          </w:p>
        </w:tc>
        <w:tc>
          <w:tcPr>
            <w:tcW w:w="602" w:type="pct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FC13B9" w:rsidRPr="00FC13B9" w:rsidRDefault="00FC13B9" w:rsidP="00FC1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FC13B9" w:rsidRPr="00FC13B9" w:rsidRDefault="00FC13B9" w:rsidP="00FC13B9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bookmarkEnd w:id="1"/>
    <w:p w:rsidR="00FC13B9" w:rsidRPr="00FC13B9" w:rsidRDefault="00FC13B9" w:rsidP="00FC13B9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FC13B9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  <w:r w:rsidRPr="00FC13B9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</w:p>
    <w:p w:rsidR="00FC13B9" w:rsidRPr="00FC13B9" w:rsidRDefault="00FC13B9" w:rsidP="00FC13B9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FC13B9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FC13B9" w:rsidRPr="00FC13B9" w:rsidRDefault="00FC13B9" w:rsidP="00FC13B9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FC13B9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М'ясо свинини, яловичини та печінка повинні відповідати ДСТУ, ГОСТ, ТУ або ТУ У, без стороннього запаху, природного кольору. Обов’язкова наявність маркування, якісного посвідчення з </w:t>
      </w:r>
      <w:proofErr w:type="spellStart"/>
      <w:r w:rsidRPr="00FC13B9">
        <w:rPr>
          <w:rFonts w:ascii="Times New Roman" w:eastAsia="Arial" w:hAnsi="Times New Roman" w:cs="Times New Roman"/>
          <w:sz w:val="24"/>
          <w:szCs w:val="24"/>
          <w:lang w:val="uk-UA" w:eastAsia="ru-RU"/>
        </w:rPr>
        <w:t>вказанням</w:t>
      </w:r>
      <w:proofErr w:type="spellEnd"/>
      <w:r w:rsidRPr="00FC13B9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нормативного документа, згідно якого виготовлений продукт, дати виготовлення, умов зберігання. Постачання товару має здійснюватися згідно заявки, з залишковим терміном зберігання не менше 70 % строку до закінчення терміну зберігання.</w:t>
      </w:r>
    </w:p>
    <w:p w:rsidR="00FC13B9" w:rsidRPr="00FC13B9" w:rsidRDefault="00FC13B9" w:rsidP="00FC13B9">
      <w:pPr>
        <w:widowControl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</w:p>
    <w:p w:rsidR="00FC13B9" w:rsidRPr="00FC13B9" w:rsidRDefault="00FC13B9" w:rsidP="00FC13B9">
      <w:pPr>
        <w:widowControl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FC13B9">
        <w:rPr>
          <w:rFonts w:ascii="Times New Roman" w:eastAsia="Arial" w:hAnsi="Times New Roman" w:cs="Times New Roman"/>
          <w:sz w:val="24"/>
          <w:szCs w:val="24"/>
          <w:lang w:val="uk-UA" w:eastAsia="ru-RU"/>
        </w:rPr>
        <w:t>М'ясо птиці сухої заморозки повинно відповідати наступним технічним вимогам.</w:t>
      </w:r>
    </w:p>
    <w:tbl>
      <w:tblPr>
        <w:tblW w:w="10065" w:type="dxa"/>
        <w:tblCellSpacing w:w="15" w:type="dxa"/>
        <w:tblInd w:w="-8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27"/>
        <w:gridCol w:w="7938"/>
      </w:tblGrid>
      <w:tr w:rsidR="00FC13B9" w:rsidRPr="00FC13B9" w:rsidTr="008A4E83">
        <w:trPr>
          <w:trHeight w:val="651"/>
          <w:tblCellSpacing w:w="15" w:type="dxa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  <w:t>Технічний стан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Стан заморозки м’ясо птиці повинно відповідати нормам ДСТУ, ГОСТ, ТУ У або ТУ тощо.</w:t>
            </w:r>
          </w:p>
        </w:tc>
      </w:tr>
      <w:tr w:rsidR="00FC13B9" w:rsidRPr="00FC13B9" w:rsidTr="008A4E83">
        <w:trPr>
          <w:tblCellSpacing w:w="15" w:type="dxa"/>
        </w:trPr>
        <w:tc>
          <w:tcPr>
            <w:tcW w:w="2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  <w:t>Зовнішній вигляд</w:t>
            </w:r>
          </w:p>
        </w:tc>
        <w:tc>
          <w:tcPr>
            <w:tcW w:w="78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 xml:space="preserve">без залишків </w:t>
            </w:r>
            <w:proofErr w:type="spellStart"/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кишечника</w:t>
            </w:r>
            <w:proofErr w:type="spellEnd"/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 xml:space="preserve"> та репродуктивних органів всередині</w:t>
            </w:r>
          </w:p>
          <w:p w:rsidR="00FC13B9" w:rsidRPr="00FC13B9" w:rsidRDefault="00FC13B9" w:rsidP="00FC13B9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з чистою поверхнею</w:t>
            </w:r>
          </w:p>
          <w:p w:rsidR="00FC13B9" w:rsidRPr="00FC13B9" w:rsidRDefault="00FC13B9" w:rsidP="00FC13B9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зовнішня поверхня суха, не завітрена</w:t>
            </w:r>
          </w:p>
          <w:p w:rsidR="00FC13B9" w:rsidRPr="00FC13B9" w:rsidRDefault="00FC13B9" w:rsidP="00FC13B9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 xml:space="preserve">жировий шар не повинен виступати за м’язову тканину більше, ніж на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FC13B9">
                <w:rPr>
                  <w:rFonts w:ascii="Times New Roman" w:eastAsia="Arial" w:hAnsi="Times New Roman" w:cs="Times New Roman"/>
                  <w:sz w:val="24"/>
                  <w:szCs w:val="24"/>
                  <w:lang w:val="uk-UA" w:eastAsia="ru-RU"/>
                </w:rPr>
                <w:t>1 см</w:t>
              </w:r>
            </w:smartTag>
          </w:p>
          <w:p w:rsidR="00FC13B9" w:rsidRPr="00FC13B9" w:rsidRDefault="00FC13B9" w:rsidP="00FC13B9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добре знекровлені</w:t>
            </w:r>
          </w:p>
          <w:p w:rsidR="00FC13B9" w:rsidRPr="00FC13B9" w:rsidRDefault="00FC13B9" w:rsidP="00FC13B9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оперення повністю видалено</w:t>
            </w:r>
          </w:p>
        </w:tc>
      </w:tr>
      <w:tr w:rsidR="00FC13B9" w:rsidRPr="00FC13B9" w:rsidTr="008A4E83">
        <w:trPr>
          <w:tblCellSpacing w:w="15" w:type="dxa"/>
        </w:trPr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  <w:t>Запах</w:t>
            </w:r>
          </w:p>
        </w:tc>
        <w:tc>
          <w:tcPr>
            <w:tcW w:w="7893" w:type="dxa"/>
            <w:tcBorders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 xml:space="preserve"> Властивий доброякісному м’ясу птиці, без сторонніх запахів</w:t>
            </w:r>
          </w:p>
        </w:tc>
      </w:tr>
      <w:tr w:rsidR="00FC13B9" w:rsidRPr="00FC13B9" w:rsidTr="008A4E83">
        <w:trPr>
          <w:tblCellSpacing w:w="15" w:type="dxa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  <w:t>Споживче пакування</w:t>
            </w:r>
          </w:p>
        </w:tc>
        <w:tc>
          <w:tcPr>
            <w:tcW w:w="78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FC13B9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 xml:space="preserve">     Харчове упакування.</w:t>
            </w:r>
            <w:r w:rsidRPr="00FC13B9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 xml:space="preserve"> На упаковці повинно бути маркування з найменуванням товару, визначенням дати виготовлення, терміну придатності, походження товару, найменування виробника. М'ясо повинно бути вітчизняного виробництва</w:t>
            </w:r>
          </w:p>
        </w:tc>
      </w:tr>
      <w:tr w:rsidR="00FC13B9" w:rsidRPr="00FC13B9" w:rsidTr="008A4E83">
        <w:trPr>
          <w:tblCellSpacing w:w="15" w:type="dxa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trike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3B9" w:rsidRPr="00FC13B9" w:rsidRDefault="00FC13B9" w:rsidP="00FC13B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trike/>
                <w:sz w:val="24"/>
                <w:szCs w:val="24"/>
                <w:highlight w:val="yellow"/>
                <w:lang w:val="uk-UA" w:eastAsia="ru-RU"/>
              </w:rPr>
            </w:pPr>
          </w:p>
        </w:tc>
      </w:tr>
    </w:tbl>
    <w:p w:rsidR="00FC13B9" w:rsidRPr="00FC13B9" w:rsidRDefault="00FC13B9" w:rsidP="00FC13B9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</w:p>
    <w:p w:rsidR="00FC13B9" w:rsidRPr="00FC13B9" w:rsidRDefault="00FC13B9" w:rsidP="00FC13B9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FC13B9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Постачальник гарантує якість товару, згідно </w:t>
      </w:r>
      <w:proofErr w:type="spellStart"/>
      <w:r w:rsidRPr="00FC13B9">
        <w:rPr>
          <w:rFonts w:ascii="Times New Roman" w:eastAsia="Arial" w:hAnsi="Times New Roman" w:cs="Times New Roman"/>
          <w:sz w:val="24"/>
          <w:szCs w:val="24"/>
          <w:lang w:val="uk-UA" w:eastAsia="ru-RU"/>
        </w:rPr>
        <w:t>медико-технічних</w:t>
      </w:r>
      <w:proofErr w:type="spellEnd"/>
      <w:r w:rsidRPr="00FC13B9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вимог, яка повинна відповідати найвищому рівню технологій і стандартів, існуючих в країні виробника на аналогічний товар та підтверджує її відповідними документами (якісне посвідчення, сертифікати, висновки, тощо).</w:t>
      </w:r>
    </w:p>
    <w:p w:rsidR="001738C1" w:rsidRPr="004A77AF" w:rsidRDefault="001738C1" w:rsidP="00FC13B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E66360"/>
    <w:multiLevelType w:val="multilevel"/>
    <w:tmpl w:val="29EA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3695D"/>
    <w:rsid w:val="001738C1"/>
    <w:rsid w:val="00353DF5"/>
    <w:rsid w:val="004A77AF"/>
    <w:rsid w:val="008A42E5"/>
    <w:rsid w:val="00FC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2-005023-a-dk-021-2015-yedynyj-zakupivelnyj-slovnyk-15110000-2-myaso-myaso-svynyny-p-f#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744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5</cp:revision>
  <dcterms:created xsi:type="dcterms:W3CDTF">2024-02-26T11:43:00Z</dcterms:created>
  <dcterms:modified xsi:type="dcterms:W3CDTF">2024-02-26T12:11:00Z</dcterms:modified>
</cp:coreProperties>
</file>