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1" w:rsidRPr="00C2007A" w:rsidRDefault="00523781" w:rsidP="0052378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007A">
        <w:rPr>
          <w:rFonts w:ascii="Times New Roman" w:eastAsia="Times New Roman" w:hAnsi="Times New Roman"/>
          <w:b/>
          <w:sz w:val="24"/>
          <w:szCs w:val="24"/>
        </w:rPr>
        <w:t>МІНІСТЕРСТВО ОХОРОНИ ЗДОРОВ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’</w:t>
      </w:r>
      <w:r w:rsidRPr="00C2007A">
        <w:rPr>
          <w:rFonts w:ascii="Times New Roman" w:eastAsia="Times New Roman" w:hAnsi="Times New Roman"/>
          <w:b/>
          <w:sz w:val="24"/>
          <w:szCs w:val="24"/>
        </w:rPr>
        <w:t>Я УКРАЇНИ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Харківський національний медичний університет</w:t>
      </w:r>
    </w:p>
    <w:p w:rsidR="00E87197" w:rsidRPr="00E87197" w:rsidRDefault="00E87197" w:rsidP="00E87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871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Факультет IV медичний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r w:rsidR="00C200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інфекційних </w:t>
      </w:r>
      <w:proofErr w:type="gramStart"/>
      <w:r w:rsidR="00C200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хвороб</w:t>
      </w:r>
      <w:proofErr w:type="gramEnd"/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3781" w:rsidRPr="00E87197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</w:pPr>
      <w:r w:rsidRPr="00E87197"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  <w:t>СИЛАБУС</w:t>
      </w:r>
    </w:p>
    <w:p w:rsidR="00523781" w:rsidRPr="00C2007A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C2007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НАВЧАЛЬН</w:t>
      </w:r>
      <w:r w:rsidRPr="00E87197"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  <w:t>ОЇ</w:t>
      </w:r>
      <w:r w:rsidRPr="00C2007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ДИСЦИПЛІНИ</w:t>
      </w:r>
    </w:p>
    <w:p w:rsidR="00523781" w:rsidRPr="00E87197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23781" w:rsidRPr="00C2007A" w:rsidRDefault="0005658E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ІНФЕКЦІЙНІ ХВОРОБИ ТА ЕПІДЕМІОЛОГІЯ З ОЦІНКОЮ РЕЗУЛЬТААТІВ ДОСЛІДЖЕНЬ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навчальної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дисципліни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81" w:rsidRPr="009C791F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навчальний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ік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9C79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</w:t>
      </w:r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9C79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21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галузь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 «</w:t>
      </w:r>
      <w:proofErr w:type="spellStart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Охорона</w:t>
      </w:r>
      <w:proofErr w:type="spellEnd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здоров’я</w:t>
      </w:r>
      <w:proofErr w:type="spellEnd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галузі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спеціальність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4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Технології медичної діагностики та </w:t>
      </w:r>
      <w:proofErr w:type="gramStart"/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л</w:t>
      </w:r>
      <w:proofErr w:type="gramEnd"/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ікування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спец</w:t>
      </w:r>
      <w:proofErr w:type="gram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іальності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9523A" w:rsidRDefault="00D9523A" w:rsidP="00CE70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К</w:t>
      </w:r>
      <w:proofErr w:type="spellStart"/>
      <w:r w:rsidR="00523781"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урс</w:t>
      </w:r>
      <w:proofErr w:type="spellEnd"/>
      <w:r w:rsidR="00523781"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5658E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3-й, 4</w:t>
      </w:r>
      <w:r w:rsidR="004668E2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-й</w:t>
      </w:r>
      <w:r w:rsidR="00CE70C8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, 3-й (</w:t>
      </w:r>
      <w:proofErr w:type="spellStart"/>
      <w:r w:rsidR="00CE70C8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пмс</w:t>
      </w:r>
      <w:proofErr w:type="spellEnd"/>
      <w:r w:rsidR="00CE70C8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2к), 4-й (пмс-2к), 4-й (пмс-3к)</w:t>
      </w:r>
    </w:p>
    <w:bookmarkEnd w:id="0"/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proofErr w:type="spellStart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світньо-кваліфікаційний</w:t>
      </w:r>
      <w:proofErr w:type="spellEnd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р</w:t>
      </w:r>
      <w:proofErr w:type="gramEnd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івень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="0068632F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Бакалавр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523781" w:rsidRDefault="00523781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2536" w:rsidRPr="000B2536" w:rsidRDefault="000B2536" w:rsidP="000B2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0B2536" w:rsidRPr="00A07227" w:rsidTr="00A14A9C">
        <w:tc>
          <w:tcPr>
            <w:tcW w:w="4786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Силабус</w:t>
            </w:r>
            <w:proofErr w:type="spellEnd"/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навчальної дисципліни затверджен</w:t>
            </w:r>
            <w:r w:rsidR="00EF5A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засіданні </w:t>
            </w:r>
            <w:r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кафедри </w:t>
            </w:r>
          </w:p>
          <w:p w:rsidR="000B2536" w:rsidRPr="000B2536" w:rsidRDefault="00EF5AB6" w:rsidP="000B25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і</w:t>
            </w:r>
            <w:r w:rsidR="000B2536"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нфекційних хвороб</w:t>
            </w:r>
            <w:r w:rsidR="000B2536"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28”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 20</w:t>
            </w:r>
            <w:r w:rsidR="006B7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 № </w:t>
            </w:r>
            <w:r w:rsidR="006B7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6B77DB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="000B2536"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авідувач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="000B2536"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кафедри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                 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Юрко К.В.</w:t>
            </w:r>
            <w:r w:rsidRPr="000B2536">
              <w:rPr>
                <w:rFonts w:ascii="Times New Roman" w:eastAsia="Times New Roman" w:hAnsi="Times New Roman"/>
                <w:sz w:val="16"/>
                <w:szCs w:val="24"/>
                <w:u w:val="single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  <w:t xml:space="preserve">                         (підпис)                                                         (прізвище та ініціали)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28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_”_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 20</w:t>
            </w:r>
            <w:r w:rsidR="006B7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Схвалено методичною комісією ХНМУ з проблем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професійної підготовки терапевтичного профілю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 w:rsidRPr="000B25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 назва)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“____”________________ 2020 року № 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Голова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        </w:t>
            </w:r>
            <w:proofErr w:type="spellStart"/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Кравч</w:t>
            </w:r>
            <w:proofErr w:type="spellEnd"/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ун П.Г.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              </w:t>
            </w:r>
            <w:r w:rsidRPr="000B25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(підпис)                                    (прізвище та ініціали)         </w:t>
            </w:r>
          </w:p>
          <w:p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“_____”________________ 2020 року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23781" w:rsidRPr="00C2007A" w:rsidRDefault="00523781" w:rsidP="00523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07A">
        <w:rPr>
          <w:rFonts w:ascii="Times New Roman" w:hAnsi="Times New Roman"/>
          <w:sz w:val="24"/>
          <w:szCs w:val="24"/>
        </w:rPr>
        <w:br w:type="page"/>
      </w:r>
    </w:p>
    <w:p w:rsidR="00523781" w:rsidRPr="00356DCE" w:rsidRDefault="00523781" w:rsidP="0052378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1.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Дані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про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викладача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що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викладає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дисципліну</w:t>
      </w:r>
      <w:proofErr w:type="spellEnd"/>
    </w:p>
    <w:tbl>
      <w:tblPr>
        <w:tblW w:w="9474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14"/>
      </w:tblGrid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</w:t>
            </w:r>
            <w:proofErr w:type="gram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ізвище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ім’я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батькові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викладача</w:t>
            </w:r>
            <w:proofErr w:type="spellEnd"/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Соломенник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Ганна Олегівна</w:t>
            </w:r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Контактний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тел.</w:t>
            </w:r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(0572) 97-50-18, 050-203-79-72</w:t>
            </w:r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E-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proofErr w:type="spellStart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gosolomennyk</w:t>
            </w:r>
            <w:proofErr w:type="spellEnd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Розклад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занять</w:t>
            </w:r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Відповідно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розкладу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навчального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відділу</w:t>
            </w:r>
            <w:proofErr w:type="spellEnd"/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Консультації</w:t>
            </w:r>
            <w:proofErr w:type="spellEnd"/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За графіком кафедри (понеділок, вівторок, середа, четвер, п’ятниця, з 9.00 до 16.00), учбова кімната кафедри інфекційних хвороб</w:t>
            </w:r>
          </w:p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Он-лайн консультації за попередньою домовленістю з викладачем</w:t>
            </w:r>
          </w:p>
        </w:tc>
      </w:tr>
    </w:tbl>
    <w:p w:rsidR="003863E7" w:rsidRPr="003863E7" w:rsidRDefault="003863E7" w:rsidP="0052378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781" w:rsidRPr="00356DCE" w:rsidRDefault="00523781" w:rsidP="00523781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РОЗРОБНИКИ СИЛАБУСУ: </w:t>
      </w:r>
    </w:p>
    <w:p w:rsidR="00523781" w:rsidRPr="00356DCE" w:rsidRDefault="00295E00" w:rsidP="00523781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завідувачка кафедри, </w:t>
      </w:r>
      <w:proofErr w:type="spellStart"/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>д.мед.н</w:t>
      </w:r>
      <w:proofErr w:type="spellEnd"/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 xml:space="preserve">., проф. </w:t>
      </w:r>
      <w:r w:rsidR="00864ECF"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Юрко</w:t>
      </w:r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CF"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К</w:t>
      </w:r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64ECF"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В</w:t>
      </w:r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ECF" w:rsidRPr="00356DCE" w:rsidRDefault="00864ECF" w:rsidP="00523781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proofErr w:type="spellStart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к.мед.н</w:t>
      </w:r>
      <w:proofErr w:type="spellEnd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., </w:t>
      </w:r>
      <w:proofErr w:type="spellStart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доцент</w:t>
      </w:r>
      <w:r w:rsidR="0016372D">
        <w:rPr>
          <w:rFonts w:ascii="Times New Roman" w:eastAsia="Times New Roman" w:hAnsi="Times New Roman"/>
          <w:sz w:val="28"/>
          <w:szCs w:val="28"/>
          <w:lang w:val="uk-UA" w:eastAsia="ar-SA"/>
        </w:rPr>
        <w:t>ка</w:t>
      </w:r>
      <w:proofErr w:type="spellEnd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Соломенник</w:t>
      </w:r>
      <w:proofErr w:type="spellEnd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Г.О.</w:t>
      </w:r>
    </w:p>
    <w:p w:rsidR="00523781" w:rsidRDefault="00523781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3781" w:rsidRPr="00881207" w:rsidRDefault="00523781" w:rsidP="00771A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АНОТАЦІЯ КУРСУ</w:t>
      </w:r>
    </w:p>
    <w:p w:rsidR="00615F7E" w:rsidRPr="00881207" w:rsidRDefault="00615F7E" w:rsidP="00771A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Дисципліна «</w:t>
      </w:r>
      <w:r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Інфекційн</w:t>
      </w:r>
      <w:r w:rsidR="0068632F"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 xml:space="preserve">» </w:t>
      </w:r>
      <w:r w:rsidR="00DD3864" w:rsidRPr="00881207">
        <w:rPr>
          <w:rFonts w:ascii="Times New Roman" w:hAnsi="Times New Roman"/>
          <w:b/>
          <w:i/>
          <w:sz w:val="24"/>
          <w:szCs w:val="24"/>
          <w:lang w:val="uk-UA"/>
        </w:rPr>
        <w:t>включає теоретичні та практичні питання етіології, епідеміології, патогенезу, клініки, ускладнень, діагностики, лікування та профілактики інфекційних хвороб з акцентом на проведення оцінювання результатів лабораторних досліджень.</w:t>
      </w:r>
    </w:p>
    <w:p w:rsidR="00B246F3" w:rsidRPr="00881207" w:rsidRDefault="00B246F3" w:rsidP="00771AF3">
      <w:pPr>
        <w:shd w:val="clear" w:color="auto" w:fill="FFFFFF"/>
        <w:spacing w:after="0" w:line="240" w:lineRule="auto"/>
        <w:ind w:right="19" w:firstLine="73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У загальній системі підготовки </w:t>
      </w:r>
      <w:r w:rsidR="00ED0554"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лаборанта</w:t>
      </w:r>
      <w:r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дисципліна «Інфекційні хвороби та епідеміологія з оцінкою результатів досліджень» посідає важливе місце з урахуванням значної поширеності інфекційної патології, необхідності формування у майбутніх </w:t>
      </w:r>
      <w:r w:rsidR="00ED0554"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фахівців</w:t>
      </w:r>
      <w:r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клінічного мислення, вмінь та практичних навичок, які забезпечують своєчасну діагностику інфекційних хвороб та їхніх ускладнень, раціональне лікування, вибір оптимальної тактики в разі надання невідкладної допомоги. </w:t>
      </w:r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Особлива увага у викладанні дисципліни приділяється питанням ранньої діагностики, лікуванню хворих на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догоспітальному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етапі, </w:t>
      </w:r>
      <w:r w:rsidR="0045148A"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заходам профілактики та інтерпретації </w:t>
      </w:r>
      <w:r w:rsidR="005A6474"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результатів неспецифічних і специфічних </w:t>
      </w:r>
      <w:r w:rsidR="0045148A"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лабораторних досліджень.</w:t>
      </w:r>
    </w:p>
    <w:p w:rsidR="0038421C" w:rsidRPr="00881207" w:rsidRDefault="0038421C" w:rsidP="00771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Назване зумовлює актуальність викладання дисципліни «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Інфекційні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 для фахівців 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перш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ого (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бакалав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рського) рівня, галузі знань 22 – «Охорона здоров’я», спеціальності – 22</w:t>
      </w:r>
      <w:r w:rsidR="00110C13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4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</w:t>
      </w:r>
      <w:r w:rsidR="00110C13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Технології медичної діагностики та лікування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».</w:t>
      </w:r>
    </w:p>
    <w:p w:rsidR="0038421C" w:rsidRPr="00881207" w:rsidRDefault="0038421C" w:rsidP="0031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Силабус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упорядковано із застосуванням сучасних педагогічних принципів організації навчального процесу вищої освіти.</w:t>
      </w:r>
    </w:p>
    <w:p w:rsidR="004872F3" w:rsidRPr="00881207" w:rsidRDefault="004872F3" w:rsidP="00487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Предметом вивчення 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навчальної дисципліни є закономірності сучасного перебігу інфекційних захворювань,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особливості організації та надання медичної допомоги при інфекційних хворобах.</w:t>
      </w:r>
    </w:p>
    <w:p w:rsidR="00313DB6" w:rsidRPr="00881207" w:rsidRDefault="00313DB6" w:rsidP="003172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Дисциплі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ну викладають на 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3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-у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та 4-у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курс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ах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у 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V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I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, VII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семестр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ах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="0056781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</w:p>
    <w:p w:rsidR="00523781" w:rsidRPr="00881207" w:rsidRDefault="00523781" w:rsidP="0038421C">
      <w:pPr>
        <w:spacing w:after="0"/>
        <w:ind w:firstLine="68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C0156" w:rsidRPr="00881207" w:rsidRDefault="00313DB6" w:rsidP="00313DB6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2. 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>Мета</w:t>
      </w:r>
      <w:r w:rsidR="00685EFD" w:rsidRPr="00881207">
        <w:rPr>
          <w:b/>
          <w:sz w:val="24"/>
          <w:szCs w:val="24"/>
          <w:lang w:val="uk-UA"/>
        </w:rPr>
        <w:t xml:space="preserve"> та </w:t>
      </w:r>
      <w:r w:rsidR="00685EFD" w:rsidRPr="00881207">
        <w:rPr>
          <w:b/>
          <w:color w:val="000000"/>
          <w:sz w:val="24"/>
          <w:szCs w:val="24"/>
          <w:lang w:val="uk-UA" w:eastAsia="uk-UA" w:bidi="uk-UA"/>
        </w:rPr>
        <w:t>завдання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C45221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.1. Метою викладання навчальної дисципліни «Інфекційні хвороби та епідеміологія з оцінкою</w:t>
      </w:r>
      <w:r w:rsidR="002F6B83" w:rsidRPr="0088120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результатів досліджень» є формування у студентів сучасного мислення та розуміння необхідності здобуття спеціальних знань з різних питань інфекційних хвороб, їх діагностики, оцінювання результатів обстежень та досліджень, основ епідеміології.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.2. Основними завданнями вивчення 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 «Інфекційні хвороби та епідеміологія з оцінкою результатів досліджень» є: формування системи знань, вмінь та навичок з питань етіології, епідеміології, основ патогенезу, класифікації, клінічних проявів, особливостей перебігу, лабораторної діагностики, принципів лікування, догляду та профілактики найбільш поширених інфекційних хвороб, загальних питань епідеміології:</w:t>
      </w:r>
    </w:p>
    <w:p w:rsidR="00E773BF" w:rsidRPr="00881207" w:rsidRDefault="00B908D0" w:rsidP="00B908D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оволодіння навичками оцінювання організації та якості надання різних видів медичної допомоги та санітарно-епідеміологічного благополуччя населення;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забезпечити організацію роботи в лабораторіях різного профілю та їх структурних підрозділах, застосовувати сучасні методи роботи, впроваджувати стандарти ISO;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протоколів; </w:t>
      </w:r>
    </w:p>
    <w:p w:rsidR="003E2D38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інтерпретувати результати лабораторних досліджень в комплексі всіх показників з діагностичною, лікувальною та прогностичною метою при інфекційних хворобах;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трактувати біохімічні процеси при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інфекційній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патології, забезпечувати оптимальний вибір найбільш інформативних біохімічних маркерів для діагностики 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інфекційних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захворювань, аналізувати особливості перебігу 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хвороб та їх прогноз з урахуванням біохімічних показників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астосува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ти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лабораторн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діагностик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лікування і профілактик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найбільш поширених 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хвороб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оцінювати вплив ліків на рез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ультати лабораторних досліджень при інфекційних хворобах.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B22F42" w:rsidRPr="00881207" w:rsidRDefault="00B22F42" w:rsidP="00524E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7335" w:rsidRPr="00881207" w:rsidRDefault="00A67335" w:rsidP="00A6733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3. </w:t>
      </w:r>
      <w:r w:rsidR="00C01F66" w:rsidRPr="00881207">
        <w:rPr>
          <w:b/>
          <w:color w:val="000000"/>
          <w:sz w:val="24"/>
          <w:szCs w:val="24"/>
          <w:lang w:val="uk-UA" w:eastAsia="uk-UA" w:bidi="uk-UA"/>
        </w:rPr>
        <w:t>Статус і формат дисципліни</w:t>
      </w:r>
    </w:p>
    <w:p w:rsidR="004F3578" w:rsidRPr="00881207" w:rsidRDefault="00A67335" w:rsidP="004F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Навчальна дисципліна належить до 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нормативних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дисциплін. Проводиться в </w:t>
      </w:r>
      <w:r w:rsidR="009C314E"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 xml:space="preserve">очному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форматі.</w:t>
      </w:r>
      <w:r w:rsidR="004F3578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Має супровід у системі </w:t>
      </w:r>
      <w:r w:rsidR="004F3578" w:rsidRPr="00881207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="004F3578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F3578" w:rsidRPr="00881207" w:rsidRDefault="004F3578" w:rsidP="004F3578">
      <w:pPr>
        <w:widowControl w:val="0"/>
        <w:tabs>
          <w:tab w:val="left" w:pos="851"/>
          <w:tab w:val="left" w:pos="993"/>
        </w:tabs>
        <w:spacing w:after="0" w:line="298" w:lineRule="exact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</w:p>
    <w:p w:rsidR="004F3578" w:rsidRPr="00881207" w:rsidRDefault="004F3578" w:rsidP="004F3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Методи навчання</w:t>
      </w:r>
    </w:p>
    <w:p w:rsidR="004F3578" w:rsidRPr="00881207" w:rsidRDefault="004F3578" w:rsidP="004F35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Серед методів навчання при вивченні навчальної дисципліни «Інфекційні хвороби та епідеміологія з оцінкою результатів досліджень» залежно від етапу навчання використовують метод підготовки до вивчення нового матеріалу та вивчення нового матеріалу, його закріпленням у вигляді питань для самоконтролю, а також метод пояснення педагога при безпосередньому керівництві останнього, де можуть бути використані пояснювально-ілюстративні, репродуктивні, частково-пошукові, дослідницькі методи, та самостійної роботи, де керівництво викладача є опосередкованим. </w:t>
      </w:r>
    </w:p>
    <w:p w:rsidR="004F3578" w:rsidRPr="00881207" w:rsidRDefault="004F3578" w:rsidP="004F3578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Проведення лекційних занять передбачає використання мультимедійних презентацій,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відео-матеріалів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Проведення практичних занять за визначеними темами відбувається із залученням засобів навчання (методичні вказівки, що розміщені в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репозитарії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ХНМУ (</w:t>
      </w:r>
      <w:hyperlink r:id="rId9" w:history="1">
        <w:r w:rsidRPr="008812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http://repo.knmu.edu.ua/handle/123456789/155</w:t>
        </w:r>
      </w:hyperlink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системі </w:t>
      </w:r>
      <w:r w:rsidRPr="00881207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65631D" w:rsidRPr="00881207" w:rsidRDefault="0065631D" w:rsidP="0065631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 Рекомендована література</w:t>
      </w:r>
    </w:p>
    <w:p w:rsidR="0065631D" w:rsidRPr="00881207" w:rsidRDefault="0065631D" w:rsidP="006563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Інфекційні хвороби: підручник / О.А.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Голубовська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М.А.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Андрейчин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А.В. Шкурба та ін.; за ред. О.А.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Голубовської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переробл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і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допов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 – К.: ВСВ «Медицина», 2018. – 688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Інфекційні хвороби: підручник /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К.В. Юрко та ін.; за ред.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 – К.: ВСВ «Медицина», 2019. – 312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3. Тропічні хвороби: </w:t>
      </w:r>
      <w:proofErr w:type="spellStart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/ 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К.В. Юрко.</w:t>
      </w:r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К.: ВСВ «Медицина», 2019. – 384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. – К.: Здоров’я, 2001. – Т. 1. – 856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5.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. – К.: Здоров’я, 2002. – Т. 2. – 696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6.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. – К.: Здоров’я, 2003. – Т. 3. – 846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Principles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of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Internal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Medicine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. – 19th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Edition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//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Dan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Longo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Anthony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Dennis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Kasper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Stephen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Hauser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. – McGraw-Hill, 2015. </w:t>
      </w:r>
    </w:p>
    <w:p w:rsidR="0065631D" w:rsidRPr="00881207" w:rsidRDefault="0065631D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8</w:t>
      </w:r>
      <w:r w:rsidRPr="0088120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Infectious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Diseases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Ed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D.L.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Casper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A.S.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 – McGraw-Hill, 2010. – 1294 p.</w:t>
      </w:r>
    </w:p>
    <w:p w:rsidR="000E4A77" w:rsidRPr="00881207" w:rsidRDefault="000E4A77" w:rsidP="000E4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Медична паразитологія з ентомологією: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/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В.В. М</w:t>
      </w:r>
      <w:r w:rsidRPr="00881207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ясоєдов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ін.; за ред.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В.В.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М’ясоєдова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виправл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Київ: ВСВ «Медицина», 2017. – 336 с. </w:t>
      </w:r>
    </w:p>
    <w:p w:rsidR="000E4A77" w:rsidRPr="00881207" w:rsidRDefault="000E4A77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3254" w:rsidRPr="00881207" w:rsidRDefault="00771AF3" w:rsidP="00073254">
      <w:pPr>
        <w:pStyle w:val="2"/>
        <w:tabs>
          <w:tab w:val="left" w:pos="851"/>
          <w:tab w:val="left" w:pos="993"/>
        </w:tabs>
        <w:spacing w:after="0" w:line="298" w:lineRule="exact"/>
        <w:ind w:left="567" w:firstLine="0"/>
        <w:rPr>
          <w:sz w:val="24"/>
          <w:szCs w:val="24"/>
          <w:lang w:val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6</w:t>
      </w:r>
      <w:r w:rsidR="00073254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>Пререквізити</w:t>
      </w:r>
      <w:proofErr w:type="spellEnd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 xml:space="preserve"> дисципліни</w:t>
      </w:r>
    </w:p>
    <w:p w:rsidR="00E20330" w:rsidRPr="00881207" w:rsidRDefault="008A09E0" w:rsidP="00E203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Вивченн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ю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дисципліни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</w:t>
      </w:r>
      <w:r w:rsidR="000C0581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Інфекційні хвороби та епідеміологія з оцінкою</w:t>
      </w:r>
      <w:r w:rsidR="000C0581" w:rsidRPr="0088120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0C0581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результатів досліджень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має передувати вивчення дисциплін «</w:t>
      </w:r>
      <w:r w:rsidR="00D82D19" w:rsidRPr="00881207">
        <w:rPr>
          <w:rFonts w:ascii="Times New Roman" w:hAnsi="Times New Roman"/>
          <w:sz w:val="24"/>
          <w:szCs w:val="24"/>
          <w:lang w:val="uk-UA"/>
        </w:rPr>
        <w:t>Медична хімія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»,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«Медична біологія», «Анатомія людини», «Фармакологія та медична рецептура», «Фізіологія», «Пропедевтика внутрішньої медицини», «</w:t>
      </w:r>
      <w:r w:rsidR="003E4A3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Мікробіологія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, вірусологія та імунологією з мікробіологічною діагностикою</w:t>
      </w:r>
      <w:r w:rsidR="003E4A3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», «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Патофізіологія</w:t>
      </w:r>
      <w:r w:rsidR="003E4A3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«Клінічна лабораторна діагностика», </w:t>
      </w:r>
      <w:r w:rsidR="00E20330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Біологічна хімія</w:t>
      </w:r>
      <w:r w:rsidR="00E20330" w:rsidRPr="00881207">
        <w:rPr>
          <w:rFonts w:ascii="Times New Roman" w:hAnsi="Times New Roman"/>
          <w:sz w:val="24"/>
          <w:szCs w:val="24"/>
          <w:lang w:val="uk-UA"/>
        </w:rPr>
        <w:t>».</w:t>
      </w:r>
    </w:p>
    <w:p w:rsidR="00A5654A" w:rsidRPr="00881207" w:rsidRDefault="00A5654A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</w:p>
    <w:p w:rsidR="0080279C" w:rsidRPr="00881207" w:rsidRDefault="00771AF3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7</w:t>
      </w:r>
      <w:r w:rsidR="0080279C" w:rsidRPr="00881207">
        <w:rPr>
          <w:b/>
          <w:color w:val="000000"/>
          <w:sz w:val="24"/>
          <w:szCs w:val="24"/>
          <w:lang w:val="uk-UA" w:eastAsia="uk-UA" w:bidi="uk-UA"/>
        </w:rPr>
        <w:t>. Результати навчання</w:t>
      </w:r>
    </w:p>
    <w:p w:rsidR="004C24F0" w:rsidRPr="00881207" w:rsidRDefault="004C24F0" w:rsidP="004C24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 результаті засвоєння навчальної дисципліни здобувач вищої освіти повинен </w:t>
      </w:r>
      <w:r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знати</w:t>
      </w: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ознаки інфекційних хвороб, їх особливості, форми, періоди, фактори ризику, умови виникнення;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джерело інфекції, шляхи передачі, механізм зараження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– основні симптоми та синдроми хвороби, особливості перебігу, ускладнення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діагностики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принципи лікування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механізми розвитку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особливості догляду за пацієнтами;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профілактики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основи догляду, правила виписування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 лікарні при найпоширеніших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правила взяття інфікованого матеріалу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лабораторні та інструментальні дослідження, що використовуються для підтвердження діагнозу;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тактику медичного персоналу при особливо небезпечних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керуючі документи з санітарно-протиепідемічного режиму в лікувально-профілактичних установах;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кишкових інфекцій (черевний тиф, паратифи А і В, сальмонельоз, ботулізм, холера, дизентерія);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інфекцій дихальних шляхів (грип, парагрип, аденовірусна інфекція, дифтерія, ангіна, інфекційний мононуклеоз, менінгококова інфекція);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кров’яних інфекцій (малярія, висипний тиф, лейшманіози, поворотний тиф, кліщовий енцефаліт);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профілактику та принципи лікування інфекцій зовнішніх покривів (сказ, сибірка, правець);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ВІЛ-інфекції;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вірусних гепатитів;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особливості забору біологічного матеріалу при інфекційних захворюваннях з дотриманням правил техніки безпеки, основ охорони праці та охорони праці в галузі;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правила введення сироваток, вакцин, анатоксинів, імуноглобулінів, проведення шкірно-діагностичних алергічних проб;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систему профілактичних та протиепідемічних заходів у цілому та при окремих інфекційних хворобах відповідно до діючої НТД;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сучасні методи діагностики інфекційних захворювань із застосовуванням найновіших діагностичних технологій;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патоморфологічні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патофізіологічні зміни, порушення обмінів, симптоматику, клінічні прояви, методи обстеження, систему профілактичних та протиепідемічних заходів при різних захворюваннях інфекційного профілю;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правила підготовки пацієнтів до різних видів досліджень;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зміни лейкоцитарної формули при різних інфекційних хворобах, зокрема вірусних гепатитах,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методи обстеження пацієнтів при інфекційних хворобах, зокрема при вірусних гепатитах,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лейшманіозі;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зміни у цереброспінальній рідині при інфекційних захворюваннях ЦНС;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зміни з боку біохімічних показників (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сечова кислота, глюкоза, ферменти, печінкові проби тощо) при інфекційних хворобах, зокрема вірусному гепатиті,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методи виявлення, виділення та ідентифікації збудників інфекційних хвороб;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– патогенетичні та імунобіологічні особливості вірусних інфекцій, методи культивування вірусів, методи індикації та ідентифікації вірусів (РГА, РГЗА, РЗК, РН, РІФ, ПЛР тощо);</w:t>
      </w:r>
    </w:p>
    <w:p w:rsidR="001C3C6F" w:rsidRPr="00881207" w:rsidRDefault="001C3C6F" w:rsidP="001C3C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C24F0" w:rsidRPr="00881207" w:rsidRDefault="004C24F0" w:rsidP="004C2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вміти</w:t>
      </w: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збирати епідеміологічний анамнез;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проводити прийом пацієнтів, їх санітарну обробку. Забезпечувати госпіталізацію та оформлювати повідомлення про інфекційну хворобу;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розпізнавати типові симптоми найпоширеніших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брати на дослідження інфікований матеріал при найпоширеніших інфекційних захворюваннях і доставляти його до лабораторії;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виявляти зміни лейкоцитарної формули при різних інфекційних хворобах зокрема вірусних гепатитах,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у цереброспінальній рідині при інфекційних захворюваннях ЦНС;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з боку біохімічних показників (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сечова кислота, глюкоза, ферменти, печінкові проби тощо) при інфекційних хворобах, зокрема вірусному гепатиті,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та ідентифікувати збудників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оцінку результатів досліджень при різних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основними методами обстеження пацієнтів в клініці інфекційних хвороб (анамнез, об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’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єктивне обстеження,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фізикальне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інструментальне, лабораторні методи дослідження тощо);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навичками організації режиму і догляду за пацієнтами інфекційного профілю;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створювати безпечні умови праці для працівників лабораторії і пацієнтів;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контролювати правильність забору, доставки та підготовки біологічного матеріалу і проб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контролювати перелік необхідних лабораторних досліджень відповідно до кожної патології для забезпечення ефективності діагностики, лікування та прогнозування захворювань, в разі потреби погоджувати цей перелік з лікуючим лікарем;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посів та пересів матеріалу різними методами залежно від мети дослідження для отримання культур збудника: кокових,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вірусологічні дослідження для індикації та ідентифікації вірусу з патологічного матеріалу з оформленням результатів дослідження при вірусних гепатитах, ВІЛ-інфекції, респіраторних та кишкових вірусних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визначати та диференціювати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морфотинкторіальні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властивості збудника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 з оформленням відповідної документації;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диференціальну діагностику збудників інфекційних захворювань: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з оформленням відповідної документації та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заключення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алергійні проби,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алергодіагностику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оцінювати результати та оформляти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заключення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здійснювати консультативний взаємозв’язок з лікарями відділень, стаціонару, поліклініки, СЕС з питань інтерпретації показників для оцінки ефективності лікування та стану здоров’я пацієнта з оформленням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заключення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елементами догляду при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медичної етики та деонтології;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особистої гігієни та правил техніки безпеки в інфекційній лікарні;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проводити протиепідемічні заходи </w:t>
      </w:r>
      <w:r w:rsidR="004F3578"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 осередку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2A32AB" w:rsidRPr="00881207" w:rsidRDefault="00771AF3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lastRenderedPageBreak/>
        <w:t>8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Обсяг дисципліни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881207">
        <w:rPr>
          <w:spacing w:val="-4"/>
          <w:sz w:val="24"/>
          <w:szCs w:val="24"/>
          <w:lang w:val="uk-UA" w:eastAsia="ar-SA"/>
        </w:rPr>
        <w:tab/>
        <w:t xml:space="preserve">На вивчення навчальної дисципліни відводиться </w:t>
      </w:r>
      <w:r w:rsidR="00E42928" w:rsidRPr="00881207">
        <w:rPr>
          <w:spacing w:val="-4"/>
          <w:sz w:val="24"/>
          <w:szCs w:val="24"/>
          <w:lang w:val="uk-UA" w:eastAsia="ar-SA"/>
        </w:rPr>
        <w:t>1</w:t>
      </w:r>
      <w:r w:rsidR="00DC0A4B" w:rsidRPr="00881207">
        <w:rPr>
          <w:spacing w:val="-4"/>
          <w:sz w:val="24"/>
          <w:szCs w:val="24"/>
          <w:lang w:val="uk-UA" w:eastAsia="ar-SA"/>
        </w:rPr>
        <w:t>8</w:t>
      </w:r>
      <w:r w:rsidR="00E42928" w:rsidRPr="00881207">
        <w:rPr>
          <w:spacing w:val="-4"/>
          <w:sz w:val="24"/>
          <w:szCs w:val="24"/>
          <w:lang w:val="uk-UA" w:eastAsia="ar-SA"/>
        </w:rPr>
        <w:t>0</w:t>
      </w:r>
      <w:r w:rsidRPr="00881207">
        <w:rPr>
          <w:spacing w:val="-4"/>
          <w:sz w:val="24"/>
          <w:szCs w:val="24"/>
          <w:lang w:val="uk-UA" w:eastAsia="ar-SA"/>
        </w:rPr>
        <w:t xml:space="preserve"> годин (з них лекції – </w:t>
      </w:r>
      <w:r w:rsidR="00DC0A4B" w:rsidRPr="00881207">
        <w:rPr>
          <w:spacing w:val="-4"/>
          <w:sz w:val="24"/>
          <w:szCs w:val="24"/>
          <w:lang w:val="uk-UA" w:eastAsia="ar-SA"/>
        </w:rPr>
        <w:t>38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практичні заняття – </w:t>
      </w:r>
      <w:r w:rsidR="00DC0A4B" w:rsidRPr="00881207">
        <w:rPr>
          <w:spacing w:val="-4"/>
          <w:sz w:val="24"/>
          <w:szCs w:val="24"/>
          <w:lang w:val="uk-UA" w:eastAsia="ar-SA"/>
        </w:rPr>
        <w:t>4</w:t>
      </w:r>
      <w:r w:rsidR="00E42928" w:rsidRPr="00881207">
        <w:rPr>
          <w:spacing w:val="-4"/>
          <w:sz w:val="24"/>
          <w:szCs w:val="24"/>
          <w:lang w:val="uk-UA" w:eastAsia="ar-SA"/>
        </w:rPr>
        <w:t>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СРС – </w:t>
      </w:r>
      <w:r w:rsidR="00DC0A4B" w:rsidRPr="00881207">
        <w:rPr>
          <w:spacing w:val="-4"/>
          <w:sz w:val="24"/>
          <w:szCs w:val="24"/>
          <w:lang w:val="uk-UA" w:eastAsia="ar-SA"/>
        </w:rPr>
        <w:t>94</w:t>
      </w:r>
      <w:r w:rsidRPr="00881207">
        <w:rPr>
          <w:spacing w:val="-4"/>
          <w:sz w:val="24"/>
          <w:szCs w:val="24"/>
          <w:lang w:val="uk-UA" w:eastAsia="ar-SA"/>
        </w:rPr>
        <w:t xml:space="preserve"> годин</w:t>
      </w:r>
      <w:r w:rsidR="00DC0A4B" w:rsidRPr="00881207">
        <w:rPr>
          <w:spacing w:val="-4"/>
          <w:sz w:val="24"/>
          <w:szCs w:val="24"/>
          <w:lang w:val="uk-UA" w:eastAsia="ar-SA"/>
        </w:rPr>
        <w:t>и</w:t>
      </w:r>
      <w:r w:rsidRPr="00881207">
        <w:rPr>
          <w:spacing w:val="-4"/>
          <w:sz w:val="24"/>
          <w:szCs w:val="24"/>
          <w:lang w:val="uk-UA" w:eastAsia="ar-SA"/>
        </w:rPr>
        <w:t xml:space="preserve">), </w:t>
      </w:r>
      <w:r w:rsidR="00DC0A4B" w:rsidRPr="00881207">
        <w:rPr>
          <w:spacing w:val="-4"/>
          <w:sz w:val="24"/>
          <w:szCs w:val="24"/>
          <w:lang w:val="uk-UA" w:eastAsia="ar-SA"/>
        </w:rPr>
        <w:t>6</w:t>
      </w:r>
      <w:r w:rsidRPr="00881207">
        <w:rPr>
          <w:spacing w:val="-4"/>
          <w:sz w:val="24"/>
          <w:szCs w:val="24"/>
          <w:lang w:val="uk-UA" w:eastAsia="ar-SA"/>
        </w:rPr>
        <w:t xml:space="preserve"> кредит</w:t>
      </w:r>
      <w:r w:rsidR="00DC0A4B" w:rsidRPr="00881207">
        <w:rPr>
          <w:spacing w:val="-4"/>
          <w:sz w:val="24"/>
          <w:szCs w:val="24"/>
          <w:lang w:val="uk-UA" w:eastAsia="ar-SA"/>
        </w:rPr>
        <w:t>ів</w:t>
      </w:r>
      <w:r w:rsidRPr="00881207">
        <w:rPr>
          <w:spacing w:val="-4"/>
          <w:sz w:val="24"/>
          <w:szCs w:val="24"/>
          <w:lang w:val="uk-UA" w:eastAsia="ar-SA"/>
        </w:rPr>
        <w:t xml:space="preserve"> ЄКТС.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2A32AB" w:rsidRPr="00881207" w:rsidRDefault="00771AF3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9.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A92C83" w:rsidRPr="00881207">
        <w:rPr>
          <w:b/>
          <w:color w:val="000000"/>
          <w:sz w:val="24"/>
          <w:szCs w:val="24"/>
          <w:lang w:val="uk-UA" w:eastAsia="uk-UA" w:bidi="uk-UA"/>
        </w:rPr>
        <w:t>Зміст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1B318E" w:rsidRPr="00881207" w:rsidRDefault="00863405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Навчально-тематичний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BC581B" w:rsidRPr="00A07227" w:rsidTr="0045148A">
        <w:tc>
          <w:tcPr>
            <w:tcW w:w="4633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C581B" w:rsidRPr="00A0722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Форма навчання (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денна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вечірня)</w:t>
            </w:r>
          </w:p>
        </w:tc>
      </w:tr>
      <w:tr w:rsidR="00BC581B" w:rsidRPr="00A0722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C581B" w:rsidRPr="00A0722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срс</w:t>
            </w:r>
            <w:proofErr w:type="spellEnd"/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Основні відомості про інфекційні хвороби. Загальна патологія інфекційних хвороб 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3. 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4. 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5.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</w:tr>
      <w:tr w:rsidR="00BC581B" w:rsidRPr="00A07227" w:rsidTr="0045148A">
        <w:trPr>
          <w:trHeight w:val="589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6.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</w:tr>
      <w:tr w:rsidR="00BC581B" w:rsidRPr="00A07227" w:rsidTr="0045148A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7.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8.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9.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СНІД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Диференційований залік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1227F9" w:rsidP="001227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</w:t>
            </w:r>
            <w:r w:rsidR="00BC581B"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сього годин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</w:t>
            </w:r>
            <w:r w:rsidR="00BC581B"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дисциплін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94</w:t>
            </w:r>
          </w:p>
        </w:tc>
      </w:tr>
    </w:tbl>
    <w:p w:rsidR="001B318E" w:rsidRPr="00881207" w:rsidRDefault="001B318E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:rsidR="00444BB1" w:rsidRPr="00881207" w:rsidRDefault="00863405" w:rsidP="0086340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Тематичний план лекцій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 відомості про інфекційні хвороби. Загальна патологія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Методи діагностики інфекційних хвороб.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Спостереження за пацієнтами та принципи лікування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Черевний тиф, паратифи А і В.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Харчові токсикоінфекції. Сальмонельоз. Холера.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Дизентерія.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Грип. Гострі респіраторні вірусні інфекції.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Дифтерія.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Менінгококова хвороба.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. Вошивий висипний тиф. Хвороба </w:t>
            </w:r>
            <w:proofErr w:type="spellStart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eastAsia="ru-RU"/>
              </w:rPr>
              <w:t>2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,0</w:t>
            </w:r>
          </w:p>
        </w:tc>
      </w:tr>
      <w:tr w:rsidR="00FD11A9" w:rsidRPr="00A0722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Малярія.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Сибірка.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Правець.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сього лекційних годин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170D0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Тематичний план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Структура та режим інфекційної лікарні.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Менінгококова інфекція. Дифтерія. Ангіна. Інфекційний мононуклеоз.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Висипний тиф. Хвороба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</w:t>
            </w:r>
            <w:r w:rsid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ійні хвороби. Чума. Туляремія.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зовнішніх покровів. Сказ. Правець. Сибірка. Бешиха.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SchoolBookCTT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Дифе</w:t>
            </w:r>
            <w:r w:rsidR="001227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ренційований залік.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сього годин практичних занять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D11A9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Тематичний план самостійної роботи</w:t>
      </w:r>
      <w:r w:rsidR="00881207"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студента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дихальних шляхів. Менінгококова інфекція. Дифтерія. Ангіна.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покровів. Сказ. Правець. Сибірка. 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Підготовка до диференційованого заліку.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10,0</w:t>
            </w:r>
          </w:p>
        </w:tc>
      </w:tr>
      <w:tr w:rsidR="00FD11A9" w:rsidRPr="00A0722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сього годин самостійної роботи студента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94,0</w:t>
            </w:r>
          </w:p>
        </w:tc>
      </w:tr>
    </w:tbl>
    <w:p w:rsidR="00F170D0" w:rsidRPr="00881207" w:rsidRDefault="00F170D0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81207" w:rsidRPr="0006054B" w:rsidRDefault="0006054B" w:rsidP="008812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10. </w:t>
      </w:r>
      <w:r w:rsidR="00881207" w:rsidRPr="0006054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Політика дисципліни</w:t>
      </w:r>
    </w:p>
    <w:p w:rsidR="00881207" w:rsidRPr="0006054B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6054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Очікується, що студенти відвідуватимуть </w:t>
      </w:r>
      <w:r w:rsidR="001227F9">
        <w:rPr>
          <w:rFonts w:ascii="Times New Roman" w:eastAsia="Times New Roman" w:hAnsi="Times New Roman"/>
          <w:sz w:val="24"/>
          <w:szCs w:val="24"/>
          <w:lang w:val="uk-UA" w:eastAsia="ar-SA"/>
        </w:rPr>
        <w:t>у</w:t>
      </w:r>
      <w:r w:rsidRPr="0006054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сі лекційні та практичні заняття. Пропущені лекційні та практичні заняття необхідно відпрацювати (згідно з графіком на інформаційному стенді кафедри) за загальноприйнятою в ХНМУ формою.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Під час лекційного заняття студентам рекомендовано вести конспект заняття та зберігати достатній рівень тиші У разі виникнення до лектора/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-ки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можна ставити питання.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Під час практичного бажаною є активна участь в обговоренні та дискусії. Студенти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повага до колег,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сприйнятливість та неупередженість,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881207">
        <w:rPr>
          <w:rFonts w:ascii="Times New Roman" w:hAnsi="Times New Roman"/>
          <w:sz w:val="24"/>
          <w:szCs w:val="24"/>
          <w:lang w:val="uk-UA"/>
        </w:rPr>
        <w:t>-ки</w:t>
      </w:r>
      <w:proofErr w:type="spellEnd"/>
      <w:r w:rsidRPr="00881207">
        <w:rPr>
          <w:rFonts w:ascii="Times New Roman" w:hAnsi="Times New Roman"/>
          <w:sz w:val="24"/>
          <w:szCs w:val="24"/>
          <w:lang w:val="uk-UA"/>
        </w:rPr>
        <w:t>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обов’язкове знайомство з першоджерелами.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 За участь у конференціях, олімпіадах, проведенні наукових досліджень, написання тез, статей студенту нараховують додаткові бали (до 10), які додають до ПНД.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На першому занятті викладач проводить </w:t>
      </w:r>
      <w:r w:rsidRPr="008C02A8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>інструктаж з техніки безпеки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Кожен </w:t>
      </w:r>
      <w:r w:rsidR="004C42F4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студент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має знати, де найближчий евакуаційний вихід, де знаходиться вогнегасник, як їм користуватися, особливості роботи з інфекційними хворими тощо. Формою одягу є медичний халат, шапочка, медична маска, змінне взуття.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-ць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, і принципово не відрізняються від загальноприйнятих норм.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Під час занять </w:t>
      </w:r>
      <w:r w:rsidRPr="00881207"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  <w:t xml:space="preserve">дозволяється: 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залишати аудиторію на короткий час за потреби та за дозволом викладача;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пити безалкогольні напої;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фотографувати слайди презентацій;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брати активну участь у ході заняття;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  <w:t>не дозволяється: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lastRenderedPageBreak/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палити, вживати алкогольні і навіть слабоалкогольні напої або наркотичні засоби;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грати в азартні ігри;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Кафедра інфекційних хвороб підтримує нульову толерантність до </w:t>
      </w:r>
      <w:r w:rsidRPr="008C02A8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>плагіату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Від студентів та студенток очікується бажання постійно підвищувати власну обізнаність в академічному письмі. </w:t>
      </w:r>
    </w:p>
    <w:p w:rsidR="00881207" w:rsidRPr="00881207" w:rsidRDefault="00881207" w:rsidP="00881207">
      <w:pPr>
        <w:widowControl w:val="0"/>
        <w:tabs>
          <w:tab w:val="left" w:pos="851"/>
          <w:tab w:val="left" w:pos="993"/>
        </w:tabs>
        <w:spacing w:after="0" w:line="298" w:lineRule="exac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6054B" w:rsidRPr="0006054B" w:rsidRDefault="0006054B" w:rsidP="00060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11. Політика оцінювання</w:t>
      </w:r>
    </w:p>
    <w:p w:rsidR="009878D5" w:rsidRPr="006365C1" w:rsidRDefault="009878D5" w:rsidP="006365C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Поточний контроль проводять у вигляді усного опитування, тестового комп’ютерного, тестового письмового контролю, </w:t>
      </w:r>
      <w:proofErr w:type="spellStart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</w:t>
      </w:r>
      <w:proofErr w:type="spellEnd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практичних навичок.</w:t>
      </w:r>
    </w:p>
    <w:p w:rsidR="009878D5" w:rsidRPr="006365C1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>Підсумковий контроль здійснюють у вигляді диференційованого заліку.</w:t>
      </w:r>
    </w:p>
    <w:p w:rsidR="006365C1" w:rsidRP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>Підсумковий семестровий контроль</w:t>
      </w:r>
      <w:r w:rsidRPr="006365C1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>проводиться після завершення вивчення частини дисципліни у формі заліку.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 час оцінювання засвоєння кожної навчальної теми дисципліни (поточна навчальна діяльність - ПНД) студенту виставляється оцінка за традиційною 4-бальною системою: «відмінно», «добре», «задовільно» та «незадовільно».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Підсумковий бал за </w:t>
      </w:r>
      <w:r w:rsidRPr="006365C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ПНД</w:t>
      </w: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визначається як середнє арифметичне традиційних оцінок за кожне заняття, округлене до 2-х знаків після коми та перераховується у багатобальну шкалу за таблицею 1.</w:t>
      </w:r>
      <w:r w:rsid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>На останньому занятті 6-го семестру (1-й семестр вивчення дисципліни) викладачем академічної групи проводиться залік, що передбачає врахування ПНД (табл.</w:t>
      </w:r>
      <w:r w:rsidR="001227F9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1). Оцінка визначається у балах від 70 до 120 та відміткою – «зараховано», «не зараховано» (залік для дисциплін, вивчення яких не завершено). 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Мінімальна кількість балів, яку має набрати студент для допуску до </w:t>
      </w:r>
      <w:proofErr w:type="spellStart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заліку </w:t>
      </w:r>
      <w:r w:rsidR="001227F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70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балів, мінімальна позитивна оцінка на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 заліку відповідно 50 балів.</w:t>
      </w:r>
      <w:r w:rsid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878D5" w:rsidRPr="009878D5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Під час диференційованого заліку з дисципліни перевіряються отримані за курс (семестр): 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- рівень теоретичних знань;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- розвиток творчого мислення;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- навички самостійної роботи;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- компетенції </w:t>
      </w:r>
      <w:r w:rsidR="001227F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вміння синтезувати отримані знання і застосовувати їх у вирішенні практичних завдань.</w:t>
      </w:r>
    </w:p>
    <w:p w:rsidR="009878D5" w:rsidRPr="009878D5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Диференційований залік передбачає 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вирішення пакету тестових завдань у кількості не менше 30 тестів (критерій оцінювання – 100% вірно вирішених завдань,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«склав - не склав»), 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оцінювання засвоєння практичних навичок та теоретичних знань за всіма темами дисципліни в день диференційованого заліку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878D5" w:rsidRPr="009878D5" w:rsidRDefault="006365C1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</w:t>
      </w:r>
      <w:r w:rsidR="009878D5"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цінювання практичних навичок проводиться за критеріями «виконав», «не виконав», оцінювання теоретичних знань проводиться за таблицею 2.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До диференційованого заліку допускають студентів, які відпрацювали всі пропущені практичні заняття</w:t>
      </w:r>
      <w:r w:rsidR="001227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лекції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878D5" w:rsidRPr="009878D5" w:rsidRDefault="009878D5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Оцінка з дисципліни визначається як середнє арифметичне балів за всі семестри, протягом яких вивчалась дисципліна, які переводяться у 120-бальну шкалу ЕСТС (табл.</w:t>
      </w:r>
      <w:r w:rsidR="00D758F0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1) з додаванням балів, одержаних безпосередньо на диф</w:t>
      </w:r>
      <w:r w:rsidR="00D758F0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еренційованому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lastRenderedPageBreak/>
        <w:t xml:space="preserve">Максимальна кількість балів, яку студент може набрати за вивчення дисципліни – 200 балів, у тому числі максимальна кількість балів за поточну навчальну діяльність – 120 балів, а також максимальна кількість балів за результатами </w:t>
      </w:r>
      <w:proofErr w:type="spellStart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. заліку – 80 балів. Мінімальна кількість балів становить 120, у тому числі мінімальна поточна навчальна діяльність – 70 та за результатами </w:t>
      </w:r>
      <w:proofErr w:type="spellStart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. заліку – 50 балів.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Оцінювання результатів вивчення дисциплін</w:t>
      </w:r>
      <w:r w:rsidR="000605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проводять безпосередньо після диференційованого заліку. Після завершення вивчення дисципліни викладач виставляє студенту кількість балів та відповідну оцінку у залікову книжку та заповнюють відомості успішності студентів з дисципліни за формою: У-5.03В –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залік. Оцінка «незадовільно» виставляється студентам, які були допущені до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заліку, але не склали його та які не </w:t>
      </w:r>
      <w:r w:rsidR="006508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були 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допущені до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/>
        </w:rPr>
        <w:t>Студенти, що не виконали вимоги навчальн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ої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програм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дисциплін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одержують оцінки F</w:t>
      </w:r>
      <w:r w:rsidRPr="009878D5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X або 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>F. Оцінка F</w:t>
      </w:r>
      <w:r w:rsidRPr="009878D5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X 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(«2») виставляється студентам, які були допущені до складання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. заліку, але не склали його і в подальшому мають можливість перескладання. Оцінка F («2») виставляється студентам, які не допущені до складання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/>
        </w:rPr>
        <w:t>. заліку. Такі студенти не мають права перескладання без повторного вивчення тих частин дисципліни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з яких має заборгованість. </w:t>
      </w:r>
    </w:p>
    <w:p w:rsidR="009878D5" w:rsidRPr="009878D5" w:rsidRDefault="009878D5" w:rsidP="006365C1">
      <w:pPr>
        <w:suppressAutoHyphens/>
        <w:spacing w:after="0" w:line="240" w:lineRule="auto"/>
        <w:ind w:left="7788" w:right="-425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ar-SA"/>
        </w:rPr>
        <w:t>Таблиця 1</w:t>
      </w:r>
    </w:p>
    <w:p w:rsidR="009878D5" w:rsidRPr="009878D5" w:rsidRDefault="009878D5" w:rsidP="009878D5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Перерахунок середньої оцінки за поточну діяльність у багатобальну шкалу </w:t>
      </w:r>
    </w:p>
    <w:p w:rsidR="00701FB0" w:rsidRPr="00701FB0" w:rsidRDefault="00701FB0" w:rsidP="00701FB0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tbl>
      <w:tblPr>
        <w:tblW w:w="6015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428"/>
        <w:gridCol w:w="281"/>
        <w:gridCol w:w="1428"/>
        <w:gridCol w:w="1428"/>
      </w:tblGrid>
      <w:tr w:rsidR="00701FB0" w:rsidRPr="00A07227" w:rsidTr="00701FB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120-бальна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120-бальна шкала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94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93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3,83-3,86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92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3,79-3,82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91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90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3,7-3,73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89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3,66-3,69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88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3,62-3,65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87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86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3,54-3,57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85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3,49-3,53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84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83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82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81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3,33-3,36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80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79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78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77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4,25-4,28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76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4,2-4,24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3,15-3,17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75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4,16-4,19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3,13-3,14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74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4,12-4,15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3,1-3,12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73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4,08-4,11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3,07-3,09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72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4,04-4,07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71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701FB0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701FB0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701FB0">
              <w:rPr>
                <w:rFonts w:ascii="Times New Roman" w:eastAsia="Times New Roman" w:hAnsi="Times New Roman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3,95-3,98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spacing w:val="-6"/>
                <w:lang w:val="uk-UA" w:eastAsia="ru-RU"/>
              </w:rPr>
              <w:t>Менше</w:t>
            </w:r>
            <w:r w:rsidRPr="00701FB0">
              <w:rPr>
                <w:rFonts w:ascii="Times New Roman" w:eastAsia="Times New Roman" w:hAnsi="Times New Roman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Недостатньо</w:t>
            </w:r>
          </w:p>
        </w:tc>
      </w:tr>
    </w:tbl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78D5" w:rsidRPr="009878D5" w:rsidRDefault="009878D5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Таблиця 2</w:t>
      </w:r>
    </w:p>
    <w:p w:rsidR="009878D5" w:rsidRPr="009878D5" w:rsidRDefault="009878D5" w:rsidP="009878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Оцінювання теоретичних знань, якщо практичні навички оцінюються за критеріями «виконав», «не виконав»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80"/>
        <w:gridCol w:w="680"/>
        <w:gridCol w:w="680"/>
        <w:gridCol w:w="2744"/>
        <w:gridCol w:w="3399"/>
      </w:tblGrid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«5» </w:t>
            </w:r>
            <w:r w:rsidR="009C3AAF" w:rsidRPr="0088120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16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«4» </w:t>
            </w:r>
            <w:r w:rsidR="009C3AAF" w:rsidRPr="0088120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13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«3» </w:t>
            </w:r>
            <w:r w:rsidR="009C3AAF" w:rsidRPr="0088120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10 балів.</w:t>
            </w: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val="en-US" w:eastAsia="ru-RU"/>
        </w:rPr>
      </w:pP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Відповідність оцінок за 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чотирибальною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(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національною) шкалою та шкалою ЕСТ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pacing w:val="6"/>
                <w:sz w:val="24"/>
                <w:szCs w:val="24"/>
                <w:lang w:val="uk-UA" w:eastAsia="ru-RU"/>
              </w:rPr>
              <w:t>чотирибальною</w:t>
            </w:r>
            <w:r w:rsidRPr="009878D5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r w:rsidRPr="009878D5">
              <w:rPr>
                <w:rFonts w:ascii="Times New Roman" w:eastAsia="Times New Roman" w:hAnsi="Times New Roman"/>
                <w:spacing w:val="6"/>
                <w:sz w:val="24"/>
                <w:szCs w:val="24"/>
                <w:lang w:val="uk-UA" w:eastAsia="ru-RU"/>
              </w:rPr>
              <w:t>національною) шкалою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30512A" w:rsidRPr="0030512A" w:rsidRDefault="0030512A" w:rsidP="003051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4"/>
          <w:sz w:val="28"/>
          <w:szCs w:val="24"/>
          <w:lang w:val="uk-UA" w:eastAsia="ru-RU"/>
        </w:rPr>
      </w:pPr>
    </w:p>
    <w:p w:rsidR="00685EFD" w:rsidRPr="0061190C" w:rsidRDefault="00E61D32" w:rsidP="00E61D32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61190C">
        <w:rPr>
          <w:b/>
          <w:color w:val="000000"/>
          <w:sz w:val="24"/>
          <w:szCs w:val="24"/>
          <w:lang w:val="uk-UA" w:eastAsia="uk-UA" w:bidi="uk-UA"/>
        </w:rPr>
        <w:t>1</w:t>
      </w:r>
      <w:r w:rsidR="0048107A">
        <w:rPr>
          <w:b/>
          <w:color w:val="000000"/>
          <w:sz w:val="24"/>
          <w:szCs w:val="24"/>
          <w:lang w:val="uk-UA" w:eastAsia="uk-UA" w:bidi="uk-UA"/>
        </w:rPr>
        <w:t>2</w:t>
      </w:r>
      <w:r w:rsidRPr="0061190C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685EFD" w:rsidRPr="0061190C">
        <w:rPr>
          <w:b/>
          <w:color w:val="000000"/>
          <w:sz w:val="24"/>
          <w:szCs w:val="24"/>
          <w:lang w:val="uk-UA" w:eastAsia="uk-UA" w:bidi="uk-UA"/>
        </w:rPr>
        <w:t>Контрольні питання, завдання до самостійної роботи</w:t>
      </w:r>
    </w:p>
    <w:p w:rsidR="00BF6F43" w:rsidRPr="0061190C" w:rsidRDefault="00BF6F43" w:rsidP="00FD5C5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61190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Контрольні питання: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Історія розвитку вчення про інфекційні хвороби. Визначення інфекції, інфекційного процесу, інфекційної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Загальні ознаки, характерні для більшості інфекційних хвороб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заразність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або контагіозність,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епідемічність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специфічність, формування реакцій імунітету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перебігу інфекційних хвороб: за загальним характером, швидкістю розвитку клінічної картини, тяжкістю перебігу тощо.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клінічні ознаки (гарячка, інтоксикація, симптоми ураження різних органів і систем, циклічність клінічних проявів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Класифікація інфекційних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Структура інфекційних лікарень (відділень), їх обладнання, призначення, режим роботи, первинна документація.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Правила прийому інфекційних пацієнтів до лікарні.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Профілактика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внутрішньолікарняних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заражень. Протиепідемічний режим інфекційної лікарні (відділення).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роботи персоналу інфекційної лікарні (відділення). Дотримання особистої безпеки під час роботи з інфекційними пацієнтами та інфікованим матеріалом.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Дезінфекція, її види. Особливості проведення поточної і заключної дезінфекції в лікарні. Санітарне оброблення хворих. Дезінфекція речей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методи діагностики інфекційних хвороб. Роль епідеміологічного анамнезу, клінічних ознак, об’єктивного обстеження і лабораторних досліджень в діагностиці.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Лабораторні методи діагностики інфекційних хвороб (бактеріологічний, мікроскопічний, серологічний, алергійний, біологічний, біохімічний, гематологічний та ін.), їх практичне значення.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 xml:space="preserve">Інструментальні методи дослідження, їх роль в діагностиці.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Ректороманоскопія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принципи медичної етики і деонтології в роботі медичного персоналу з інфекційними пацієнтами.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Методика взяття інфікованого матеріалу для проведення бактеріологічних, мікроскопічних, серологічних досліджень. Техніка шкірної алергійної проби.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Оцінка результатів досліджень при найпоширеніших інфекційних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інфекційних пацієнтів: індивідуальність, комплексність; специфічне і неспецифічне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Етіотропне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лікування. Застосування антибіотиків, хіміопрепаратів, сироваток, вакцин, імуноглобулінів. Раціональність їх застосування. Побічна дія лікарських засобів специфічної терапії.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Неспецифічне лікування. Види патогенетичного лікування. Симптоматичне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Анафілактичний шок, його симптоми,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Сироваткова хвороба, ознаки, принципи лікування,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догляду за інфекційними хворими.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оброблення медичних інструментів після використання та його стерилізації.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Кишкові інфекції, загальна характеристика групи.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загальна характеристика, основи етіології, циклічність патологічних змін у тонкій кишці.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інкубаційний період, прояви продромального періоду, симптоматика розпалу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черевного тифу: епідеміологічна, клінічна, лабораторна. Роль бактеріологічних та серологічних досліджень.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на черевний тиф. Правила виписування пацієнтів з лікарні. Диспансерне спостереження за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реконвалесцентами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 тифозних і паратифозних захворювань.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Паратиф А і В: етіологія, епідеміологія, клініка, діагностика,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Характеристика групи харчових токсикоінфекцій. Основи етіології та епідеміології. Клінічні прояви. Надання невідкладної медичної допомоги. Заходи першої невідкладної допомоги: промивання шлунка, сольові, проносні, очисні клізми.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Сальмонельоз: основи етіології, епідеміології, клінічні форми, їх ознаки, діагностика, принципи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Ботулізм: основи етіології, епідеміології, клініка, ранні клінічні ознаки, діагностика. 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Лікування пацієнтів з ботулізмом. Перша допомога. Застосування анатоксину, сироватки, антибіотиків та інших засобів.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Харчові токсикоінфекції, що спричинюються умовно-патогенними мікроорганізмами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ентеротоксичними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штамами стафілококів, стрептококів, ентерококами, споровими анаеробами, протеєм та ін.). Особливості клінічного перебігу залежно від етіологічного чинника. Діагностика. Оцінка результатів досліджень.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 (бактеріальна):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клінічні форми, їх перебіг, ускладнення, причини переходу в хронічну форму.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діагностика, роль бактеріологічних досліджень. Ректоскопія.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Дизентерія: принципи лікування, догляд за хворими,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Профілактичні заходи.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історичні дані, загальна характеристика хвороби як особливо небезпечної інфекції,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клінічні форми.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Холера: лабораторна діагностика. Правила взяття інфікованого матеріалу та його транспортування до лабораторії для дослідження.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хворих на холеру.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Регідратаційна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терапія. Режим медичного персоналу під час догляду за пацієнтами з холерою.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Карантинні заходи щодо запобігання занесенню конвенційних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Грип: збудник, епідеміологічні особливості, імунітет, клінічна картина, ускладнення, діагностика. Методика взяття матеріалу для отримання змиву з носової частини горла і мазків-відбитків.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грипом. Введення протигрипозних імуноглобулінів, вакцин, сироваток, інтерферону,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ремантадину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та інших засобів. Симптоматичне лікування. Догляд за пацієнтами.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протиепідемічного режиму під час роботи з пацієнтами з грипом.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при грипі.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Парагрип: етіологія, клінічні прояви,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Аденовірусна хвороба: етіологія, симптоматика, особливості перебігу,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Менінгококова хвороба: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Назофарингіт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цереброспінальний менінгіт: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сепсис: симптоматика, принципи лікування, прогноз.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Ускладнення при менінгококовій хворобі: набряк мозку, гостра недостатність надниркових залоз, інфекційно-токсичний шок.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Інфекційний мононуклеоз: етіологія, клініка, специфічні зміни в крові, діагностика,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Дифтерія: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Ангіна. Етіологія, епідеміологія, класифікація, клінічні прояви, діагностика. Оцінка результатів досліджень. Диференціальна діагностика. Лікування.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Рикетсіози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Вошиний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висипний тиф: етіологія, епідеміологія, клініка, періоди хвороби, ускладнення. Особливості хвороби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Брілла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Діагностика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рикетсиозів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 Догляд і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Малярія: збудник хвороби, його види, цикл розвитку, їх практичне значення. Епідеміологія.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Клініка малярії: загальна симптоматика. Особливості нападу малярії, ускладнення, рецидиви,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малярії. Роль лабораторних даних, значення мікроскопічних досліджень. Обов’язковість обстеження певного контингенту населення.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Лейшманіози: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69552F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Чума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7F033A"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карантинна інфекція. Основи етіології, епідеміології, клініка,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клінічні форми, їх прояви, ускладнення, наслідки.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лабораторна діагностика, правила взяття і транспортування інфікованого матеріалу до лабораторії.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принципи лікування і догляду. Режими роботи лаборанта медичного в шпиталі для пацієнтів з чумою. Профілактика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Туляремія: основи етіології, клінічні форми, їх симптоматика, діагностика, лікування.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Сибірка: основи етіології, епідеміології, симптоматика клінічних форм, діагностика, принципи лікування. Режим роботи лаборанта медичного.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Сказ: етіологія, епідеміологія, клініка, стадії хвороби, прогноз, принципи лікування. Оцінка результатів досліджень. Дотримання правил особистої безпеки під час роботи з хворими. Роль ветеринарних заходів у профілактиці. Щеплення.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Правець, етіологія, епідеміологія, клініка, прояви різних періодів. Оцінка результатів досліджень. Принципи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А і Е: основи етіології, епідеміології, інкубаційний період; періоди хвороби, їх симптоматика і перебіг; діагностика; принципи лікування, догляд за пацієнтами;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гострого вірусного гепатиту. Роль режиму, лікувального харчування, вітамінотерапії,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дезінтоксикаційних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В, С, D: основи етіології, інкубаційний період, клінічні прояви різних періодів вірусного гепатиту В та особливості їх перебігу, ускладнення, прогноз.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вірусного гепатиту, перші ознаки печінкової коми. Прогноз, наслідки.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вірусних гепатитів, роль епідеміологічного анамнезу, клінічних ознак, лабораторних досліджень (біохімічних, серологічних тощо). Практичне значення виявлення австралійського та інших антигенів.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хронічним вірусним гепатитом. Роль режиму, лікувального харчування,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СНІД: історичні дані, географічне поширення, етіологія, характеристика збудника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СНІДу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, його стійкість у навколишньому середовищі, локалізація в організмі людини. Сучасні погляди на патогенез хвороби, особливості зараження.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Носійство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інфекції. Симптоматика, діагностика, профілактика. Оцінка результатів досліджень. Принципи медичної етики і деонтології.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033A">
        <w:rPr>
          <w:rFonts w:ascii="Times New Roman" w:eastAsia="Times New Roman" w:hAnsi="Times New Roman"/>
          <w:sz w:val="24"/>
          <w:szCs w:val="24"/>
          <w:lang w:val="uk-UA" w:eastAsia="ru-RU"/>
        </w:rPr>
        <w:t>Оцінка результатів досліджень при ВІЛ-інфекції/</w:t>
      </w:r>
      <w:proofErr w:type="spellStart"/>
      <w:r w:rsidRPr="007F033A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7F03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опортуністичних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роботи лаборанта з ВІЛ-інфікованими хворими в стаціонарі та з матеріалом від ВІЛ-інфікованого хворого в лабораторії.</w:t>
      </w:r>
    </w:p>
    <w:p w:rsidR="007F033A" w:rsidRPr="0061011F" w:rsidRDefault="007F033A" w:rsidP="00BF6F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</w:p>
    <w:sectPr w:rsidR="007F033A" w:rsidRPr="0061011F" w:rsidSect="00AB57FF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4E" w:rsidRDefault="0032794E" w:rsidP="00AB57FF">
      <w:pPr>
        <w:spacing w:after="0" w:line="240" w:lineRule="auto"/>
      </w:pPr>
      <w:r>
        <w:separator/>
      </w:r>
    </w:p>
  </w:endnote>
  <w:endnote w:type="continuationSeparator" w:id="0">
    <w:p w:rsidR="0032794E" w:rsidRDefault="0032794E" w:rsidP="00A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4E" w:rsidRDefault="0032794E" w:rsidP="00AB57FF">
      <w:pPr>
        <w:spacing w:after="0" w:line="240" w:lineRule="auto"/>
      </w:pPr>
      <w:r>
        <w:separator/>
      </w:r>
    </w:p>
  </w:footnote>
  <w:footnote w:type="continuationSeparator" w:id="0">
    <w:p w:rsidR="0032794E" w:rsidRDefault="0032794E" w:rsidP="00A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D0" w:rsidRDefault="00B908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56BC">
      <w:rPr>
        <w:noProof/>
      </w:rPr>
      <w:t>15</w:t>
    </w:r>
    <w:r>
      <w:fldChar w:fldCharType="end"/>
    </w:r>
  </w:p>
  <w:p w:rsidR="00B908D0" w:rsidRDefault="00B90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3B"/>
    <w:multiLevelType w:val="hybridMultilevel"/>
    <w:tmpl w:val="093EC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471C1E"/>
    <w:multiLevelType w:val="hybridMultilevel"/>
    <w:tmpl w:val="D22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EA2"/>
    <w:multiLevelType w:val="hybridMultilevel"/>
    <w:tmpl w:val="5A20E10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157A1239"/>
    <w:multiLevelType w:val="hybridMultilevel"/>
    <w:tmpl w:val="8F343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517AB"/>
    <w:multiLevelType w:val="multilevel"/>
    <w:tmpl w:val="4A701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774DE"/>
    <w:multiLevelType w:val="hybridMultilevel"/>
    <w:tmpl w:val="626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3313"/>
    <w:multiLevelType w:val="hybridMultilevel"/>
    <w:tmpl w:val="2A8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16C"/>
    <w:multiLevelType w:val="hybridMultilevel"/>
    <w:tmpl w:val="EF2A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3DE4"/>
    <w:multiLevelType w:val="multilevel"/>
    <w:tmpl w:val="2CB21EA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67BB4"/>
    <w:multiLevelType w:val="hybridMultilevel"/>
    <w:tmpl w:val="327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0D13"/>
    <w:multiLevelType w:val="hybridMultilevel"/>
    <w:tmpl w:val="801AD7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4E1007BF"/>
    <w:multiLevelType w:val="hybridMultilevel"/>
    <w:tmpl w:val="B5CE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687A"/>
    <w:multiLevelType w:val="hybridMultilevel"/>
    <w:tmpl w:val="5DF05518"/>
    <w:lvl w:ilvl="0" w:tplc="22B036B6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F1B0AD6"/>
    <w:multiLevelType w:val="multilevel"/>
    <w:tmpl w:val="A41A0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91B38"/>
    <w:multiLevelType w:val="multilevel"/>
    <w:tmpl w:val="D660A2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C4041D"/>
    <w:multiLevelType w:val="hybridMultilevel"/>
    <w:tmpl w:val="E51E3B3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0F9778C"/>
    <w:multiLevelType w:val="multilevel"/>
    <w:tmpl w:val="1C8CB1C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76486C"/>
    <w:multiLevelType w:val="hybridMultilevel"/>
    <w:tmpl w:val="53B6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9628BB"/>
    <w:multiLevelType w:val="hybridMultilevel"/>
    <w:tmpl w:val="8264A2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D46C2B"/>
    <w:multiLevelType w:val="hybridMultilevel"/>
    <w:tmpl w:val="F8FA51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330B4F"/>
    <w:multiLevelType w:val="hybridMultilevel"/>
    <w:tmpl w:val="CB005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2"/>
  </w:num>
  <w:num w:numId="17">
    <w:abstractNumId w:val="15"/>
  </w:num>
  <w:num w:numId="18">
    <w:abstractNumId w:val="23"/>
  </w:num>
  <w:num w:numId="19">
    <w:abstractNumId w:val="21"/>
  </w:num>
  <w:num w:numId="20">
    <w:abstractNumId w:val="0"/>
  </w:num>
  <w:num w:numId="21">
    <w:abstractNumId w:val="22"/>
  </w:num>
  <w:num w:numId="22">
    <w:abstractNumId w:val="4"/>
  </w:num>
  <w:num w:numId="23">
    <w:abstractNumId w:val="13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D"/>
    <w:rsid w:val="000138D4"/>
    <w:rsid w:val="0005658E"/>
    <w:rsid w:val="00057CF3"/>
    <w:rsid w:val="0006054B"/>
    <w:rsid w:val="00073254"/>
    <w:rsid w:val="00082C9B"/>
    <w:rsid w:val="000B2536"/>
    <w:rsid w:val="000C0581"/>
    <w:rsid w:val="000C7491"/>
    <w:rsid w:val="000C7D94"/>
    <w:rsid w:val="000E4A77"/>
    <w:rsid w:val="00110C13"/>
    <w:rsid w:val="001227F9"/>
    <w:rsid w:val="001306F2"/>
    <w:rsid w:val="00130E96"/>
    <w:rsid w:val="0016372D"/>
    <w:rsid w:val="001B0CC1"/>
    <w:rsid w:val="001B318E"/>
    <w:rsid w:val="001C3C6F"/>
    <w:rsid w:val="001D7BD6"/>
    <w:rsid w:val="001F0C68"/>
    <w:rsid w:val="00213630"/>
    <w:rsid w:val="00215946"/>
    <w:rsid w:val="00243A78"/>
    <w:rsid w:val="00250D38"/>
    <w:rsid w:val="00257A30"/>
    <w:rsid w:val="00293C14"/>
    <w:rsid w:val="00295E00"/>
    <w:rsid w:val="002A32AB"/>
    <w:rsid w:val="002C79E9"/>
    <w:rsid w:val="002D5329"/>
    <w:rsid w:val="002F6B83"/>
    <w:rsid w:val="0030512A"/>
    <w:rsid w:val="00313DB6"/>
    <w:rsid w:val="0031724C"/>
    <w:rsid w:val="0032794E"/>
    <w:rsid w:val="00345C3B"/>
    <w:rsid w:val="00353671"/>
    <w:rsid w:val="00356DCE"/>
    <w:rsid w:val="00370B8A"/>
    <w:rsid w:val="00370D5C"/>
    <w:rsid w:val="00380F57"/>
    <w:rsid w:val="0038421C"/>
    <w:rsid w:val="003863E7"/>
    <w:rsid w:val="003C2358"/>
    <w:rsid w:val="003E0ADC"/>
    <w:rsid w:val="003E2D38"/>
    <w:rsid w:val="003E4A3F"/>
    <w:rsid w:val="00421E31"/>
    <w:rsid w:val="00444BB1"/>
    <w:rsid w:val="0045148A"/>
    <w:rsid w:val="0046189D"/>
    <w:rsid w:val="004668E2"/>
    <w:rsid w:val="0048107A"/>
    <w:rsid w:val="004872F3"/>
    <w:rsid w:val="00491916"/>
    <w:rsid w:val="00492095"/>
    <w:rsid w:val="0049459D"/>
    <w:rsid w:val="004C24F0"/>
    <w:rsid w:val="004C42F4"/>
    <w:rsid w:val="004D193F"/>
    <w:rsid w:val="004E2547"/>
    <w:rsid w:val="004F3578"/>
    <w:rsid w:val="004F6627"/>
    <w:rsid w:val="00515D05"/>
    <w:rsid w:val="00517BDF"/>
    <w:rsid w:val="00523781"/>
    <w:rsid w:val="00524EC6"/>
    <w:rsid w:val="005312EA"/>
    <w:rsid w:val="00546D5D"/>
    <w:rsid w:val="00556F28"/>
    <w:rsid w:val="0056781E"/>
    <w:rsid w:val="00573DFA"/>
    <w:rsid w:val="005840AD"/>
    <w:rsid w:val="0059139A"/>
    <w:rsid w:val="00597919"/>
    <w:rsid w:val="005A6474"/>
    <w:rsid w:val="005E4B01"/>
    <w:rsid w:val="005E598F"/>
    <w:rsid w:val="005F59A7"/>
    <w:rsid w:val="005F7E46"/>
    <w:rsid w:val="0061011F"/>
    <w:rsid w:val="0061190C"/>
    <w:rsid w:val="00615F7E"/>
    <w:rsid w:val="006362E7"/>
    <w:rsid w:val="006365C1"/>
    <w:rsid w:val="0065087E"/>
    <w:rsid w:val="00650ACC"/>
    <w:rsid w:val="0065631D"/>
    <w:rsid w:val="00656E7B"/>
    <w:rsid w:val="00672FA6"/>
    <w:rsid w:val="00683DDE"/>
    <w:rsid w:val="00685EFD"/>
    <w:rsid w:val="0068632F"/>
    <w:rsid w:val="0069552F"/>
    <w:rsid w:val="006A7107"/>
    <w:rsid w:val="006B0A7C"/>
    <w:rsid w:val="006B36E7"/>
    <w:rsid w:val="006B77DB"/>
    <w:rsid w:val="006E2225"/>
    <w:rsid w:val="006E66DB"/>
    <w:rsid w:val="00700FBA"/>
    <w:rsid w:val="00701FB0"/>
    <w:rsid w:val="00702252"/>
    <w:rsid w:val="007425A3"/>
    <w:rsid w:val="00753DF3"/>
    <w:rsid w:val="00764B75"/>
    <w:rsid w:val="00771AF3"/>
    <w:rsid w:val="0079341D"/>
    <w:rsid w:val="007B228D"/>
    <w:rsid w:val="007F033A"/>
    <w:rsid w:val="0080279C"/>
    <w:rsid w:val="00802C25"/>
    <w:rsid w:val="00806A3D"/>
    <w:rsid w:val="00807093"/>
    <w:rsid w:val="00846115"/>
    <w:rsid w:val="00863405"/>
    <w:rsid w:val="008636B2"/>
    <w:rsid w:val="00864ECF"/>
    <w:rsid w:val="00881207"/>
    <w:rsid w:val="008A09E0"/>
    <w:rsid w:val="008B13E1"/>
    <w:rsid w:val="008C02A8"/>
    <w:rsid w:val="008C458D"/>
    <w:rsid w:val="008C64BE"/>
    <w:rsid w:val="008C7BE8"/>
    <w:rsid w:val="008E212B"/>
    <w:rsid w:val="009100CD"/>
    <w:rsid w:val="00915E37"/>
    <w:rsid w:val="00944C67"/>
    <w:rsid w:val="009619C2"/>
    <w:rsid w:val="009634B8"/>
    <w:rsid w:val="009770BB"/>
    <w:rsid w:val="009878D5"/>
    <w:rsid w:val="00994D4B"/>
    <w:rsid w:val="00995186"/>
    <w:rsid w:val="009A46A0"/>
    <w:rsid w:val="009B7EB1"/>
    <w:rsid w:val="009C2358"/>
    <w:rsid w:val="009C314E"/>
    <w:rsid w:val="009C3AAF"/>
    <w:rsid w:val="009C791F"/>
    <w:rsid w:val="009E0C7C"/>
    <w:rsid w:val="009F734E"/>
    <w:rsid w:val="00A07227"/>
    <w:rsid w:val="00A14A9C"/>
    <w:rsid w:val="00A27971"/>
    <w:rsid w:val="00A50454"/>
    <w:rsid w:val="00A5654A"/>
    <w:rsid w:val="00A67335"/>
    <w:rsid w:val="00A739E9"/>
    <w:rsid w:val="00A92C83"/>
    <w:rsid w:val="00A957F8"/>
    <w:rsid w:val="00AA2F65"/>
    <w:rsid w:val="00AB57FF"/>
    <w:rsid w:val="00AE3C67"/>
    <w:rsid w:val="00B22F42"/>
    <w:rsid w:val="00B246F3"/>
    <w:rsid w:val="00B609A0"/>
    <w:rsid w:val="00B766C8"/>
    <w:rsid w:val="00B908D0"/>
    <w:rsid w:val="00BB13F6"/>
    <w:rsid w:val="00BC581B"/>
    <w:rsid w:val="00BF6671"/>
    <w:rsid w:val="00BF6F43"/>
    <w:rsid w:val="00C01F66"/>
    <w:rsid w:val="00C17A82"/>
    <w:rsid w:val="00C2007A"/>
    <w:rsid w:val="00C238A5"/>
    <w:rsid w:val="00C30E70"/>
    <w:rsid w:val="00C44EFD"/>
    <w:rsid w:val="00C45221"/>
    <w:rsid w:val="00C464D1"/>
    <w:rsid w:val="00C5060B"/>
    <w:rsid w:val="00C55522"/>
    <w:rsid w:val="00C64610"/>
    <w:rsid w:val="00CA2771"/>
    <w:rsid w:val="00CB2CB1"/>
    <w:rsid w:val="00CD76EE"/>
    <w:rsid w:val="00CE5AE4"/>
    <w:rsid w:val="00CE70C8"/>
    <w:rsid w:val="00D167DC"/>
    <w:rsid w:val="00D21605"/>
    <w:rsid w:val="00D46F4F"/>
    <w:rsid w:val="00D574C9"/>
    <w:rsid w:val="00D6096B"/>
    <w:rsid w:val="00D672A4"/>
    <w:rsid w:val="00D758F0"/>
    <w:rsid w:val="00D82D19"/>
    <w:rsid w:val="00D9523A"/>
    <w:rsid w:val="00DA5430"/>
    <w:rsid w:val="00DC0A4B"/>
    <w:rsid w:val="00DC2AD3"/>
    <w:rsid w:val="00DD3864"/>
    <w:rsid w:val="00E20330"/>
    <w:rsid w:val="00E30905"/>
    <w:rsid w:val="00E42928"/>
    <w:rsid w:val="00E4404A"/>
    <w:rsid w:val="00E61D32"/>
    <w:rsid w:val="00E67592"/>
    <w:rsid w:val="00E71858"/>
    <w:rsid w:val="00E773BF"/>
    <w:rsid w:val="00E8347A"/>
    <w:rsid w:val="00E87197"/>
    <w:rsid w:val="00E97A5E"/>
    <w:rsid w:val="00ED0554"/>
    <w:rsid w:val="00EF5AB6"/>
    <w:rsid w:val="00EF7691"/>
    <w:rsid w:val="00F16D7F"/>
    <w:rsid w:val="00F170D0"/>
    <w:rsid w:val="00F400BF"/>
    <w:rsid w:val="00F44A74"/>
    <w:rsid w:val="00F577BB"/>
    <w:rsid w:val="00F63460"/>
    <w:rsid w:val="00F64535"/>
    <w:rsid w:val="00FA7A38"/>
    <w:rsid w:val="00FB3860"/>
    <w:rsid w:val="00FB6ABF"/>
    <w:rsid w:val="00FC0156"/>
    <w:rsid w:val="00FD11A9"/>
    <w:rsid w:val="00FD56BC"/>
    <w:rsid w:val="00FD5C5F"/>
    <w:rsid w:val="00FE31B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/>
      <w:sz w:val="21"/>
      <w:szCs w:val="21"/>
    </w:rPr>
  </w:style>
  <w:style w:type="character" w:styleId="a4">
    <w:name w:val="Hyperlink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/>
      <w:ind w:left="283"/>
    </w:pPr>
    <w:rPr>
      <w:rFonts w:ascii="SchoolBookCTT" w:eastAsia="Times New Roman" w:hAnsi="SchoolBookCTT" w:cs="SchoolBookCT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/>
      <w:sz w:val="21"/>
      <w:szCs w:val="21"/>
    </w:rPr>
  </w:style>
  <w:style w:type="character" w:styleId="a4">
    <w:name w:val="Hyperlink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/>
      <w:ind w:left="283"/>
    </w:pPr>
    <w:rPr>
      <w:rFonts w:ascii="SchoolBookCTT" w:eastAsia="Times New Roman" w:hAnsi="SchoolBookCTT" w:cs="SchoolBookCT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po.knmu.edu.ua/handle/123456789/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3674-6CB3-41C3-BE76-7ABCBD16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Links>
    <vt:vector size="6" baseType="variant"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http://repo.knmu.edu.ua/handle/123456789/155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Sergey_Ira</dc:creator>
  <cp:lastModifiedBy>User</cp:lastModifiedBy>
  <cp:revision>2</cp:revision>
  <dcterms:created xsi:type="dcterms:W3CDTF">2021-01-15T14:28:00Z</dcterms:created>
  <dcterms:modified xsi:type="dcterms:W3CDTF">2021-01-15T14:28:00Z</dcterms:modified>
</cp:coreProperties>
</file>