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D3" w:rsidRDefault="00590464" w:rsidP="00590464">
      <w:pPr>
        <w:spacing w:after="0" w:line="360" w:lineRule="auto"/>
        <w:jc w:val="center"/>
        <w:rPr>
          <w:rFonts w:ascii="Times New Roman" w:hAnsi="Times New Roman" w:cs="Times New Roman"/>
          <w:b/>
          <w:sz w:val="28"/>
          <w:szCs w:val="28"/>
          <w:lang w:val="uk-UA"/>
        </w:rPr>
      </w:pPr>
      <w:bookmarkStart w:id="0" w:name="_GoBack"/>
      <w:bookmarkEnd w:id="0"/>
      <w:r w:rsidRPr="00590464">
        <w:rPr>
          <w:rFonts w:ascii="Times New Roman" w:hAnsi="Times New Roman" w:cs="Times New Roman"/>
          <w:b/>
          <w:sz w:val="28"/>
          <w:szCs w:val="28"/>
          <w:lang w:val="uk-UA"/>
        </w:rPr>
        <w:t>МІНІСТЕРСТВО ОХОРОНИ ЗДОРОВ’Я УКРАЇНИ</w:t>
      </w: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ХАРКІВСЬКИЙ НАЦІОНАЛЬНИЙ МЕДИЧНИЙ УНИВЕРСИТЕТ</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медичної та біоорганічної хімії</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w:t>
      </w: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НАВЧАЛЬНОЇ ДИСЦИПЛІНИ</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0314CE">
        <w:rPr>
          <w:rFonts w:ascii="Times New Roman" w:hAnsi="Times New Roman" w:cs="Times New Roman"/>
          <w:b/>
          <w:sz w:val="28"/>
          <w:szCs w:val="28"/>
          <w:lang w:val="uk-UA"/>
        </w:rPr>
        <w:t>Аналітична</w:t>
      </w:r>
      <w:r>
        <w:rPr>
          <w:rFonts w:ascii="Times New Roman" w:hAnsi="Times New Roman" w:cs="Times New Roman"/>
          <w:b/>
          <w:sz w:val="28"/>
          <w:szCs w:val="28"/>
          <w:lang w:val="uk-UA"/>
        </w:rPr>
        <w:t xml:space="preserve"> хімія»</w:t>
      </w:r>
    </w:p>
    <w:p w:rsidR="00590464" w:rsidRDefault="00590464" w:rsidP="00590464">
      <w:pPr>
        <w:spacing w:after="0" w:line="240" w:lineRule="auto"/>
        <w:jc w:val="center"/>
        <w:rPr>
          <w:rFonts w:ascii="Times New Roman" w:hAnsi="Times New Roman" w:cs="Times New Roman"/>
          <w:sz w:val="20"/>
          <w:szCs w:val="20"/>
          <w:lang w:val="uk-UA"/>
        </w:rPr>
      </w:pPr>
      <w:r w:rsidRPr="00590464">
        <w:rPr>
          <w:rFonts w:ascii="Times New Roman" w:hAnsi="Times New Roman" w:cs="Times New Roman"/>
          <w:sz w:val="20"/>
          <w:szCs w:val="20"/>
          <w:lang w:val="uk-UA"/>
        </w:rPr>
        <w:t>(назва навчальної дисципліни)</w:t>
      </w:r>
    </w:p>
    <w:p w:rsidR="00590464" w:rsidRDefault="00590464" w:rsidP="00590464">
      <w:pPr>
        <w:spacing w:after="0" w:line="240" w:lineRule="auto"/>
        <w:jc w:val="center"/>
        <w:rPr>
          <w:rFonts w:ascii="Times New Roman" w:hAnsi="Times New Roman" w:cs="Times New Roman"/>
          <w:sz w:val="20"/>
          <w:szCs w:val="20"/>
          <w:lang w:val="uk-UA"/>
        </w:rPr>
      </w:pPr>
    </w:p>
    <w:p w:rsidR="00590464" w:rsidRPr="00E631EA" w:rsidRDefault="00590464" w:rsidP="00590464">
      <w:pPr>
        <w:spacing w:after="0" w:line="240" w:lineRule="auto"/>
        <w:jc w:val="center"/>
        <w:rPr>
          <w:rFonts w:ascii="Times New Roman" w:hAnsi="Times New Roman" w:cs="Times New Roman"/>
          <w:b/>
          <w:sz w:val="28"/>
          <w:szCs w:val="28"/>
          <w:lang w:val="en-US"/>
        </w:rPr>
      </w:pPr>
      <w:r w:rsidRPr="00590464">
        <w:rPr>
          <w:rFonts w:ascii="Times New Roman" w:hAnsi="Times New Roman" w:cs="Times New Roman"/>
          <w:sz w:val="24"/>
          <w:szCs w:val="24"/>
          <w:lang w:val="uk-UA"/>
        </w:rPr>
        <w:t xml:space="preserve">навчальний рік </w:t>
      </w:r>
      <w:r w:rsidRPr="00590464">
        <w:rPr>
          <w:rFonts w:ascii="Times New Roman" w:hAnsi="Times New Roman" w:cs="Times New Roman"/>
          <w:b/>
          <w:sz w:val="28"/>
          <w:szCs w:val="28"/>
          <w:lang w:val="uk-UA"/>
        </w:rPr>
        <w:t>20</w:t>
      </w:r>
      <w:r w:rsidR="00E631EA">
        <w:rPr>
          <w:rFonts w:ascii="Times New Roman" w:hAnsi="Times New Roman" w:cs="Times New Roman"/>
          <w:b/>
          <w:sz w:val="28"/>
          <w:szCs w:val="28"/>
          <w:lang w:val="en-US"/>
        </w:rPr>
        <w:t>19</w:t>
      </w:r>
      <w:r w:rsidRPr="00590464">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590464">
        <w:rPr>
          <w:rFonts w:ascii="Times New Roman" w:hAnsi="Times New Roman" w:cs="Times New Roman"/>
          <w:b/>
          <w:sz w:val="28"/>
          <w:szCs w:val="28"/>
          <w:lang w:val="uk-UA"/>
        </w:rPr>
        <w:t xml:space="preserve"> 202</w:t>
      </w:r>
      <w:r w:rsidR="00E631EA">
        <w:rPr>
          <w:rFonts w:ascii="Times New Roman" w:hAnsi="Times New Roman" w:cs="Times New Roman"/>
          <w:b/>
          <w:sz w:val="28"/>
          <w:szCs w:val="28"/>
          <w:lang w:val="en-US"/>
        </w:rPr>
        <w:t>0</w:t>
      </w: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r w:rsidRPr="00CC7D57">
        <w:rPr>
          <w:rFonts w:ascii="Times New Roman" w:hAnsi="Times New Roman" w:cs="Times New Roman"/>
          <w:sz w:val="20"/>
          <w:szCs w:val="20"/>
          <w:lang w:val="uk-UA"/>
        </w:rPr>
        <w:t>галузь знань</w:t>
      </w:r>
      <w:r>
        <w:rPr>
          <w:rFonts w:ascii="Times New Roman" w:hAnsi="Times New Roman" w:cs="Times New Roman"/>
          <w:b/>
          <w:sz w:val="28"/>
          <w:szCs w:val="28"/>
          <w:lang w:val="uk-UA"/>
        </w:rPr>
        <w:t xml:space="preserve">  22 «Охорона здоров’я»</w:t>
      </w:r>
    </w:p>
    <w:p w:rsidR="00CC7D57" w:rsidRDefault="00CC7D57" w:rsidP="00CC7D57">
      <w:pPr>
        <w:ind w:firstLine="709"/>
        <w:rPr>
          <w:rFonts w:ascii="Times New Roman" w:hAnsi="Times New Roman" w:cs="Times New Roman"/>
          <w:sz w:val="24"/>
          <w:szCs w:val="24"/>
          <w:lang w:val="uk-UA"/>
        </w:rPr>
      </w:pPr>
    </w:p>
    <w:p w:rsidR="00CC7D57" w:rsidRDefault="00CC7D57" w:rsidP="000314CE">
      <w:pPr>
        <w:spacing w:after="0" w:line="240" w:lineRule="auto"/>
        <w:ind w:firstLine="709"/>
        <w:jc w:val="center"/>
        <w:rPr>
          <w:rFonts w:ascii="Times New Roman" w:hAnsi="Times New Roman" w:cs="Times New Roman"/>
          <w:sz w:val="20"/>
          <w:szCs w:val="20"/>
          <w:lang w:val="uk-UA"/>
        </w:rPr>
      </w:pPr>
      <w:r w:rsidRPr="00CC7D57">
        <w:rPr>
          <w:rFonts w:ascii="Times New Roman" w:hAnsi="Times New Roman" w:cs="Times New Roman"/>
          <w:sz w:val="24"/>
          <w:szCs w:val="24"/>
          <w:lang w:val="uk-UA"/>
        </w:rPr>
        <w:t>спеціальність</w:t>
      </w:r>
      <w:r w:rsidR="000314C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314CE" w:rsidRPr="000314CE">
        <w:rPr>
          <w:rFonts w:ascii="Times New Roman" w:hAnsi="Times New Roman" w:cs="Times New Roman"/>
          <w:b/>
          <w:sz w:val="28"/>
          <w:szCs w:val="28"/>
          <w:u w:val="single"/>
          <w:lang w:val="uk-UA"/>
        </w:rPr>
        <w:t>224  Технології медичної діагностики та лікування_</w:t>
      </w:r>
      <w:r w:rsidRPr="00CC7D5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C7D57">
        <w:rPr>
          <w:rFonts w:ascii="Times New Roman" w:hAnsi="Times New Roman" w:cs="Times New Roman"/>
          <w:sz w:val="20"/>
          <w:szCs w:val="20"/>
          <w:lang w:val="uk-UA"/>
        </w:rPr>
        <w:t xml:space="preserve">  </w:t>
      </w:r>
      <w:r w:rsidR="000314CE">
        <w:rPr>
          <w:rFonts w:ascii="Times New Roman" w:hAnsi="Times New Roman" w:cs="Times New Roman"/>
          <w:sz w:val="20"/>
          <w:szCs w:val="20"/>
          <w:lang w:val="uk-UA"/>
        </w:rPr>
        <w:t xml:space="preserve">                </w:t>
      </w:r>
      <w:r w:rsidRPr="00CC7D57">
        <w:rPr>
          <w:rFonts w:ascii="Times New Roman" w:hAnsi="Times New Roman" w:cs="Times New Roman"/>
          <w:sz w:val="20"/>
          <w:szCs w:val="20"/>
          <w:lang w:val="uk-UA"/>
        </w:rPr>
        <w:t>(шифр і назва спеціальності)</w:t>
      </w:r>
    </w:p>
    <w:p w:rsidR="00CC7D57" w:rsidRDefault="00CC7D57" w:rsidP="00CC7D57">
      <w:pPr>
        <w:spacing w:after="0" w:line="240" w:lineRule="auto"/>
        <w:ind w:firstLine="709"/>
        <w:rPr>
          <w:rFonts w:ascii="Times New Roman" w:hAnsi="Times New Roman" w:cs="Times New Roman"/>
          <w:sz w:val="20"/>
          <w:szCs w:val="20"/>
          <w:lang w:val="uk-UA"/>
        </w:rPr>
      </w:pPr>
    </w:p>
    <w:p w:rsidR="00CC7D57" w:rsidRDefault="00CC7D57" w:rsidP="00CC7D57">
      <w:pPr>
        <w:spacing w:after="0" w:line="240" w:lineRule="auto"/>
        <w:ind w:firstLine="709"/>
        <w:rPr>
          <w:rFonts w:ascii="Times New Roman" w:hAnsi="Times New Roman" w:cs="Times New Roman"/>
          <w:sz w:val="20"/>
          <w:szCs w:val="20"/>
          <w:lang w:val="uk-UA"/>
        </w:rPr>
      </w:pPr>
    </w:p>
    <w:p w:rsidR="00CC7D57" w:rsidRDefault="00CC7D57" w:rsidP="00CC7D57">
      <w:pPr>
        <w:spacing w:after="0" w:line="240" w:lineRule="auto"/>
        <w:ind w:firstLine="709"/>
        <w:rPr>
          <w:rFonts w:ascii="Times New Roman" w:hAnsi="Times New Roman" w:cs="Times New Roman"/>
          <w:sz w:val="20"/>
          <w:szCs w:val="20"/>
          <w:lang w:val="uk-UA"/>
        </w:rPr>
      </w:pPr>
    </w:p>
    <w:p w:rsidR="00CC7D57" w:rsidRPr="00CC7D57" w:rsidRDefault="00CC7D57" w:rsidP="00CC7D57">
      <w:pPr>
        <w:spacing w:after="0" w:line="240" w:lineRule="auto"/>
        <w:ind w:firstLine="709"/>
        <w:rPr>
          <w:rFonts w:ascii="Times New Roman" w:hAnsi="Times New Roman" w:cs="Times New Roman"/>
          <w:b/>
          <w:sz w:val="28"/>
          <w:szCs w:val="28"/>
          <w:lang w:val="uk-UA"/>
        </w:rPr>
      </w:pPr>
      <w:r>
        <w:rPr>
          <w:rFonts w:ascii="Times New Roman" w:hAnsi="Times New Roman" w:cs="Times New Roman"/>
          <w:sz w:val="20"/>
          <w:szCs w:val="20"/>
          <w:lang w:val="uk-UA"/>
        </w:rPr>
        <w:t>к</w:t>
      </w:r>
      <w:r w:rsidRPr="00CC7D57">
        <w:rPr>
          <w:rFonts w:ascii="Times New Roman" w:hAnsi="Times New Roman" w:cs="Times New Roman"/>
          <w:sz w:val="20"/>
          <w:szCs w:val="20"/>
          <w:lang w:val="uk-UA"/>
        </w:rPr>
        <w:t xml:space="preserve">урс </w:t>
      </w:r>
      <w:r>
        <w:rPr>
          <w:rFonts w:ascii="Times New Roman" w:hAnsi="Times New Roman" w:cs="Times New Roman"/>
          <w:sz w:val="20"/>
          <w:szCs w:val="20"/>
          <w:lang w:val="uk-UA"/>
        </w:rPr>
        <w:t xml:space="preserve">        </w:t>
      </w:r>
      <w:r w:rsidR="000314CE">
        <w:rPr>
          <w:rFonts w:ascii="Times New Roman" w:hAnsi="Times New Roman" w:cs="Times New Roman"/>
          <w:b/>
          <w:sz w:val="28"/>
          <w:szCs w:val="28"/>
          <w:lang w:val="uk-UA"/>
        </w:rPr>
        <w:t xml:space="preserve">2 </w:t>
      </w:r>
      <w:r w:rsidRPr="00CC7D57">
        <w:rPr>
          <w:rFonts w:ascii="Times New Roman" w:hAnsi="Times New Roman" w:cs="Times New Roman"/>
          <w:b/>
          <w:sz w:val="28"/>
          <w:szCs w:val="28"/>
          <w:lang w:val="uk-UA"/>
        </w:rPr>
        <w:t xml:space="preserve">ОКР «Бакалавр»  </w:t>
      </w: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266A25" w:rsidRDefault="00266A25" w:rsidP="005C1B0C">
      <w:pPr>
        <w:contextualSpacing/>
        <w:jc w:val="center"/>
        <w:rPr>
          <w:rFonts w:ascii="Times New Roman" w:hAnsi="Times New Roman" w:cs="Times New Roman"/>
          <w:b/>
          <w:bCs/>
          <w:sz w:val="24"/>
          <w:szCs w:val="24"/>
          <w:lang w:val="uk-UA"/>
        </w:rPr>
      </w:pPr>
    </w:p>
    <w:p w:rsidR="00247914" w:rsidRPr="00266A25" w:rsidRDefault="000B54B5" w:rsidP="00266A25">
      <w:pPr>
        <w:contextualSpacing/>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lastRenderedPageBreak/>
        <w:t>АНОТАЦІЯ КУРСУ</w:t>
      </w:r>
    </w:p>
    <w:p w:rsidR="000314CE" w:rsidRPr="000314CE" w:rsidRDefault="000314CE" w:rsidP="000314CE">
      <w:pPr>
        <w:spacing w:after="0" w:line="240" w:lineRule="auto"/>
        <w:ind w:firstLine="567"/>
        <w:contextualSpacing/>
        <w:jc w:val="both"/>
        <w:rPr>
          <w:rFonts w:ascii="Times New Roman" w:hAnsi="Times New Roman"/>
          <w:sz w:val="24"/>
          <w:szCs w:val="24"/>
          <w:lang w:val="uk-UA"/>
        </w:rPr>
      </w:pPr>
      <w:r>
        <w:rPr>
          <w:rFonts w:ascii="Times New Roman" w:hAnsi="Times New Roman"/>
          <w:bCs/>
          <w:sz w:val="24"/>
          <w:szCs w:val="24"/>
          <w:lang w:val="uk-UA"/>
        </w:rPr>
        <w:t>Дисципліна «</w:t>
      </w:r>
      <w:r w:rsidRPr="000314CE">
        <w:rPr>
          <w:rFonts w:ascii="Times New Roman" w:hAnsi="Times New Roman"/>
          <w:bCs/>
          <w:sz w:val="24"/>
          <w:szCs w:val="24"/>
          <w:lang w:val="uk-UA"/>
        </w:rPr>
        <w:t>Аналітична хімія</w:t>
      </w:r>
      <w:r>
        <w:rPr>
          <w:rFonts w:ascii="Times New Roman" w:hAnsi="Times New Roman"/>
          <w:bCs/>
          <w:sz w:val="24"/>
          <w:szCs w:val="24"/>
          <w:lang w:val="uk-UA"/>
        </w:rPr>
        <w:t>»</w:t>
      </w:r>
      <w:r w:rsidRPr="000314CE">
        <w:rPr>
          <w:rFonts w:ascii="Times New Roman" w:hAnsi="Times New Roman"/>
          <w:bCs/>
          <w:sz w:val="24"/>
          <w:szCs w:val="24"/>
          <w:lang w:val="uk-UA"/>
        </w:rPr>
        <w:t xml:space="preserve"> є наукою про методи вивчення якісного і кількісного складу речовин. Останнім часом широко впроваджуються фізико-хімічні експериментальні методи дослідження, що відрізняються швидкістю і високою чутливістю – це хроматографія, полярографія, потенціометрія та інші.</w:t>
      </w:r>
    </w:p>
    <w:p w:rsidR="000314CE" w:rsidRPr="000314CE" w:rsidRDefault="000314CE" w:rsidP="000314CE">
      <w:pPr>
        <w:spacing w:after="0" w:line="240" w:lineRule="auto"/>
        <w:ind w:firstLine="567"/>
        <w:contextualSpacing/>
        <w:jc w:val="both"/>
        <w:rPr>
          <w:rFonts w:ascii="Times New Roman" w:hAnsi="Times New Roman"/>
          <w:bCs/>
          <w:sz w:val="24"/>
          <w:szCs w:val="24"/>
          <w:lang w:val="uk-UA"/>
        </w:rPr>
      </w:pPr>
      <w:r w:rsidRPr="000314CE">
        <w:rPr>
          <w:rFonts w:ascii="Times New Roman" w:hAnsi="Times New Roman"/>
          <w:bCs/>
          <w:sz w:val="24"/>
          <w:szCs w:val="24"/>
          <w:lang w:val="uk-UA"/>
        </w:rPr>
        <w:t>В програму вивчення аналітичної хімії увійшли сучасні хімічні і фізико-хімічні методи аналізу, використання яких необхідно студентам у подальшому навчанні і практичній діяльності.</w:t>
      </w:r>
    </w:p>
    <w:p w:rsidR="00247914" w:rsidRPr="007D70DD" w:rsidRDefault="002B1422" w:rsidP="007D70DD">
      <w:pPr>
        <w:autoSpaceDE w:val="0"/>
        <w:autoSpaceDN w:val="0"/>
        <w:adjustRightInd w:val="0"/>
        <w:spacing w:after="0" w:line="240" w:lineRule="auto"/>
        <w:ind w:firstLine="709"/>
        <w:jc w:val="both"/>
        <w:rPr>
          <w:rFonts w:ascii="Times New Roman" w:hAnsi="Times New Roman"/>
          <w:sz w:val="24"/>
          <w:szCs w:val="24"/>
          <w:lang w:val="uk-UA" w:eastAsia="uk-UA"/>
        </w:rPr>
      </w:pPr>
      <w:r w:rsidRPr="00266A25">
        <w:rPr>
          <w:rFonts w:ascii="Times New Roman" w:hAnsi="Times New Roman" w:cs="Times New Roman"/>
          <w:b/>
          <w:bCs/>
          <w:sz w:val="24"/>
          <w:szCs w:val="24"/>
          <w:lang w:val="uk-UA"/>
        </w:rPr>
        <w:t>Міждисциплінарні зв’язки</w:t>
      </w:r>
      <w:r w:rsidRPr="00266A25">
        <w:rPr>
          <w:rFonts w:ascii="Times New Roman" w:hAnsi="Times New Roman" w:cs="Times New Roman"/>
          <w:sz w:val="24"/>
          <w:szCs w:val="24"/>
          <w:lang w:val="uk-UA"/>
        </w:rPr>
        <w:t xml:space="preserve">: </w:t>
      </w:r>
      <w:r w:rsidR="000314CE" w:rsidRPr="000314CE">
        <w:rPr>
          <w:rFonts w:ascii="Times New Roman" w:hAnsi="Times New Roman"/>
          <w:sz w:val="24"/>
          <w:szCs w:val="24"/>
          <w:lang w:val="uk-UA" w:eastAsia="uk-UA"/>
        </w:rPr>
        <w:t>Аналітичн</w:t>
      </w:r>
      <w:r w:rsidR="000314CE">
        <w:rPr>
          <w:rFonts w:ascii="Times New Roman" w:hAnsi="Times New Roman"/>
          <w:sz w:val="24"/>
          <w:szCs w:val="24"/>
          <w:lang w:val="uk-UA" w:eastAsia="uk-UA"/>
        </w:rPr>
        <w:t xml:space="preserve">а хімія </w:t>
      </w:r>
      <w:r w:rsidR="000314CE" w:rsidRPr="000314CE">
        <w:rPr>
          <w:rFonts w:ascii="Times New Roman" w:hAnsi="Times New Roman"/>
          <w:sz w:val="24"/>
          <w:szCs w:val="24"/>
          <w:lang w:val="uk-UA" w:eastAsia="uk-UA"/>
        </w:rPr>
        <w:t xml:space="preserve">базується на знаннях з неорганічної хімії, фізики та інтегрується з органічною, фармацевтичною, токсикологічною, </w:t>
      </w:r>
      <w:r w:rsidR="007D70DD">
        <w:rPr>
          <w:rFonts w:ascii="Times New Roman" w:hAnsi="Times New Roman"/>
          <w:sz w:val="24"/>
          <w:szCs w:val="24"/>
          <w:lang w:val="uk-UA" w:eastAsia="uk-UA"/>
        </w:rPr>
        <w:t>медичною та біологічною хімією</w:t>
      </w:r>
      <w:r w:rsidR="000314CE">
        <w:rPr>
          <w:rFonts w:ascii="Times New Roman" w:hAnsi="Times New Roman"/>
          <w:sz w:val="24"/>
          <w:szCs w:val="24"/>
          <w:lang w:val="uk-UA" w:eastAsia="uk-UA"/>
        </w:rPr>
        <w:t>.</w:t>
      </w:r>
      <w:r w:rsidR="000314CE" w:rsidRPr="000314CE">
        <w:rPr>
          <w:rFonts w:ascii="Times New Roman" w:hAnsi="Times New Roman"/>
          <w:sz w:val="24"/>
          <w:szCs w:val="24"/>
          <w:lang w:val="uk-UA" w:eastAsia="uk-UA"/>
        </w:rPr>
        <w:t xml:space="preserve"> </w:t>
      </w:r>
      <w:r w:rsidR="000314CE">
        <w:rPr>
          <w:rFonts w:ascii="Times New Roman" w:hAnsi="Times New Roman"/>
          <w:sz w:val="24"/>
          <w:szCs w:val="24"/>
          <w:lang w:val="uk-UA" w:eastAsia="uk-UA"/>
        </w:rPr>
        <w:t>З</w:t>
      </w:r>
      <w:r w:rsidR="000314CE" w:rsidRPr="000314CE">
        <w:rPr>
          <w:rFonts w:ascii="Times New Roman" w:hAnsi="Times New Roman"/>
          <w:sz w:val="24"/>
          <w:szCs w:val="24"/>
          <w:lang w:val="uk-UA" w:eastAsia="uk-UA"/>
        </w:rPr>
        <w:t>акладає основи вивчення фармацевтичної та токсикологічної хімі</w:t>
      </w:r>
      <w:r w:rsidR="000314CE">
        <w:rPr>
          <w:rFonts w:ascii="Times New Roman" w:hAnsi="Times New Roman"/>
          <w:sz w:val="24"/>
          <w:szCs w:val="24"/>
          <w:lang w:val="uk-UA" w:eastAsia="uk-UA"/>
        </w:rPr>
        <w:t>ї</w:t>
      </w:r>
      <w:r w:rsidR="000314CE" w:rsidRPr="000314CE">
        <w:rPr>
          <w:rFonts w:ascii="Times New Roman" w:hAnsi="Times New Roman"/>
          <w:sz w:val="24"/>
          <w:szCs w:val="24"/>
          <w:lang w:val="uk-UA" w:eastAsia="uk-UA"/>
        </w:rPr>
        <w:t xml:space="preserve"> та передбачає формування умінь застосування одержаних знань для вивчення спеціальних дисциплін та у професійній діяльності.</w:t>
      </w:r>
    </w:p>
    <w:p w:rsidR="00247914" w:rsidRPr="00BF7267" w:rsidRDefault="002B1422" w:rsidP="00266A25">
      <w:pPr>
        <w:spacing w:after="0"/>
        <w:ind w:firstLine="709"/>
        <w:contextualSpacing/>
        <w:jc w:val="center"/>
        <w:rPr>
          <w:rFonts w:ascii="Times New Roman" w:hAnsi="Times New Roman" w:cs="Times New Roman"/>
          <w:b/>
          <w:sz w:val="24"/>
          <w:szCs w:val="24"/>
          <w:lang w:val="uk-UA"/>
        </w:rPr>
      </w:pPr>
      <w:r w:rsidRPr="00BF7267">
        <w:rPr>
          <w:rFonts w:ascii="Times New Roman" w:hAnsi="Times New Roman" w:cs="Times New Roman"/>
          <w:b/>
          <w:sz w:val="24"/>
          <w:szCs w:val="24"/>
          <w:lang w:val="uk-UA"/>
        </w:rPr>
        <w:t>МЕТА КУРСУ</w:t>
      </w:r>
    </w:p>
    <w:p w:rsidR="000314CE" w:rsidRPr="00BF7267" w:rsidRDefault="000314CE" w:rsidP="00873EAC">
      <w:pPr>
        <w:pStyle w:val="a3"/>
        <w:ind w:left="0"/>
        <w:contextualSpacing/>
        <w:jc w:val="both"/>
        <w:rPr>
          <w:sz w:val="24"/>
          <w:lang w:val="uk-UA"/>
        </w:rPr>
      </w:pPr>
      <w:r w:rsidRPr="00BF7267">
        <w:rPr>
          <w:sz w:val="24"/>
          <w:lang w:val="uk-UA"/>
        </w:rPr>
        <w:t>- метою викладання навчальної дисципліни «Аналітична хімія» є підготовка студентів до освоєння медико-біологічних і спеціальних дисциплін, для чого на підставі сучасних наукових уявлень сформувати у студентів необхідні знання, вміння та навички в області аналітичної хімії.</w:t>
      </w:r>
    </w:p>
    <w:p w:rsidR="000314CE" w:rsidRPr="00BF7267" w:rsidRDefault="000314CE" w:rsidP="00873EAC">
      <w:pPr>
        <w:pStyle w:val="a3"/>
        <w:ind w:left="0"/>
        <w:contextualSpacing/>
        <w:jc w:val="both"/>
        <w:rPr>
          <w:sz w:val="24"/>
          <w:lang w:val="uk-UA"/>
        </w:rPr>
      </w:pPr>
      <w:r w:rsidRPr="00BF7267">
        <w:rPr>
          <w:sz w:val="24"/>
          <w:lang w:val="uk-UA"/>
        </w:rPr>
        <w:t xml:space="preserve">-  основними завданнями вивчення дисципліни «Аналітична хімія» є формування у студентів знань і умінь, практичних навичок з аналітичної хімії, яка є загальнотеоретичною, базовою дисципліною в системі підготовки </w:t>
      </w:r>
      <w:r w:rsidR="00BF7267" w:rsidRPr="00BF7267">
        <w:rPr>
          <w:sz w:val="24"/>
          <w:lang w:val="uk-UA"/>
        </w:rPr>
        <w:t>фахівця, здатного виконувати роботу бакалавра - лаборанта (медицина) в галузі охорони здоров'я на відповідній посаді, підготовка до виконання сучасних методів та технологій досліджень у лабораторіях різного профілю</w:t>
      </w:r>
      <w:r w:rsidR="00873EAC">
        <w:rPr>
          <w:sz w:val="24"/>
          <w:lang w:val="uk-UA"/>
        </w:rPr>
        <w:t>.</w:t>
      </w:r>
    </w:p>
    <w:p w:rsidR="005C1B0C" w:rsidRPr="00266A25" w:rsidRDefault="005C1B0C" w:rsidP="005C1B0C">
      <w:pPr>
        <w:spacing w:line="240" w:lineRule="auto"/>
        <w:ind w:firstLine="540"/>
        <w:jc w:val="center"/>
        <w:rPr>
          <w:rFonts w:ascii="Times New Roman" w:hAnsi="Times New Roman" w:cs="Times New Roman"/>
          <w:b/>
          <w:bCs/>
          <w:sz w:val="24"/>
          <w:szCs w:val="24"/>
          <w:lang w:val="uk-UA"/>
        </w:rPr>
      </w:pPr>
      <w:r w:rsidRPr="00266A25">
        <w:rPr>
          <w:rFonts w:ascii="Times New Roman" w:hAnsi="Times New Roman" w:cs="Times New Roman"/>
          <w:b/>
          <w:bCs/>
          <w:iCs/>
          <w:sz w:val="24"/>
          <w:szCs w:val="24"/>
        </w:rPr>
        <w:t>КОМПЕТЕНТНОСТ</w:t>
      </w:r>
      <w:r w:rsidRPr="00266A25">
        <w:rPr>
          <w:rFonts w:ascii="Times New Roman" w:hAnsi="Times New Roman" w:cs="Times New Roman"/>
          <w:b/>
          <w:bCs/>
          <w:iCs/>
          <w:sz w:val="24"/>
          <w:szCs w:val="24"/>
          <w:lang w:val="uk-UA"/>
        </w:rPr>
        <w:t>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
        <w:gridCol w:w="1527"/>
        <w:gridCol w:w="1417"/>
        <w:gridCol w:w="1843"/>
        <w:gridCol w:w="2410"/>
        <w:gridCol w:w="1984"/>
      </w:tblGrid>
      <w:tr w:rsidR="00B76EDF" w:rsidRPr="00C03CB7" w:rsidTr="00E92FC3">
        <w:tc>
          <w:tcPr>
            <w:tcW w:w="53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w:t>
            </w:r>
          </w:p>
        </w:tc>
        <w:tc>
          <w:tcPr>
            <w:tcW w:w="1559" w:type="dxa"/>
            <w:gridSpan w:val="2"/>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proofErr w:type="spellStart"/>
            <w:r w:rsidRPr="00B76EDF">
              <w:rPr>
                <w:rFonts w:ascii="Times New Roman" w:hAnsi="Times New Roman"/>
                <w:b/>
                <w:bCs/>
                <w:sz w:val="24"/>
                <w:szCs w:val="24"/>
              </w:rPr>
              <w:t>Компетент</w:t>
            </w:r>
            <w:proofErr w:type="spellEnd"/>
            <w:r w:rsidRPr="00B76EDF">
              <w:rPr>
                <w:rFonts w:ascii="Times New Roman" w:hAnsi="Times New Roman"/>
                <w:b/>
                <w:bCs/>
                <w:sz w:val="24"/>
                <w:szCs w:val="24"/>
                <w:lang w:val="uk-UA"/>
              </w:rPr>
              <w:t>-</w:t>
            </w:r>
            <w:proofErr w:type="spellStart"/>
            <w:r w:rsidRPr="00B76EDF">
              <w:rPr>
                <w:rFonts w:ascii="Times New Roman" w:hAnsi="Times New Roman"/>
                <w:b/>
                <w:bCs/>
                <w:sz w:val="24"/>
                <w:szCs w:val="24"/>
              </w:rPr>
              <w:t>ність</w:t>
            </w:r>
            <w:proofErr w:type="spellEnd"/>
          </w:p>
        </w:tc>
        <w:tc>
          <w:tcPr>
            <w:tcW w:w="1417"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Знання</w:t>
            </w:r>
          </w:p>
        </w:tc>
        <w:tc>
          <w:tcPr>
            <w:tcW w:w="1843"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Уміння</w:t>
            </w:r>
          </w:p>
        </w:tc>
        <w:tc>
          <w:tcPr>
            <w:tcW w:w="2410"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Комунікація</w:t>
            </w:r>
          </w:p>
        </w:tc>
        <w:tc>
          <w:tcPr>
            <w:tcW w:w="198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Автономія та відповідальність</w:t>
            </w:r>
          </w:p>
        </w:tc>
      </w:tr>
      <w:tr w:rsidR="00B76EDF" w:rsidRPr="00C03CB7" w:rsidTr="00E92FC3">
        <w:trPr>
          <w:trHeight w:val="427"/>
        </w:trPr>
        <w:tc>
          <w:tcPr>
            <w:tcW w:w="53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1</w:t>
            </w:r>
          </w:p>
        </w:tc>
        <w:tc>
          <w:tcPr>
            <w:tcW w:w="1559" w:type="dxa"/>
            <w:gridSpan w:val="2"/>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2</w:t>
            </w:r>
          </w:p>
        </w:tc>
        <w:tc>
          <w:tcPr>
            <w:tcW w:w="1417"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3</w:t>
            </w:r>
          </w:p>
        </w:tc>
        <w:tc>
          <w:tcPr>
            <w:tcW w:w="1843"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4</w:t>
            </w:r>
          </w:p>
        </w:tc>
        <w:tc>
          <w:tcPr>
            <w:tcW w:w="2410"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5</w:t>
            </w:r>
          </w:p>
        </w:tc>
        <w:tc>
          <w:tcPr>
            <w:tcW w:w="198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6</w:t>
            </w:r>
          </w:p>
        </w:tc>
      </w:tr>
      <w:tr w:rsidR="00B76EDF" w:rsidRPr="00C03CB7" w:rsidTr="00E92FC3">
        <w:tc>
          <w:tcPr>
            <w:tcW w:w="9747" w:type="dxa"/>
            <w:gridSpan w:val="7"/>
            <w:vAlign w:val="center"/>
          </w:tcPr>
          <w:p w:rsidR="00B76EDF" w:rsidRPr="00B76EDF" w:rsidRDefault="00B76EDF" w:rsidP="00E92FC3">
            <w:pPr>
              <w:spacing w:after="0" w:line="240" w:lineRule="auto"/>
              <w:ind w:right="-76"/>
              <w:jc w:val="center"/>
              <w:rPr>
                <w:rFonts w:ascii="Times New Roman" w:hAnsi="Times New Roman"/>
                <w:b/>
                <w:color w:val="000000"/>
                <w:sz w:val="24"/>
                <w:szCs w:val="24"/>
                <w:lang w:val="uk-UA"/>
              </w:rPr>
            </w:pPr>
            <w:r w:rsidRPr="00B76EDF">
              <w:rPr>
                <w:rFonts w:ascii="Times New Roman" w:hAnsi="Times New Roman"/>
                <w:b/>
                <w:color w:val="000000"/>
                <w:sz w:val="24"/>
                <w:szCs w:val="24"/>
                <w:lang w:val="uk-UA"/>
              </w:rPr>
              <w:t>Інтегральна компетентність</w:t>
            </w:r>
          </w:p>
        </w:tc>
      </w:tr>
      <w:tr w:rsidR="00B76EDF" w:rsidRPr="00C03CB7" w:rsidTr="00E92FC3">
        <w:trPr>
          <w:trHeight w:val="1293"/>
        </w:trPr>
        <w:tc>
          <w:tcPr>
            <w:tcW w:w="9747" w:type="dxa"/>
            <w:gridSpan w:val="7"/>
          </w:tcPr>
          <w:p w:rsidR="00B76EDF" w:rsidRPr="00C03CB7" w:rsidRDefault="00B76EDF" w:rsidP="00E92FC3">
            <w:pPr>
              <w:spacing w:after="0" w:line="240" w:lineRule="auto"/>
              <w:ind w:right="33"/>
              <w:jc w:val="both"/>
              <w:rPr>
                <w:rFonts w:ascii="Times New Roman" w:hAnsi="Times New Roman"/>
                <w:b/>
                <w:sz w:val="24"/>
                <w:szCs w:val="24"/>
                <w:lang w:val="uk-UA"/>
              </w:rPr>
            </w:pPr>
            <w:r w:rsidRPr="00C03CB7">
              <w:rPr>
                <w:rFonts w:ascii="Times New Roman" w:hAnsi="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B76EDF" w:rsidRPr="00C03CB7" w:rsidTr="00E92FC3">
        <w:tc>
          <w:tcPr>
            <w:tcW w:w="9747" w:type="dxa"/>
            <w:gridSpan w:val="7"/>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Загальні компетентності</w:t>
            </w:r>
          </w:p>
        </w:tc>
      </w:tr>
      <w:tr w:rsidR="00B76EDF" w:rsidRPr="00C03CB7" w:rsidTr="00E92FC3">
        <w:trPr>
          <w:trHeight w:val="1460"/>
        </w:trPr>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1</w:t>
            </w:r>
          </w:p>
        </w:tc>
        <w:tc>
          <w:tcPr>
            <w:tcW w:w="1527" w:type="dxa"/>
          </w:tcPr>
          <w:p w:rsidR="00B76EDF" w:rsidRPr="00F44B66" w:rsidRDefault="00B76EDF" w:rsidP="00E92FC3">
            <w:pPr>
              <w:pStyle w:val="11"/>
              <w:shd w:val="clear" w:color="auto" w:fill="FFFFFF"/>
              <w:spacing w:after="0" w:line="240" w:lineRule="auto"/>
              <w:ind w:left="0" w:right="-76"/>
              <w:textAlignment w:val="baseline"/>
              <w:rPr>
                <w:rFonts w:ascii="Times New Roman" w:hAnsi="Times New Roman"/>
                <w:sz w:val="24"/>
                <w:szCs w:val="24"/>
                <w:lang w:val="uk-UA"/>
              </w:rPr>
            </w:pPr>
            <w:r w:rsidRPr="00F44B66">
              <w:rPr>
                <w:rFonts w:ascii="Times New Roman" w:hAnsi="Times New Roman"/>
                <w:sz w:val="24"/>
                <w:szCs w:val="24"/>
                <w:lang w:val="uk-UA" w:eastAsia="uk-UA"/>
              </w:rPr>
              <w:t xml:space="preserve">Здатність </w:t>
            </w:r>
            <w:proofErr w:type="spellStart"/>
            <w:r w:rsidRPr="00F44B66">
              <w:rPr>
                <w:rFonts w:ascii="Times New Roman" w:hAnsi="Times New Roman"/>
                <w:sz w:val="24"/>
                <w:szCs w:val="24"/>
                <w:lang w:val="uk-UA" w:eastAsia="uk-UA"/>
              </w:rPr>
              <w:t>застосовува-ти</w:t>
            </w:r>
            <w:proofErr w:type="spellEnd"/>
            <w:r w:rsidRPr="00F44B66">
              <w:rPr>
                <w:rFonts w:ascii="Times New Roman" w:hAnsi="Times New Roman"/>
                <w:sz w:val="24"/>
                <w:szCs w:val="24"/>
                <w:lang w:val="uk-UA" w:eastAsia="uk-UA"/>
              </w:rPr>
              <w:t xml:space="preserve"> знання в практичних ситуаціях</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Мати </w:t>
            </w:r>
            <w:proofErr w:type="spellStart"/>
            <w:r w:rsidRPr="00C03CB7">
              <w:rPr>
                <w:rFonts w:ascii="Times New Roman" w:hAnsi="Times New Roman"/>
                <w:sz w:val="24"/>
                <w:szCs w:val="24"/>
                <w:lang w:val="uk-UA"/>
              </w:rPr>
              <w:t>спе-ціалізовані</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концепту-альні</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знан-ня</w:t>
            </w:r>
            <w:proofErr w:type="spellEnd"/>
            <w:r w:rsidRPr="00C03CB7">
              <w:rPr>
                <w:rFonts w:ascii="Times New Roman" w:hAnsi="Times New Roman"/>
                <w:sz w:val="24"/>
                <w:szCs w:val="24"/>
                <w:lang w:val="uk-UA"/>
              </w:rPr>
              <w:t>, набуті у процесі навчання</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розв’язувати складні задачі і проблеми, які виникають у професійній діяльності.</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Зрозуміле і недвозначне донесення власних висновків, знань та пояснень, що їх обґрунтовують до фахівців та нефахівців.</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Відповідати за прийняття </w:t>
            </w:r>
          </w:p>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рішень у складних умовах</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2</w:t>
            </w:r>
          </w:p>
        </w:tc>
        <w:tc>
          <w:tcPr>
            <w:tcW w:w="1527" w:type="dxa"/>
          </w:tcPr>
          <w:p w:rsidR="00B76EDF" w:rsidRPr="00F44B66" w:rsidRDefault="00B76EDF" w:rsidP="00E92FC3">
            <w:pPr>
              <w:pStyle w:val="11"/>
              <w:spacing w:after="0" w:line="240" w:lineRule="auto"/>
              <w:ind w:left="0" w:right="-76"/>
              <w:rPr>
                <w:rFonts w:ascii="Times New Roman" w:hAnsi="Times New Roman"/>
                <w:sz w:val="24"/>
                <w:szCs w:val="24"/>
                <w:lang w:val="uk-UA"/>
              </w:rPr>
            </w:pPr>
            <w:r w:rsidRPr="00F44B66">
              <w:rPr>
                <w:rFonts w:ascii="Times New Roman" w:hAnsi="Times New Roman"/>
                <w:sz w:val="24"/>
                <w:szCs w:val="24"/>
                <w:lang w:val="uk-UA" w:eastAsia="uk-UA"/>
              </w:rPr>
              <w:t>Знання та розуміння предметної області та розуміння професії</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Мати </w:t>
            </w:r>
            <w:proofErr w:type="spellStart"/>
            <w:r w:rsidRPr="00C03CB7">
              <w:rPr>
                <w:rFonts w:ascii="Times New Roman" w:hAnsi="Times New Roman"/>
                <w:sz w:val="24"/>
                <w:szCs w:val="24"/>
                <w:lang w:val="uk-UA"/>
              </w:rPr>
              <w:t>гли-бокі</w:t>
            </w:r>
            <w:proofErr w:type="spellEnd"/>
            <w:r w:rsidRPr="00C03CB7">
              <w:rPr>
                <w:rFonts w:ascii="Times New Roman" w:hAnsi="Times New Roman"/>
                <w:sz w:val="24"/>
                <w:szCs w:val="24"/>
                <w:lang w:val="uk-UA"/>
              </w:rPr>
              <w:t xml:space="preserve"> знання із </w:t>
            </w:r>
            <w:proofErr w:type="spellStart"/>
            <w:r w:rsidRPr="00C03CB7">
              <w:rPr>
                <w:rFonts w:ascii="Times New Roman" w:hAnsi="Times New Roman"/>
                <w:sz w:val="24"/>
                <w:szCs w:val="24"/>
                <w:lang w:val="uk-UA"/>
              </w:rPr>
              <w:t>струк-тури</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про-фесійної</w:t>
            </w:r>
            <w:proofErr w:type="spellEnd"/>
            <w:r w:rsidRPr="00C03CB7">
              <w:rPr>
                <w:rFonts w:ascii="Times New Roman" w:hAnsi="Times New Roman"/>
                <w:sz w:val="24"/>
                <w:szCs w:val="24"/>
                <w:lang w:val="uk-UA"/>
              </w:rPr>
              <w:t xml:space="preserve"> діяльності</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здійсню-вати професійну діяльність, що потребує оновлення та інтеграції знань</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Здатність ефективно формувати комунікаційну стратегію у професійній діяльності</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Нести відповідальність за професійний розвиток, здатність до подальшого професійного навчання з </w:t>
            </w:r>
            <w:r w:rsidRPr="00C03CB7">
              <w:rPr>
                <w:rFonts w:ascii="Times New Roman" w:hAnsi="Times New Roman"/>
                <w:sz w:val="24"/>
                <w:szCs w:val="24"/>
                <w:lang w:val="uk-UA"/>
              </w:rPr>
              <w:lastRenderedPageBreak/>
              <w:t>високим рівнем автономності</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lastRenderedPageBreak/>
              <w:t>3</w:t>
            </w:r>
          </w:p>
        </w:tc>
        <w:tc>
          <w:tcPr>
            <w:tcW w:w="1527"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 xml:space="preserve">Здатність до здійснення </w:t>
            </w:r>
            <w:proofErr w:type="spellStart"/>
            <w:r w:rsidRPr="00C03CB7">
              <w:rPr>
                <w:rFonts w:ascii="Times New Roman" w:hAnsi="Times New Roman"/>
                <w:sz w:val="24"/>
                <w:szCs w:val="24"/>
                <w:lang w:val="uk-UA"/>
              </w:rPr>
              <w:t>саморегуля-ції</w:t>
            </w:r>
            <w:proofErr w:type="spellEnd"/>
            <w:r w:rsidRPr="00C03CB7">
              <w:rPr>
                <w:rFonts w:ascii="Times New Roman" w:hAnsi="Times New Roman"/>
                <w:sz w:val="24"/>
                <w:szCs w:val="24"/>
                <w:lang w:val="uk-UA"/>
              </w:rPr>
              <w:t>, ведення здорового способу життя, здатність до адаптації та дії в нової ситуації</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способи </w:t>
            </w:r>
            <w:proofErr w:type="spellStart"/>
            <w:r w:rsidRPr="00C03CB7">
              <w:rPr>
                <w:rFonts w:ascii="Times New Roman" w:hAnsi="Times New Roman"/>
                <w:sz w:val="24"/>
                <w:szCs w:val="24"/>
                <w:lang w:val="uk-UA"/>
              </w:rPr>
              <w:t>саморегу-ляції</w:t>
            </w:r>
            <w:proofErr w:type="spellEnd"/>
            <w:r w:rsidRPr="00C03CB7">
              <w:rPr>
                <w:rFonts w:ascii="Times New Roman" w:hAnsi="Times New Roman"/>
                <w:sz w:val="24"/>
                <w:szCs w:val="24"/>
                <w:lang w:val="uk-UA"/>
              </w:rPr>
              <w:t>, ведення здорового життя</w:t>
            </w:r>
          </w:p>
        </w:tc>
        <w:tc>
          <w:tcPr>
            <w:tcW w:w="1843"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Вміти застосувати засоби саморегуляції, вміти вести здоровий спосіб життя та пристосовуватися до нових ситуацій життя та діяльності</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Встановлювати відповідні зв’язки для досягнення результату</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Нести </w:t>
            </w:r>
            <w:proofErr w:type="spellStart"/>
            <w:r w:rsidRPr="00C03CB7">
              <w:rPr>
                <w:rFonts w:ascii="Times New Roman" w:hAnsi="Times New Roman"/>
                <w:sz w:val="24"/>
                <w:szCs w:val="24"/>
                <w:lang w:val="uk-UA"/>
              </w:rPr>
              <w:t>відпові-дальність</w:t>
            </w:r>
            <w:proofErr w:type="spellEnd"/>
            <w:r w:rsidRPr="00C03CB7">
              <w:rPr>
                <w:rFonts w:ascii="Times New Roman" w:hAnsi="Times New Roman"/>
                <w:sz w:val="24"/>
                <w:szCs w:val="24"/>
                <w:lang w:val="uk-UA"/>
              </w:rPr>
              <w:t xml:space="preserve"> за здоровий спосіб життя та своєчасне використання методів саморегуляції</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4</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Здатність до вибору </w:t>
            </w:r>
            <w:proofErr w:type="spellStart"/>
            <w:r w:rsidRPr="00C03CB7">
              <w:rPr>
                <w:rFonts w:ascii="Times New Roman" w:hAnsi="Times New Roman"/>
                <w:sz w:val="24"/>
                <w:szCs w:val="24"/>
                <w:lang w:val="uk-UA"/>
              </w:rPr>
              <w:t>стра-тегії</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спілку-вання</w:t>
            </w:r>
            <w:proofErr w:type="spellEnd"/>
            <w:r w:rsidRPr="00C03CB7">
              <w:rPr>
                <w:rFonts w:ascii="Times New Roman" w:hAnsi="Times New Roman"/>
                <w:sz w:val="24"/>
                <w:szCs w:val="24"/>
                <w:lang w:val="uk-UA"/>
              </w:rPr>
              <w:t xml:space="preserve">; здатність працювати в команді; навички </w:t>
            </w:r>
            <w:proofErr w:type="spellStart"/>
            <w:r w:rsidRPr="00C03CB7">
              <w:rPr>
                <w:rFonts w:ascii="Times New Roman" w:hAnsi="Times New Roman"/>
                <w:sz w:val="24"/>
                <w:szCs w:val="24"/>
                <w:lang w:val="uk-UA"/>
              </w:rPr>
              <w:t>міжособис-тісної</w:t>
            </w:r>
            <w:proofErr w:type="spellEnd"/>
            <w:r w:rsidRPr="00C03CB7">
              <w:rPr>
                <w:rFonts w:ascii="Times New Roman" w:hAnsi="Times New Roman"/>
                <w:sz w:val="24"/>
                <w:szCs w:val="24"/>
                <w:lang w:val="uk-UA"/>
              </w:rPr>
              <w:t xml:space="preserve"> взаємодії</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тактики та стратегії </w:t>
            </w:r>
            <w:proofErr w:type="spellStart"/>
            <w:r w:rsidRPr="00C03CB7">
              <w:rPr>
                <w:rFonts w:ascii="Times New Roman" w:hAnsi="Times New Roman"/>
                <w:sz w:val="24"/>
                <w:szCs w:val="24"/>
                <w:lang w:val="uk-UA"/>
              </w:rPr>
              <w:t>спілкуван-ня</w:t>
            </w:r>
            <w:proofErr w:type="spellEnd"/>
            <w:r w:rsidRPr="00C03CB7">
              <w:rPr>
                <w:rFonts w:ascii="Times New Roman" w:hAnsi="Times New Roman"/>
                <w:sz w:val="24"/>
                <w:szCs w:val="24"/>
                <w:lang w:val="uk-UA"/>
              </w:rPr>
              <w:t>, закони та способи комунікативної поведінки</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обирати способи та стратегії спілкування для забезпечення ефективної командної роботи</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Використовувати стратегії спілкування та навички міжособистісної взаємодії</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вибір та тактику способу комунікації</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5</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eastAsia="uk-UA"/>
              </w:rPr>
              <w:t>Здатність спілкувати-ся рідною мовою як усно, так і письмово; здатність спілкуватись другою мовою</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Мати досконалі знання рідної мови та базові знання іноземної мови</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застосовувати знання рідної мові, як усно так і письмово, вміти спілкуватись іноземною мовою</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Використовувати при фаховому та діловому спілкуванні та при підготовці документів рідну мову. Використовувати іноземну мову у професійній діяльності</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вільне володіння рідною мовою, за розвиток професійних знань</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6</w:t>
            </w:r>
          </w:p>
        </w:tc>
        <w:tc>
          <w:tcPr>
            <w:tcW w:w="1527" w:type="dxa"/>
          </w:tcPr>
          <w:p w:rsidR="00B76EDF" w:rsidRPr="00C03CB7" w:rsidRDefault="00B76EDF" w:rsidP="00E92FC3">
            <w:pPr>
              <w:spacing w:after="0" w:line="240" w:lineRule="auto"/>
              <w:ind w:right="-76"/>
              <w:rPr>
                <w:rFonts w:ascii="Times New Roman" w:hAnsi="Times New Roman"/>
                <w:sz w:val="24"/>
                <w:szCs w:val="24"/>
                <w:lang w:val="uk-UA" w:eastAsia="uk-UA"/>
              </w:rPr>
            </w:pPr>
            <w:r w:rsidRPr="00C03CB7">
              <w:rPr>
                <w:rFonts w:ascii="Times New Roman" w:hAnsi="Times New Roman"/>
                <w:sz w:val="24"/>
                <w:szCs w:val="24"/>
                <w:lang w:val="uk-UA" w:eastAsia="uk-UA"/>
              </w:rPr>
              <w:t xml:space="preserve">Навички </w:t>
            </w:r>
            <w:proofErr w:type="spellStart"/>
            <w:r w:rsidRPr="00C03CB7">
              <w:rPr>
                <w:rFonts w:ascii="Times New Roman" w:hAnsi="Times New Roman"/>
                <w:sz w:val="24"/>
                <w:szCs w:val="24"/>
                <w:lang w:val="uk-UA" w:eastAsia="uk-UA"/>
              </w:rPr>
              <w:t>використан-ня</w:t>
            </w:r>
            <w:proofErr w:type="spellEnd"/>
            <w:r w:rsidRPr="00C03CB7">
              <w:rPr>
                <w:rFonts w:ascii="Times New Roman" w:hAnsi="Times New Roman"/>
                <w:sz w:val="24"/>
                <w:szCs w:val="24"/>
                <w:lang w:val="uk-UA" w:eastAsia="uk-UA"/>
              </w:rPr>
              <w:t xml:space="preserve"> </w:t>
            </w:r>
            <w:proofErr w:type="spellStart"/>
            <w:r w:rsidRPr="00C03CB7">
              <w:rPr>
                <w:rFonts w:ascii="Times New Roman" w:hAnsi="Times New Roman"/>
                <w:sz w:val="24"/>
                <w:szCs w:val="24"/>
                <w:lang w:val="uk-UA" w:eastAsia="uk-UA"/>
              </w:rPr>
              <w:t>інформацій-них</w:t>
            </w:r>
            <w:proofErr w:type="spellEnd"/>
            <w:r w:rsidRPr="00C03CB7">
              <w:rPr>
                <w:rFonts w:ascii="Times New Roman" w:hAnsi="Times New Roman"/>
                <w:sz w:val="24"/>
                <w:szCs w:val="24"/>
                <w:lang w:val="uk-UA" w:eastAsia="uk-UA"/>
              </w:rPr>
              <w:t xml:space="preserve"> і </w:t>
            </w:r>
            <w:proofErr w:type="spellStart"/>
            <w:r w:rsidRPr="00C03CB7">
              <w:rPr>
                <w:rFonts w:ascii="Times New Roman" w:hAnsi="Times New Roman"/>
                <w:sz w:val="24"/>
                <w:szCs w:val="24"/>
                <w:lang w:val="uk-UA" w:eastAsia="uk-UA"/>
              </w:rPr>
              <w:t>кому-нікаційних</w:t>
            </w:r>
            <w:proofErr w:type="spellEnd"/>
            <w:r w:rsidRPr="00C03CB7">
              <w:rPr>
                <w:rFonts w:ascii="Times New Roman" w:hAnsi="Times New Roman"/>
                <w:sz w:val="24"/>
                <w:szCs w:val="24"/>
                <w:lang w:val="uk-UA" w:eastAsia="uk-UA"/>
              </w:rPr>
              <w:t xml:space="preserve"> технологій</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Мати </w:t>
            </w:r>
            <w:proofErr w:type="spellStart"/>
            <w:r w:rsidRPr="00C03CB7">
              <w:rPr>
                <w:rFonts w:ascii="Times New Roman" w:hAnsi="Times New Roman"/>
                <w:sz w:val="24"/>
                <w:szCs w:val="24"/>
                <w:lang w:val="uk-UA"/>
              </w:rPr>
              <w:t>гли-бокі</w:t>
            </w:r>
            <w:proofErr w:type="spellEnd"/>
            <w:r w:rsidRPr="00C03CB7">
              <w:rPr>
                <w:rFonts w:ascii="Times New Roman" w:hAnsi="Times New Roman"/>
                <w:sz w:val="24"/>
                <w:szCs w:val="24"/>
                <w:lang w:val="uk-UA"/>
              </w:rPr>
              <w:t xml:space="preserve"> знання в галузі </w:t>
            </w:r>
            <w:proofErr w:type="spellStart"/>
            <w:r w:rsidRPr="00C03CB7">
              <w:rPr>
                <w:rFonts w:ascii="Times New Roman" w:hAnsi="Times New Roman"/>
                <w:sz w:val="24"/>
                <w:szCs w:val="24"/>
                <w:lang w:val="uk-UA"/>
              </w:rPr>
              <w:t>ін-формацій-них</w:t>
            </w:r>
            <w:proofErr w:type="spellEnd"/>
            <w:r w:rsidRPr="00C03CB7">
              <w:rPr>
                <w:rFonts w:ascii="Times New Roman" w:hAnsi="Times New Roman"/>
                <w:sz w:val="24"/>
                <w:szCs w:val="24"/>
                <w:lang w:val="uk-UA"/>
              </w:rPr>
              <w:t xml:space="preserve"> і </w:t>
            </w:r>
            <w:proofErr w:type="spellStart"/>
            <w:r w:rsidRPr="00C03CB7">
              <w:rPr>
                <w:rFonts w:ascii="Times New Roman" w:hAnsi="Times New Roman"/>
                <w:sz w:val="24"/>
                <w:szCs w:val="24"/>
                <w:lang w:val="uk-UA"/>
              </w:rPr>
              <w:t>кому-нікаційних</w:t>
            </w:r>
            <w:proofErr w:type="spellEnd"/>
            <w:r w:rsidRPr="00C03CB7">
              <w:rPr>
                <w:rFonts w:ascii="Times New Roman" w:hAnsi="Times New Roman"/>
                <w:sz w:val="24"/>
                <w:szCs w:val="24"/>
                <w:lang w:val="uk-UA"/>
              </w:rPr>
              <w:t xml:space="preserve"> технологій, що </w:t>
            </w:r>
            <w:proofErr w:type="spellStart"/>
            <w:r w:rsidRPr="00C03CB7">
              <w:rPr>
                <w:rFonts w:ascii="Times New Roman" w:hAnsi="Times New Roman"/>
                <w:sz w:val="24"/>
                <w:szCs w:val="24"/>
                <w:lang w:val="uk-UA"/>
              </w:rPr>
              <w:t>засто-совуються</w:t>
            </w:r>
            <w:proofErr w:type="spellEnd"/>
            <w:r w:rsidRPr="00C03CB7">
              <w:rPr>
                <w:rFonts w:ascii="Times New Roman" w:hAnsi="Times New Roman"/>
                <w:sz w:val="24"/>
                <w:szCs w:val="24"/>
                <w:lang w:val="uk-UA"/>
              </w:rPr>
              <w:t xml:space="preserve"> у </w:t>
            </w:r>
            <w:proofErr w:type="spellStart"/>
            <w:r w:rsidRPr="00C03CB7">
              <w:rPr>
                <w:rFonts w:ascii="Times New Roman" w:hAnsi="Times New Roman"/>
                <w:sz w:val="24"/>
                <w:szCs w:val="24"/>
                <w:lang w:val="uk-UA"/>
              </w:rPr>
              <w:t>професій-ній</w:t>
            </w:r>
            <w:proofErr w:type="spellEnd"/>
            <w:r w:rsidRPr="00C03CB7">
              <w:rPr>
                <w:rFonts w:ascii="Times New Roman" w:hAnsi="Times New Roman"/>
                <w:sz w:val="24"/>
                <w:szCs w:val="24"/>
                <w:lang w:val="uk-UA"/>
              </w:rPr>
              <w:t xml:space="preserve"> діяльності</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Вміти </w:t>
            </w:r>
            <w:proofErr w:type="spellStart"/>
            <w:r w:rsidRPr="00C03CB7">
              <w:rPr>
                <w:rFonts w:ascii="Times New Roman" w:hAnsi="Times New Roman"/>
                <w:sz w:val="24"/>
                <w:szCs w:val="24"/>
                <w:lang w:val="uk-UA"/>
              </w:rPr>
              <w:t>використовува-ти</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інформацій-ні</w:t>
            </w:r>
            <w:proofErr w:type="spellEnd"/>
            <w:r w:rsidRPr="00C03CB7">
              <w:rPr>
                <w:rFonts w:ascii="Times New Roman" w:hAnsi="Times New Roman"/>
                <w:sz w:val="24"/>
                <w:szCs w:val="24"/>
                <w:lang w:val="uk-UA"/>
              </w:rPr>
              <w:t xml:space="preserve"> та </w:t>
            </w:r>
            <w:proofErr w:type="spellStart"/>
            <w:r w:rsidRPr="00C03CB7">
              <w:rPr>
                <w:rFonts w:ascii="Times New Roman" w:hAnsi="Times New Roman"/>
                <w:sz w:val="24"/>
                <w:szCs w:val="24"/>
                <w:lang w:val="uk-UA"/>
              </w:rPr>
              <w:t>комуніка-ційні</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техно-логії</w:t>
            </w:r>
            <w:proofErr w:type="spellEnd"/>
            <w:r w:rsidRPr="00C03CB7">
              <w:rPr>
                <w:rFonts w:ascii="Times New Roman" w:hAnsi="Times New Roman"/>
                <w:sz w:val="24"/>
                <w:szCs w:val="24"/>
                <w:lang w:val="uk-UA"/>
              </w:rPr>
              <w:t xml:space="preserve"> у </w:t>
            </w:r>
            <w:proofErr w:type="spellStart"/>
            <w:r w:rsidRPr="00C03CB7">
              <w:rPr>
                <w:rFonts w:ascii="Times New Roman" w:hAnsi="Times New Roman"/>
                <w:sz w:val="24"/>
                <w:szCs w:val="24"/>
                <w:lang w:val="uk-UA"/>
              </w:rPr>
              <w:t>профе-сійній</w:t>
            </w:r>
            <w:proofErr w:type="spellEnd"/>
            <w:r w:rsidRPr="00C03CB7">
              <w:rPr>
                <w:rFonts w:ascii="Times New Roman" w:hAnsi="Times New Roman"/>
                <w:sz w:val="24"/>
                <w:szCs w:val="24"/>
                <w:lang w:val="uk-UA"/>
              </w:rPr>
              <w:t xml:space="preserve"> галузі, що потребує оновлення та інтеграції знань</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Використовувати інформаційні та комунікаційні технології у професійній діяльності</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розвиток професійних знань та умінь</w:t>
            </w:r>
          </w:p>
        </w:tc>
      </w:tr>
      <w:tr w:rsidR="00B76EDF" w:rsidRPr="00C03CB7" w:rsidTr="00E92FC3">
        <w:trPr>
          <w:trHeight w:val="1658"/>
        </w:trPr>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en-US"/>
              </w:rPr>
            </w:pPr>
            <w:r w:rsidRPr="00C03CB7">
              <w:rPr>
                <w:rFonts w:ascii="Times New Roman" w:hAnsi="Times New Roman"/>
                <w:sz w:val="24"/>
                <w:szCs w:val="24"/>
                <w:lang w:val="uk-UA"/>
              </w:rPr>
              <w:t>7</w:t>
            </w:r>
          </w:p>
        </w:tc>
        <w:tc>
          <w:tcPr>
            <w:tcW w:w="1527"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 xml:space="preserve">Здатність до </w:t>
            </w:r>
            <w:proofErr w:type="spellStart"/>
            <w:r w:rsidRPr="00C03CB7">
              <w:rPr>
                <w:rFonts w:ascii="Times New Roman" w:hAnsi="Times New Roman"/>
                <w:sz w:val="24"/>
                <w:szCs w:val="24"/>
                <w:lang w:val="uk-UA"/>
              </w:rPr>
              <w:t>абстрактно-го</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мислен-ня</w:t>
            </w:r>
            <w:proofErr w:type="spellEnd"/>
            <w:r w:rsidRPr="00C03CB7">
              <w:rPr>
                <w:rFonts w:ascii="Times New Roman" w:hAnsi="Times New Roman"/>
                <w:sz w:val="24"/>
                <w:szCs w:val="24"/>
                <w:lang w:val="uk-UA"/>
              </w:rPr>
              <w:t xml:space="preserve">, аналізу та синтезу, здатність </w:t>
            </w:r>
            <w:r w:rsidRPr="00C03CB7">
              <w:rPr>
                <w:rFonts w:ascii="Times New Roman" w:hAnsi="Times New Roman"/>
                <w:sz w:val="24"/>
                <w:szCs w:val="24"/>
                <w:lang w:val="uk-UA"/>
              </w:rPr>
              <w:lastRenderedPageBreak/>
              <w:t>вчитися і бути сучасно навченим</w:t>
            </w:r>
          </w:p>
        </w:tc>
        <w:tc>
          <w:tcPr>
            <w:tcW w:w="1417"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lastRenderedPageBreak/>
              <w:t>Знати способи аналізу,</w:t>
            </w:r>
            <w:r w:rsidR="00FE5F48">
              <w:rPr>
                <w:rFonts w:ascii="Times New Roman" w:hAnsi="Times New Roman"/>
                <w:sz w:val="24"/>
                <w:szCs w:val="24"/>
                <w:lang w:val="uk-UA"/>
              </w:rPr>
              <w:t xml:space="preserve"> </w:t>
            </w:r>
            <w:r w:rsidRPr="00C03CB7">
              <w:rPr>
                <w:rFonts w:ascii="Times New Roman" w:hAnsi="Times New Roman"/>
                <w:sz w:val="24"/>
                <w:szCs w:val="24"/>
                <w:lang w:val="uk-UA"/>
              </w:rPr>
              <w:t xml:space="preserve">синтезу та подальшого сучасного </w:t>
            </w:r>
            <w:r w:rsidRPr="00C03CB7">
              <w:rPr>
                <w:rFonts w:ascii="Times New Roman" w:hAnsi="Times New Roman"/>
                <w:sz w:val="24"/>
                <w:szCs w:val="24"/>
                <w:lang w:val="uk-UA"/>
              </w:rPr>
              <w:lastRenderedPageBreak/>
              <w:t>навчання</w:t>
            </w:r>
          </w:p>
        </w:tc>
        <w:tc>
          <w:tcPr>
            <w:tcW w:w="1843"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lastRenderedPageBreak/>
              <w:t xml:space="preserve">Вміти проводити аналіз інформації, приймати обґрунтовані </w:t>
            </w:r>
            <w:r w:rsidRPr="00C03CB7">
              <w:rPr>
                <w:rFonts w:ascii="Times New Roman" w:hAnsi="Times New Roman"/>
                <w:sz w:val="24"/>
                <w:szCs w:val="24"/>
                <w:lang w:val="uk-UA"/>
              </w:rPr>
              <w:lastRenderedPageBreak/>
              <w:t>рішення, вміти придбати сучасні знання</w:t>
            </w:r>
          </w:p>
        </w:tc>
        <w:tc>
          <w:tcPr>
            <w:tcW w:w="2410"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lastRenderedPageBreak/>
              <w:t>Встановлювати відповідні зв’язки для досягнення цілей.</w:t>
            </w:r>
          </w:p>
        </w:tc>
        <w:tc>
          <w:tcPr>
            <w:tcW w:w="1984"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Нести відповідальність за своєчасне набуття сучасних знань.</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lastRenderedPageBreak/>
              <w:t>8</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Здатність оцінювати та </w:t>
            </w:r>
            <w:proofErr w:type="spellStart"/>
            <w:r w:rsidRPr="00C03CB7">
              <w:rPr>
                <w:rFonts w:ascii="Times New Roman" w:hAnsi="Times New Roman"/>
                <w:sz w:val="24"/>
                <w:szCs w:val="24"/>
                <w:lang w:val="uk-UA"/>
              </w:rPr>
              <w:t>забезпе-чувати</w:t>
            </w:r>
            <w:proofErr w:type="spellEnd"/>
            <w:r w:rsidRPr="00C03CB7">
              <w:rPr>
                <w:rFonts w:ascii="Times New Roman" w:hAnsi="Times New Roman"/>
                <w:sz w:val="24"/>
                <w:szCs w:val="24"/>
                <w:lang w:val="uk-UA"/>
              </w:rPr>
              <w:t xml:space="preserve"> якість </w:t>
            </w:r>
            <w:proofErr w:type="spellStart"/>
            <w:r w:rsidRPr="00C03CB7">
              <w:rPr>
                <w:rFonts w:ascii="Times New Roman" w:hAnsi="Times New Roman"/>
                <w:sz w:val="24"/>
                <w:szCs w:val="24"/>
                <w:lang w:val="uk-UA"/>
              </w:rPr>
              <w:t>викону-ваних</w:t>
            </w:r>
            <w:proofErr w:type="spellEnd"/>
            <w:r w:rsidRPr="00C03CB7">
              <w:rPr>
                <w:rFonts w:ascii="Times New Roman" w:hAnsi="Times New Roman"/>
                <w:sz w:val="24"/>
                <w:szCs w:val="24"/>
                <w:lang w:val="uk-UA"/>
              </w:rPr>
              <w:t xml:space="preserve"> робіт</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методи </w:t>
            </w:r>
            <w:proofErr w:type="spellStart"/>
            <w:r w:rsidRPr="00C03CB7">
              <w:rPr>
                <w:rFonts w:ascii="Times New Roman" w:hAnsi="Times New Roman"/>
                <w:sz w:val="24"/>
                <w:szCs w:val="24"/>
                <w:lang w:val="uk-UA"/>
              </w:rPr>
              <w:t>оцінюван-ня</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показ-ників</w:t>
            </w:r>
            <w:proofErr w:type="spellEnd"/>
            <w:r w:rsidRPr="00C03CB7">
              <w:rPr>
                <w:rFonts w:ascii="Times New Roman" w:hAnsi="Times New Roman"/>
                <w:sz w:val="24"/>
                <w:szCs w:val="24"/>
                <w:lang w:val="uk-UA"/>
              </w:rPr>
              <w:t xml:space="preserve"> якості діяльності </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забезпечувати якісне виконування робіт</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Встановлювати зв’язки для забезпечення якісного виконування робіт</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якісне виконання робіт</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9</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proofErr w:type="spellStart"/>
            <w:r w:rsidRPr="00C03CB7">
              <w:rPr>
                <w:rFonts w:ascii="Times New Roman" w:hAnsi="Times New Roman"/>
                <w:sz w:val="24"/>
                <w:szCs w:val="24"/>
                <w:lang w:val="uk-UA"/>
              </w:rPr>
              <w:t>Визначе-ність</w:t>
            </w:r>
            <w:proofErr w:type="spellEnd"/>
            <w:r w:rsidRPr="00C03CB7">
              <w:rPr>
                <w:rFonts w:ascii="Times New Roman" w:hAnsi="Times New Roman"/>
                <w:sz w:val="24"/>
                <w:szCs w:val="24"/>
                <w:lang w:val="uk-UA"/>
              </w:rPr>
              <w:t xml:space="preserve"> і наполягли-вість щодо поставлених завдань і взятих обов’язків </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обов’язки та шляхи виконання </w:t>
            </w:r>
            <w:proofErr w:type="spellStart"/>
            <w:r w:rsidRPr="00C03CB7">
              <w:rPr>
                <w:rFonts w:ascii="Times New Roman" w:hAnsi="Times New Roman"/>
                <w:sz w:val="24"/>
                <w:szCs w:val="24"/>
                <w:lang w:val="uk-UA"/>
              </w:rPr>
              <w:t>поставле-них</w:t>
            </w:r>
            <w:proofErr w:type="spellEnd"/>
            <w:r w:rsidRPr="00C03CB7">
              <w:rPr>
                <w:rFonts w:ascii="Times New Roman" w:hAnsi="Times New Roman"/>
                <w:sz w:val="24"/>
                <w:szCs w:val="24"/>
                <w:lang w:val="uk-UA"/>
              </w:rPr>
              <w:t xml:space="preserve"> завдань</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визначити мету та завдання бути наполегливим та сумлінним при виконання обов’язків</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Встановлювати міжособистісні зв’язки для ефективного виконання завдань та обов’язків</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Відповідати за якісне виконання поставлених завдань</w:t>
            </w:r>
          </w:p>
        </w:tc>
      </w:tr>
      <w:tr w:rsidR="00B76EDF" w:rsidRPr="00C03CB7" w:rsidTr="00E92FC3">
        <w:tc>
          <w:tcPr>
            <w:tcW w:w="9747" w:type="dxa"/>
            <w:gridSpan w:val="7"/>
            <w:vAlign w:val="center"/>
          </w:tcPr>
          <w:p w:rsidR="00B76EDF" w:rsidRPr="00B76EDF" w:rsidRDefault="00B76EDF" w:rsidP="00E92FC3">
            <w:pPr>
              <w:spacing w:after="0" w:line="240" w:lineRule="auto"/>
              <w:ind w:right="-76"/>
              <w:jc w:val="center"/>
              <w:rPr>
                <w:rFonts w:ascii="Times New Roman" w:hAnsi="Times New Roman"/>
                <w:b/>
                <w:sz w:val="24"/>
                <w:szCs w:val="24"/>
                <w:highlight w:val="yellow"/>
                <w:lang w:val="uk-UA"/>
              </w:rPr>
            </w:pPr>
            <w:r w:rsidRPr="00B76EDF">
              <w:rPr>
                <w:rFonts w:ascii="Times New Roman" w:hAnsi="Times New Roman"/>
                <w:b/>
                <w:sz w:val="24"/>
                <w:szCs w:val="24"/>
                <w:lang w:val="uk-UA" w:eastAsia="uk-UA"/>
              </w:rPr>
              <w:t>Спеціальні (фахові, предметні) компетентності</w:t>
            </w:r>
          </w:p>
        </w:tc>
      </w:tr>
      <w:tr w:rsidR="00B76EDF" w:rsidRPr="00C03CB7" w:rsidTr="00E92FC3">
        <w:tc>
          <w:tcPr>
            <w:tcW w:w="566" w:type="dxa"/>
            <w:gridSpan w:val="2"/>
            <w:vAlign w:val="center"/>
          </w:tcPr>
          <w:p w:rsidR="00B76EDF" w:rsidRPr="00C03CB7" w:rsidRDefault="006D188F" w:rsidP="00E92FC3">
            <w:pPr>
              <w:spacing w:after="0" w:line="240" w:lineRule="auto"/>
              <w:ind w:right="-76"/>
              <w:jc w:val="center"/>
              <w:rPr>
                <w:rFonts w:ascii="Times New Roman" w:hAnsi="Times New Roman"/>
                <w:sz w:val="24"/>
                <w:szCs w:val="24"/>
                <w:lang w:val="uk-UA"/>
              </w:rPr>
            </w:pPr>
            <w:r>
              <w:rPr>
                <w:rFonts w:ascii="Times New Roman" w:hAnsi="Times New Roman"/>
                <w:sz w:val="24"/>
                <w:szCs w:val="24"/>
                <w:lang w:val="uk-UA"/>
              </w:rPr>
              <w:t>1</w:t>
            </w:r>
          </w:p>
        </w:tc>
        <w:tc>
          <w:tcPr>
            <w:tcW w:w="1527" w:type="dxa"/>
          </w:tcPr>
          <w:p w:rsidR="00B76EDF" w:rsidRPr="00C03CB7" w:rsidRDefault="00B76EDF" w:rsidP="006D188F">
            <w:pPr>
              <w:spacing w:after="0" w:line="240" w:lineRule="auto"/>
              <w:ind w:right="-76" w:firstLine="1"/>
              <w:rPr>
                <w:rFonts w:ascii="Times New Roman" w:hAnsi="Times New Roman"/>
                <w:color w:val="000000"/>
                <w:sz w:val="24"/>
                <w:szCs w:val="24"/>
                <w:lang w:val="uk-UA"/>
              </w:rPr>
            </w:pPr>
            <w:r w:rsidRPr="00C03CB7">
              <w:rPr>
                <w:rFonts w:ascii="Times New Roman" w:hAnsi="Times New Roman"/>
                <w:color w:val="000000"/>
                <w:sz w:val="24"/>
                <w:szCs w:val="24"/>
                <w:lang w:val="uk-UA"/>
              </w:rPr>
              <w:t>Здатність готувати реактиви за допомогою хімічних і фізико-хімічних методів</w:t>
            </w:r>
          </w:p>
        </w:tc>
        <w:tc>
          <w:tcPr>
            <w:tcW w:w="1417"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 xml:space="preserve">Знати хімічні та сучасні </w:t>
            </w:r>
            <w:proofErr w:type="spellStart"/>
            <w:r w:rsidRPr="00C03CB7">
              <w:rPr>
                <w:rFonts w:ascii="Times New Roman" w:hAnsi="Times New Roman"/>
                <w:color w:val="000000"/>
                <w:sz w:val="24"/>
                <w:szCs w:val="24"/>
                <w:lang w:val="uk-UA"/>
              </w:rPr>
              <w:t>інструмент-тальні</w:t>
            </w:r>
            <w:proofErr w:type="spellEnd"/>
            <w:r w:rsidRPr="00C03CB7">
              <w:rPr>
                <w:rFonts w:ascii="Times New Roman" w:hAnsi="Times New Roman"/>
                <w:color w:val="000000"/>
                <w:sz w:val="24"/>
                <w:szCs w:val="24"/>
                <w:lang w:val="uk-UA"/>
              </w:rPr>
              <w:t xml:space="preserve"> методи аналізу, знати </w:t>
            </w:r>
            <w:proofErr w:type="spellStart"/>
            <w:r w:rsidRPr="00C03CB7">
              <w:rPr>
                <w:rFonts w:ascii="Times New Roman" w:hAnsi="Times New Roman"/>
                <w:color w:val="000000"/>
                <w:sz w:val="24"/>
                <w:szCs w:val="24"/>
                <w:lang w:val="uk-UA"/>
              </w:rPr>
              <w:t>спе-цифічність</w:t>
            </w:r>
            <w:proofErr w:type="spellEnd"/>
            <w:r w:rsidRPr="00C03CB7">
              <w:rPr>
                <w:rFonts w:ascii="Times New Roman" w:hAnsi="Times New Roman"/>
                <w:color w:val="000000"/>
                <w:sz w:val="24"/>
                <w:szCs w:val="24"/>
                <w:lang w:val="uk-UA"/>
              </w:rPr>
              <w:t xml:space="preserve"> та </w:t>
            </w:r>
            <w:proofErr w:type="spellStart"/>
            <w:r w:rsidRPr="00C03CB7">
              <w:rPr>
                <w:rFonts w:ascii="Times New Roman" w:hAnsi="Times New Roman"/>
                <w:color w:val="000000"/>
                <w:sz w:val="24"/>
                <w:szCs w:val="24"/>
                <w:lang w:val="uk-UA"/>
              </w:rPr>
              <w:t>чутли-вість</w:t>
            </w:r>
            <w:proofErr w:type="spellEnd"/>
            <w:r w:rsidRPr="00C03CB7">
              <w:rPr>
                <w:rFonts w:ascii="Times New Roman" w:hAnsi="Times New Roman"/>
                <w:color w:val="000000"/>
                <w:sz w:val="24"/>
                <w:szCs w:val="24"/>
                <w:lang w:val="uk-UA"/>
              </w:rPr>
              <w:t xml:space="preserve"> різних методів </w:t>
            </w:r>
            <w:proofErr w:type="spellStart"/>
            <w:r w:rsidRPr="00C03CB7">
              <w:rPr>
                <w:rFonts w:ascii="Times New Roman" w:hAnsi="Times New Roman"/>
                <w:color w:val="000000"/>
                <w:sz w:val="24"/>
                <w:szCs w:val="24"/>
                <w:lang w:val="uk-UA"/>
              </w:rPr>
              <w:t>досліджен-ня</w:t>
            </w:r>
            <w:proofErr w:type="spellEnd"/>
          </w:p>
        </w:tc>
        <w:tc>
          <w:tcPr>
            <w:tcW w:w="1843"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Вміти обирати методи дослідження та готувати реактиви для аналізу</w:t>
            </w:r>
          </w:p>
          <w:p w:rsidR="00B76EDF" w:rsidRPr="00C03CB7" w:rsidRDefault="00B76EDF" w:rsidP="00E92FC3">
            <w:pPr>
              <w:spacing w:after="0" w:line="240" w:lineRule="auto"/>
              <w:ind w:right="-76"/>
              <w:rPr>
                <w:rFonts w:ascii="Times New Roman" w:hAnsi="Times New Roman"/>
                <w:color w:val="000000"/>
                <w:sz w:val="24"/>
                <w:szCs w:val="24"/>
                <w:lang w:val="uk-UA"/>
              </w:rPr>
            </w:pP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Аргументувати вибір методів аналізу </w:t>
            </w:r>
          </w:p>
        </w:tc>
        <w:tc>
          <w:tcPr>
            <w:tcW w:w="1984" w:type="dxa"/>
          </w:tcPr>
          <w:p w:rsidR="00B76EDF" w:rsidRPr="00C03CB7" w:rsidRDefault="00B76EDF" w:rsidP="006D188F">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w:t>
            </w:r>
            <w:r w:rsidR="00FE5F48">
              <w:rPr>
                <w:rFonts w:ascii="Times New Roman" w:hAnsi="Times New Roman"/>
                <w:sz w:val="24"/>
                <w:szCs w:val="24"/>
                <w:lang w:val="uk-UA"/>
              </w:rPr>
              <w:t xml:space="preserve"> </w:t>
            </w:r>
            <w:r w:rsidRPr="00C03CB7">
              <w:rPr>
                <w:rFonts w:ascii="Times New Roman" w:hAnsi="Times New Roman"/>
                <w:sz w:val="24"/>
                <w:szCs w:val="24"/>
                <w:lang w:val="uk-UA"/>
              </w:rPr>
              <w:t xml:space="preserve">отримані результати </w:t>
            </w:r>
          </w:p>
        </w:tc>
      </w:tr>
      <w:tr w:rsidR="00B76EDF" w:rsidRPr="00C03CB7" w:rsidTr="00E92FC3">
        <w:tc>
          <w:tcPr>
            <w:tcW w:w="566" w:type="dxa"/>
            <w:gridSpan w:val="2"/>
            <w:vAlign w:val="center"/>
          </w:tcPr>
          <w:p w:rsidR="00B76EDF" w:rsidRPr="00C03CB7" w:rsidRDefault="006D188F" w:rsidP="00E92FC3">
            <w:pPr>
              <w:spacing w:after="0" w:line="240" w:lineRule="auto"/>
              <w:ind w:right="-76"/>
              <w:jc w:val="center"/>
              <w:rPr>
                <w:rFonts w:ascii="Times New Roman" w:hAnsi="Times New Roman"/>
                <w:sz w:val="24"/>
                <w:szCs w:val="24"/>
                <w:lang w:val="uk-UA"/>
              </w:rPr>
            </w:pPr>
            <w:r>
              <w:rPr>
                <w:rFonts w:ascii="Times New Roman" w:hAnsi="Times New Roman"/>
                <w:sz w:val="24"/>
                <w:szCs w:val="24"/>
                <w:lang w:val="uk-UA"/>
              </w:rPr>
              <w:t>2</w:t>
            </w:r>
          </w:p>
        </w:tc>
        <w:tc>
          <w:tcPr>
            <w:tcW w:w="1527" w:type="dxa"/>
          </w:tcPr>
          <w:p w:rsidR="00B76EDF" w:rsidRPr="00C03CB7" w:rsidRDefault="00B76EDF" w:rsidP="006D188F">
            <w:pPr>
              <w:pStyle w:val="a7"/>
              <w:tabs>
                <w:tab w:val="left" w:pos="-567"/>
              </w:tabs>
              <w:autoSpaceDE w:val="0"/>
              <w:autoSpaceDN w:val="0"/>
              <w:adjustRightInd w:val="0"/>
              <w:spacing w:after="0" w:line="240" w:lineRule="auto"/>
              <w:ind w:left="0" w:right="-76"/>
              <w:rPr>
                <w:rFonts w:ascii="Times New Roman" w:hAnsi="Times New Roman"/>
                <w:color w:val="000000"/>
                <w:sz w:val="24"/>
                <w:szCs w:val="24"/>
                <w:lang w:val="uk-UA"/>
              </w:rPr>
            </w:pPr>
            <w:r w:rsidRPr="00C03CB7">
              <w:rPr>
                <w:rFonts w:ascii="Times New Roman" w:hAnsi="Times New Roman"/>
                <w:color w:val="000000"/>
                <w:sz w:val="24"/>
                <w:szCs w:val="24"/>
                <w:lang w:val="uk-UA"/>
              </w:rPr>
              <w:t xml:space="preserve">Здатність </w:t>
            </w:r>
            <w:proofErr w:type="spellStart"/>
            <w:r w:rsidRPr="00C03CB7">
              <w:rPr>
                <w:rFonts w:ascii="Times New Roman" w:hAnsi="Times New Roman"/>
                <w:color w:val="000000"/>
                <w:sz w:val="24"/>
                <w:szCs w:val="24"/>
                <w:lang w:val="uk-UA"/>
              </w:rPr>
              <w:t>інтерпрету-вати</w:t>
            </w:r>
            <w:proofErr w:type="spellEnd"/>
            <w:r w:rsidRPr="00C03CB7">
              <w:rPr>
                <w:rFonts w:ascii="Times New Roman" w:hAnsi="Times New Roman"/>
                <w:color w:val="000000"/>
                <w:sz w:val="24"/>
                <w:szCs w:val="24"/>
                <w:lang w:val="uk-UA"/>
              </w:rPr>
              <w:t xml:space="preserve"> і оцінювати результати аналізу</w:t>
            </w:r>
            <w:r w:rsidR="006D188F">
              <w:rPr>
                <w:rFonts w:ascii="Times New Roman" w:hAnsi="Times New Roman"/>
                <w:color w:val="000000"/>
                <w:sz w:val="24"/>
                <w:szCs w:val="24"/>
                <w:lang w:val="uk-UA"/>
              </w:rPr>
              <w:t>.</w:t>
            </w:r>
            <w:r w:rsidRPr="00C03CB7">
              <w:rPr>
                <w:rFonts w:ascii="Times New Roman" w:hAnsi="Times New Roman"/>
                <w:color w:val="000000"/>
                <w:sz w:val="24"/>
                <w:szCs w:val="24"/>
                <w:lang w:val="uk-UA"/>
              </w:rPr>
              <w:t xml:space="preserve"> </w:t>
            </w:r>
          </w:p>
        </w:tc>
        <w:tc>
          <w:tcPr>
            <w:tcW w:w="1417"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Знати</w:t>
            </w:r>
            <w:r w:rsidR="00FE5F48">
              <w:rPr>
                <w:rFonts w:ascii="Times New Roman" w:hAnsi="Times New Roman"/>
                <w:color w:val="000000"/>
                <w:sz w:val="24"/>
                <w:szCs w:val="24"/>
                <w:lang w:val="uk-UA"/>
              </w:rPr>
              <w:t xml:space="preserve"> </w:t>
            </w:r>
            <w:r w:rsidRPr="00C03CB7">
              <w:rPr>
                <w:rFonts w:ascii="Times New Roman" w:hAnsi="Times New Roman"/>
                <w:color w:val="000000"/>
                <w:sz w:val="24"/>
                <w:szCs w:val="24"/>
                <w:lang w:val="uk-UA"/>
              </w:rPr>
              <w:t xml:space="preserve">стандартні процедури </w:t>
            </w:r>
            <w:proofErr w:type="spellStart"/>
            <w:r w:rsidRPr="00C03CB7">
              <w:rPr>
                <w:rFonts w:ascii="Times New Roman" w:hAnsi="Times New Roman"/>
                <w:color w:val="000000"/>
                <w:sz w:val="24"/>
                <w:szCs w:val="24"/>
                <w:lang w:val="uk-UA"/>
              </w:rPr>
              <w:t>статистич-ного</w:t>
            </w:r>
            <w:proofErr w:type="spellEnd"/>
            <w:r w:rsidRPr="00C03CB7">
              <w:rPr>
                <w:rFonts w:ascii="Times New Roman" w:hAnsi="Times New Roman"/>
                <w:color w:val="000000"/>
                <w:sz w:val="24"/>
                <w:szCs w:val="24"/>
                <w:lang w:val="uk-UA"/>
              </w:rPr>
              <w:t xml:space="preserve"> аналізу </w:t>
            </w:r>
          </w:p>
        </w:tc>
        <w:tc>
          <w:tcPr>
            <w:tcW w:w="1843"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 xml:space="preserve">Вміти </w:t>
            </w:r>
            <w:r w:rsidR="00FE5F48" w:rsidRPr="00C03CB7">
              <w:rPr>
                <w:rFonts w:ascii="Times New Roman" w:hAnsi="Times New Roman"/>
                <w:color w:val="000000"/>
                <w:sz w:val="24"/>
                <w:szCs w:val="24"/>
                <w:lang w:val="uk-UA"/>
              </w:rPr>
              <w:t>обґрунтовувати</w:t>
            </w:r>
            <w:r w:rsidRPr="00C03CB7">
              <w:rPr>
                <w:rFonts w:ascii="Times New Roman" w:hAnsi="Times New Roman"/>
                <w:color w:val="000000"/>
                <w:sz w:val="24"/>
                <w:szCs w:val="24"/>
                <w:lang w:val="uk-UA"/>
              </w:rPr>
              <w:t xml:space="preserve"> розмір вибірки, застосовувати методи </w:t>
            </w:r>
            <w:proofErr w:type="spellStart"/>
            <w:r w:rsidRPr="00C03CB7">
              <w:rPr>
                <w:rFonts w:ascii="Times New Roman" w:hAnsi="Times New Roman"/>
                <w:color w:val="000000"/>
                <w:sz w:val="24"/>
                <w:szCs w:val="24"/>
                <w:lang w:val="uk-UA"/>
              </w:rPr>
              <w:t>статис-тичного</w:t>
            </w:r>
            <w:proofErr w:type="spellEnd"/>
            <w:r w:rsidRPr="00C03CB7">
              <w:rPr>
                <w:rFonts w:ascii="Times New Roman" w:hAnsi="Times New Roman"/>
                <w:color w:val="000000"/>
                <w:sz w:val="24"/>
                <w:szCs w:val="24"/>
                <w:lang w:val="uk-UA"/>
              </w:rPr>
              <w:t xml:space="preserve"> </w:t>
            </w:r>
            <w:proofErr w:type="spellStart"/>
            <w:r w:rsidRPr="00C03CB7">
              <w:rPr>
                <w:rFonts w:ascii="Times New Roman" w:hAnsi="Times New Roman"/>
                <w:color w:val="000000"/>
                <w:sz w:val="24"/>
                <w:szCs w:val="24"/>
                <w:lang w:val="uk-UA"/>
              </w:rPr>
              <w:t>аналі-зу</w:t>
            </w:r>
            <w:proofErr w:type="spellEnd"/>
            <w:r w:rsidRPr="00C03CB7">
              <w:rPr>
                <w:rFonts w:ascii="Times New Roman" w:hAnsi="Times New Roman"/>
                <w:color w:val="000000"/>
                <w:sz w:val="24"/>
                <w:szCs w:val="24"/>
                <w:lang w:val="uk-UA"/>
              </w:rPr>
              <w:t>, наводити результати статистичної обробки даних</w:t>
            </w:r>
          </w:p>
        </w:tc>
        <w:tc>
          <w:tcPr>
            <w:tcW w:w="2410" w:type="dxa"/>
          </w:tcPr>
          <w:p w:rsidR="00B76EDF" w:rsidRPr="00C03CB7" w:rsidRDefault="00FE5F48"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Обґрунтовано</w:t>
            </w:r>
            <w:r w:rsidR="00B76EDF" w:rsidRPr="00C03CB7">
              <w:rPr>
                <w:rFonts w:ascii="Times New Roman" w:hAnsi="Times New Roman"/>
                <w:sz w:val="24"/>
                <w:szCs w:val="24"/>
                <w:lang w:val="uk-UA"/>
              </w:rPr>
              <w:t xml:space="preserve"> оцінювати отримані  результати </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проведення аналізу та отримання достовірних та відтворюваних результатів</w:t>
            </w:r>
          </w:p>
        </w:tc>
      </w:tr>
    </w:tbl>
    <w:p w:rsidR="005C1B0C" w:rsidRPr="00266A25" w:rsidRDefault="005C1B0C" w:rsidP="00247914">
      <w:pPr>
        <w:pStyle w:val="a3"/>
        <w:spacing w:after="0"/>
        <w:ind w:left="0"/>
        <w:jc w:val="center"/>
        <w:rPr>
          <w:b/>
          <w:sz w:val="24"/>
          <w:lang w:val="uk-UA"/>
        </w:rPr>
      </w:pPr>
    </w:p>
    <w:p w:rsidR="00B4526B" w:rsidRDefault="00B4526B" w:rsidP="00266A25">
      <w:pPr>
        <w:pStyle w:val="a3"/>
        <w:spacing w:after="0"/>
        <w:ind w:left="0"/>
        <w:jc w:val="center"/>
        <w:rPr>
          <w:b/>
          <w:sz w:val="24"/>
          <w:lang w:val="uk-UA"/>
        </w:rPr>
      </w:pPr>
    </w:p>
    <w:p w:rsidR="00B4526B" w:rsidRDefault="00B4526B" w:rsidP="00266A25">
      <w:pPr>
        <w:pStyle w:val="a3"/>
        <w:spacing w:after="0"/>
        <w:ind w:left="0"/>
        <w:jc w:val="center"/>
        <w:rPr>
          <w:b/>
          <w:sz w:val="24"/>
          <w:lang w:val="uk-UA"/>
        </w:rPr>
      </w:pPr>
    </w:p>
    <w:p w:rsidR="00B4526B" w:rsidRDefault="00B4526B" w:rsidP="006D188F">
      <w:pPr>
        <w:pStyle w:val="a3"/>
        <w:spacing w:after="0"/>
        <w:ind w:left="0"/>
        <w:rPr>
          <w:b/>
          <w:sz w:val="24"/>
          <w:lang w:val="uk-UA"/>
        </w:rPr>
      </w:pPr>
    </w:p>
    <w:p w:rsidR="007D70DD" w:rsidRDefault="007D70DD" w:rsidP="00266A25">
      <w:pPr>
        <w:pStyle w:val="a3"/>
        <w:spacing w:after="0"/>
        <w:ind w:left="0"/>
        <w:jc w:val="center"/>
        <w:rPr>
          <w:b/>
          <w:sz w:val="24"/>
          <w:lang w:val="uk-UA"/>
        </w:rPr>
      </w:pPr>
    </w:p>
    <w:p w:rsidR="007D70DD" w:rsidRDefault="007D70DD" w:rsidP="00266A25">
      <w:pPr>
        <w:pStyle w:val="a3"/>
        <w:spacing w:after="0"/>
        <w:ind w:left="0"/>
        <w:jc w:val="center"/>
        <w:rPr>
          <w:b/>
          <w:sz w:val="24"/>
          <w:lang w:val="uk-UA"/>
        </w:rPr>
      </w:pPr>
    </w:p>
    <w:p w:rsidR="007D70DD" w:rsidRDefault="007D70DD" w:rsidP="00266A25">
      <w:pPr>
        <w:pStyle w:val="a3"/>
        <w:spacing w:after="0"/>
        <w:ind w:left="0"/>
        <w:jc w:val="center"/>
        <w:rPr>
          <w:b/>
          <w:sz w:val="24"/>
          <w:lang w:val="uk-UA"/>
        </w:rPr>
      </w:pPr>
    </w:p>
    <w:p w:rsidR="00247914" w:rsidRDefault="00247914" w:rsidP="00266A25">
      <w:pPr>
        <w:pStyle w:val="a3"/>
        <w:spacing w:after="0"/>
        <w:ind w:left="0"/>
        <w:jc w:val="center"/>
        <w:rPr>
          <w:b/>
          <w:sz w:val="24"/>
          <w:lang w:val="uk-UA"/>
        </w:rPr>
      </w:pPr>
      <w:r w:rsidRPr="00266A25">
        <w:rPr>
          <w:b/>
          <w:sz w:val="24"/>
          <w:lang w:val="uk-UA"/>
        </w:rPr>
        <w:lastRenderedPageBreak/>
        <w:t>ОРГАНІЗАЦІЯ НАВЧАННЯ</w:t>
      </w:r>
    </w:p>
    <w:p w:rsidR="00B76EDF" w:rsidRDefault="00B76EDF" w:rsidP="00B4526B">
      <w:pPr>
        <w:pStyle w:val="a3"/>
        <w:spacing w:after="0"/>
        <w:ind w:left="0"/>
        <w:jc w:val="center"/>
        <w:rPr>
          <w:b/>
          <w:sz w:val="24"/>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3262"/>
        <w:gridCol w:w="1710"/>
        <w:gridCol w:w="2055"/>
      </w:tblGrid>
      <w:tr w:rsidR="00B4526B" w:rsidRPr="00E03341" w:rsidTr="007B4E44">
        <w:trPr>
          <w:trHeight w:val="1362"/>
        </w:trPr>
        <w:tc>
          <w:tcPr>
            <w:tcW w:w="3464" w:type="dxa"/>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 xml:space="preserve">Найменування показників </w:t>
            </w:r>
          </w:p>
        </w:tc>
        <w:tc>
          <w:tcPr>
            <w:tcW w:w="3262" w:type="dxa"/>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Галузь знань, напрям підготовки, освітньо-кваліфікаційний рівень</w:t>
            </w: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Характеристика навчальної дисципліни</w:t>
            </w:r>
          </w:p>
          <w:p w:rsidR="00B4526B" w:rsidRPr="00B4526B" w:rsidRDefault="00B4526B" w:rsidP="00B4526B">
            <w:pPr>
              <w:spacing w:after="0"/>
              <w:jc w:val="center"/>
              <w:rPr>
                <w:rFonts w:ascii="Times New Roman" w:hAnsi="Times New Roman" w:cs="Times New Roman"/>
                <w:sz w:val="24"/>
                <w:szCs w:val="24"/>
                <w:lang w:val="uk-UA"/>
              </w:rPr>
            </w:pPr>
          </w:p>
        </w:tc>
      </w:tr>
      <w:tr w:rsidR="00B4526B" w:rsidRPr="00E03341" w:rsidTr="007B4E44">
        <w:trPr>
          <w:trHeight w:val="1063"/>
        </w:trPr>
        <w:tc>
          <w:tcPr>
            <w:tcW w:w="3464" w:type="dxa"/>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Кількість кредитів  – 5</w:t>
            </w:r>
          </w:p>
        </w:tc>
        <w:tc>
          <w:tcPr>
            <w:tcW w:w="3262" w:type="dxa"/>
          </w:tcPr>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Напрям підготовки</w:t>
            </w:r>
          </w:p>
          <w:p w:rsidR="00B4526B" w:rsidRPr="00B4526B" w:rsidRDefault="00B4526B" w:rsidP="00B4526B">
            <w:pPr>
              <w:spacing w:after="0"/>
              <w:jc w:val="center"/>
              <w:rPr>
                <w:rFonts w:ascii="Times New Roman" w:hAnsi="Times New Roman" w:cs="Times New Roman"/>
                <w:color w:val="000000" w:themeColor="text1"/>
                <w:sz w:val="24"/>
                <w:szCs w:val="24"/>
                <w:u w:val="single"/>
                <w:lang w:val="uk-UA"/>
              </w:rPr>
            </w:pPr>
            <w:r w:rsidRPr="00B4526B">
              <w:rPr>
                <w:rFonts w:ascii="Times New Roman" w:hAnsi="Times New Roman" w:cs="Times New Roman"/>
                <w:color w:val="000000" w:themeColor="text1"/>
                <w:sz w:val="24"/>
                <w:szCs w:val="24"/>
                <w:u w:val="single"/>
                <w:lang w:val="uk-UA"/>
              </w:rPr>
              <w:t xml:space="preserve">22 Охорона здоров’я </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(шифр і назва)</w:t>
            </w: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Нормативна</w:t>
            </w:r>
          </w:p>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денна</w:t>
            </w:r>
          </w:p>
        </w:tc>
      </w:tr>
      <w:tr w:rsidR="00B4526B" w:rsidRPr="00E03341" w:rsidTr="007B4E44">
        <w:trPr>
          <w:trHeight w:val="170"/>
        </w:trPr>
        <w:tc>
          <w:tcPr>
            <w:tcW w:w="3464" w:type="dxa"/>
            <w:vMerge w:val="restart"/>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Розділів – 2</w:t>
            </w:r>
          </w:p>
        </w:tc>
        <w:tc>
          <w:tcPr>
            <w:tcW w:w="3262" w:type="dxa"/>
            <w:vMerge w:val="restart"/>
            <w:vAlign w:val="center"/>
          </w:tcPr>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 xml:space="preserve">Спеціальність: </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224</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Технології медичної діагностики та лікування</w:t>
            </w:r>
          </w:p>
          <w:p w:rsidR="00B4526B" w:rsidRPr="00B4526B" w:rsidRDefault="00B4526B" w:rsidP="00B4526B">
            <w:pPr>
              <w:spacing w:after="0"/>
              <w:jc w:val="center"/>
              <w:rPr>
                <w:rFonts w:ascii="Times New Roman" w:hAnsi="Times New Roman" w:cs="Times New Roman"/>
                <w:color w:val="000000" w:themeColor="text1"/>
                <w:sz w:val="24"/>
                <w:szCs w:val="24"/>
                <w:lang w:val="uk-UA"/>
              </w:rPr>
            </w:pPr>
          </w:p>
          <w:p w:rsidR="00B4526B" w:rsidRPr="00B4526B" w:rsidRDefault="00B4526B" w:rsidP="00B4526B">
            <w:pPr>
              <w:spacing w:after="0"/>
              <w:jc w:val="center"/>
              <w:rPr>
                <w:rFonts w:ascii="Times New Roman" w:hAnsi="Times New Roman" w:cs="Times New Roman"/>
                <w:color w:val="000000" w:themeColor="text1"/>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Рік підготовки:</w:t>
            </w:r>
          </w:p>
        </w:tc>
      </w:tr>
      <w:tr w:rsidR="00B4526B" w:rsidRPr="00E03341" w:rsidTr="007B4E44">
        <w:trPr>
          <w:trHeight w:val="207"/>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2-й</w:t>
            </w:r>
          </w:p>
        </w:tc>
      </w:tr>
      <w:tr w:rsidR="00B4526B" w:rsidRPr="00E03341" w:rsidTr="007B4E44">
        <w:trPr>
          <w:trHeight w:val="232"/>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Семестр</w:t>
            </w:r>
          </w:p>
        </w:tc>
      </w:tr>
      <w:tr w:rsidR="00B4526B" w:rsidRPr="00E03341" w:rsidTr="007B4E44">
        <w:trPr>
          <w:trHeight w:val="323"/>
        </w:trPr>
        <w:tc>
          <w:tcPr>
            <w:tcW w:w="3464" w:type="dxa"/>
            <w:vMerge w:val="restart"/>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Загальна кількість годин – 150</w:t>
            </w: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1710" w:type="dxa"/>
            <w:vAlign w:val="center"/>
          </w:tcPr>
          <w:p w:rsidR="00B4526B" w:rsidRPr="007B4E44" w:rsidRDefault="00B4526B" w:rsidP="00B4526B">
            <w:pPr>
              <w:spacing w:after="0"/>
              <w:jc w:val="center"/>
              <w:rPr>
                <w:rFonts w:ascii="Times New Roman" w:hAnsi="Times New Roman" w:cs="Times New Roman"/>
                <w:sz w:val="24"/>
                <w:szCs w:val="24"/>
                <w:lang w:val="uk-UA"/>
              </w:rPr>
            </w:pPr>
            <w:r w:rsidRPr="007B4E44">
              <w:rPr>
                <w:rFonts w:ascii="Times New Roman" w:hAnsi="Times New Roman" w:cs="Times New Roman"/>
                <w:sz w:val="24"/>
                <w:szCs w:val="24"/>
                <w:lang w:val="uk-UA"/>
              </w:rPr>
              <w:t xml:space="preserve">3 - й </w:t>
            </w:r>
          </w:p>
        </w:tc>
        <w:tc>
          <w:tcPr>
            <w:tcW w:w="2055" w:type="dxa"/>
            <w:vAlign w:val="center"/>
          </w:tcPr>
          <w:p w:rsidR="00B4526B" w:rsidRPr="007B4E44" w:rsidRDefault="00B4526B" w:rsidP="00B4526B">
            <w:pPr>
              <w:spacing w:after="0"/>
              <w:jc w:val="center"/>
              <w:rPr>
                <w:rFonts w:ascii="Times New Roman" w:hAnsi="Times New Roman" w:cs="Times New Roman"/>
                <w:sz w:val="24"/>
                <w:szCs w:val="24"/>
                <w:lang w:val="uk-UA"/>
              </w:rPr>
            </w:pPr>
          </w:p>
        </w:tc>
      </w:tr>
      <w:tr w:rsidR="00B4526B" w:rsidRPr="00E03341" w:rsidTr="007B4E44">
        <w:trPr>
          <w:trHeight w:val="322"/>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Лекції</w:t>
            </w:r>
          </w:p>
        </w:tc>
      </w:tr>
      <w:tr w:rsidR="00B4526B" w:rsidRPr="00E03341" w:rsidTr="007B4E44">
        <w:trPr>
          <w:trHeight w:val="320"/>
        </w:trPr>
        <w:tc>
          <w:tcPr>
            <w:tcW w:w="3464" w:type="dxa"/>
            <w:vMerge w:val="restart"/>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Тижневих годин для денної форми навчання:</w:t>
            </w:r>
          </w:p>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аудиторних – 72</w:t>
            </w:r>
          </w:p>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самостійної роботи студента – 78</w:t>
            </w:r>
          </w:p>
        </w:tc>
        <w:tc>
          <w:tcPr>
            <w:tcW w:w="3262" w:type="dxa"/>
            <w:vMerge w:val="restart"/>
            <w:vAlign w:val="center"/>
          </w:tcPr>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Освітня кваліфікація:</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бакалавр</w:t>
            </w:r>
          </w:p>
          <w:p w:rsidR="00B4526B" w:rsidRPr="00B4526B" w:rsidRDefault="00B4526B" w:rsidP="00B4526B">
            <w:pPr>
              <w:spacing w:after="0"/>
              <w:jc w:val="center"/>
              <w:rPr>
                <w:rFonts w:ascii="Times New Roman" w:hAnsi="Times New Roman" w:cs="Times New Roman"/>
                <w:color w:val="000000" w:themeColor="text1"/>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8 год.</w:t>
            </w:r>
          </w:p>
        </w:tc>
      </w:tr>
      <w:tr w:rsidR="00B4526B" w:rsidRPr="00E03341" w:rsidTr="007B4E44">
        <w:trPr>
          <w:trHeight w:val="320"/>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Практичні, семінарські</w:t>
            </w:r>
          </w:p>
        </w:tc>
      </w:tr>
      <w:tr w:rsidR="00B4526B" w:rsidRPr="00886626" w:rsidTr="007B4E44">
        <w:trPr>
          <w:trHeight w:val="320"/>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i/>
                <w:sz w:val="24"/>
                <w:szCs w:val="24"/>
                <w:lang w:val="uk-UA"/>
              </w:rPr>
            </w:pPr>
            <w:r w:rsidRPr="00B4526B">
              <w:rPr>
                <w:rFonts w:ascii="Times New Roman" w:hAnsi="Times New Roman" w:cs="Times New Roman"/>
                <w:sz w:val="24"/>
                <w:szCs w:val="24"/>
                <w:lang w:val="uk-UA"/>
              </w:rPr>
              <w:t>64 год.</w:t>
            </w:r>
          </w:p>
        </w:tc>
      </w:tr>
      <w:tr w:rsidR="00B4526B" w:rsidRPr="00E03341" w:rsidTr="007B4E44">
        <w:trPr>
          <w:trHeight w:val="138"/>
        </w:trPr>
        <w:tc>
          <w:tcPr>
            <w:tcW w:w="3464"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Самостійна робота</w:t>
            </w:r>
          </w:p>
        </w:tc>
      </w:tr>
      <w:tr w:rsidR="00B4526B" w:rsidRPr="00886626" w:rsidTr="007B4E44">
        <w:trPr>
          <w:trHeight w:val="138"/>
        </w:trPr>
        <w:tc>
          <w:tcPr>
            <w:tcW w:w="3464"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i/>
                <w:sz w:val="24"/>
                <w:szCs w:val="24"/>
                <w:lang w:val="uk-UA"/>
              </w:rPr>
            </w:pPr>
            <w:r w:rsidRPr="00B4526B">
              <w:rPr>
                <w:rFonts w:ascii="Times New Roman" w:hAnsi="Times New Roman" w:cs="Times New Roman"/>
                <w:sz w:val="24"/>
                <w:szCs w:val="24"/>
                <w:lang w:val="uk-UA"/>
              </w:rPr>
              <w:t>78 год.</w:t>
            </w:r>
          </w:p>
        </w:tc>
      </w:tr>
      <w:tr w:rsidR="00B4526B" w:rsidRPr="00802C8C" w:rsidTr="007B4E44">
        <w:trPr>
          <w:trHeight w:val="654"/>
        </w:trPr>
        <w:tc>
          <w:tcPr>
            <w:tcW w:w="3464"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Вид контролю: ДЗ</w:t>
            </w:r>
          </w:p>
        </w:tc>
      </w:tr>
    </w:tbl>
    <w:p w:rsidR="00B76EDF" w:rsidRDefault="00B76EDF" w:rsidP="00266A25">
      <w:pPr>
        <w:pStyle w:val="a3"/>
        <w:spacing w:after="0"/>
        <w:ind w:left="0"/>
        <w:jc w:val="center"/>
        <w:rPr>
          <w:b/>
          <w:sz w:val="24"/>
          <w:lang w:val="uk-UA"/>
        </w:rPr>
      </w:pPr>
    </w:p>
    <w:p w:rsidR="00266A25" w:rsidRPr="00266A25" w:rsidRDefault="00266A25" w:rsidP="00266A25">
      <w:pPr>
        <w:pStyle w:val="a3"/>
        <w:spacing w:after="0"/>
        <w:ind w:left="0"/>
        <w:jc w:val="center"/>
        <w:rPr>
          <w:b/>
          <w:sz w:val="24"/>
          <w:lang w:val="uk-UA"/>
        </w:rPr>
      </w:pPr>
    </w:p>
    <w:p w:rsidR="00D83C38" w:rsidRDefault="003A777A" w:rsidP="007B4E44">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СТРУКТУРА НАВЧАЛЬНОЇ ДИСЦИПЛИНИ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851"/>
        <w:gridCol w:w="709"/>
        <w:gridCol w:w="992"/>
        <w:gridCol w:w="709"/>
      </w:tblGrid>
      <w:tr w:rsidR="00B4526B" w:rsidRPr="00B4526B" w:rsidTr="00B4526B">
        <w:tc>
          <w:tcPr>
            <w:tcW w:w="6912" w:type="dxa"/>
            <w:vMerge w:val="restart"/>
            <w:shd w:val="clear" w:color="auto" w:fill="auto"/>
          </w:tcPr>
          <w:p w:rsidR="00B4526B" w:rsidRPr="00B4526B" w:rsidRDefault="00B4526B" w:rsidP="00B4526B">
            <w:pPr>
              <w:spacing w:after="0"/>
              <w:jc w:val="center"/>
              <w:rPr>
                <w:rFonts w:ascii="Times New Roman" w:hAnsi="Times New Roman" w:cs="Times New Roman"/>
                <w:b/>
                <w:bCs/>
                <w:sz w:val="24"/>
                <w:szCs w:val="24"/>
                <w:lang w:val="uk-UA"/>
              </w:rPr>
            </w:pPr>
            <w:r>
              <w:rPr>
                <w:rFonts w:ascii="Times New Roman" w:hAnsi="Times New Roman" w:cs="Times New Roman"/>
                <w:sz w:val="24"/>
                <w:szCs w:val="24"/>
                <w:lang w:val="uk-UA"/>
              </w:rPr>
              <w:t>Назва розділів дисципліни і тем</w:t>
            </w:r>
          </w:p>
        </w:tc>
        <w:tc>
          <w:tcPr>
            <w:tcW w:w="3261" w:type="dxa"/>
            <w:gridSpan w:val="4"/>
            <w:shd w:val="clear" w:color="auto" w:fill="auto"/>
          </w:tcPr>
          <w:p w:rsidR="00B4526B" w:rsidRPr="00B4526B" w:rsidRDefault="00B4526B" w:rsidP="00B4526B">
            <w:pPr>
              <w:tabs>
                <w:tab w:val="left" w:pos="645"/>
                <w:tab w:val="center" w:pos="2567"/>
              </w:tabs>
              <w:spacing w:after="0"/>
              <w:jc w:val="center"/>
              <w:rPr>
                <w:rFonts w:ascii="Times New Roman" w:hAnsi="Times New Roman" w:cs="Times New Roman"/>
                <w:b/>
                <w:bCs/>
                <w:sz w:val="24"/>
                <w:szCs w:val="24"/>
                <w:lang w:val="uk-UA"/>
              </w:rPr>
            </w:pPr>
            <w:r w:rsidRPr="00B4526B">
              <w:rPr>
                <w:rFonts w:ascii="Times New Roman" w:hAnsi="Times New Roman" w:cs="Times New Roman"/>
                <w:sz w:val="24"/>
                <w:szCs w:val="24"/>
                <w:lang w:val="uk-UA"/>
              </w:rPr>
              <w:t>Кількість годин</w:t>
            </w:r>
          </w:p>
        </w:tc>
      </w:tr>
      <w:tr w:rsidR="00B4526B" w:rsidRPr="00B4526B" w:rsidTr="00B4526B">
        <w:tc>
          <w:tcPr>
            <w:tcW w:w="6912" w:type="dxa"/>
            <w:vMerge/>
            <w:shd w:val="clear" w:color="auto" w:fill="auto"/>
          </w:tcPr>
          <w:p w:rsidR="00B4526B" w:rsidRPr="00B4526B" w:rsidRDefault="00B4526B" w:rsidP="00B4526B">
            <w:pPr>
              <w:spacing w:after="0"/>
              <w:jc w:val="center"/>
              <w:rPr>
                <w:rFonts w:ascii="Times New Roman" w:hAnsi="Times New Roman" w:cs="Times New Roman"/>
                <w:b/>
                <w:bCs/>
                <w:sz w:val="24"/>
                <w:szCs w:val="24"/>
                <w:lang w:val="uk-UA"/>
              </w:rPr>
            </w:pPr>
          </w:p>
        </w:tc>
        <w:tc>
          <w:tcPr>
            <w:tcW w:w="3261" w:type="dxa"/>
            <w:gridSpan w:val="4"/>
            <w:shd w:val="clear" w:color="auto" w:fill="auto"/>
          </w:tcPr>
          <w:p w:rsidR="00B4526B" w:rsidRPr="00B4526B" w:rsidRDefault="00B4526B" w:rsidP="00B4526B">
            <w:pPr>
              <w:spacing w:after="0"/>
              <w:jc w:val="center"/>
              <w:rPr>
                <w:rFonts w:ascii="Times New Roman" w:hAnsi="Times New Roman" w:cs="Times New Roman"/>
                <w:b/>
                <w:bCs/>
                <w:sz w:val="24"/>
                <w:szCs w:val="24"/>
                <w:lang w:val="uk-UA"/>
              </w:rPr>
            </w:pPr>
            <w:r w:rsidRPr="00B4526B">
              <w:rPr>
                <w:rFonts w:ascii="Times New Roman" w:hAnsi="Times New Roman" w:cs="Times New Roman"/>
                <w:sz w:val="24"/>
                <w:szCs w:val="24"/>
                <w:lang w:val="uk-UA"/>
              </w:rPr>
              <w:t>денна форма</w:t>
            </w:r>
          </w:p>
        </w:tc>
      </w:tr>
      <w:tr w:rsidR="00B4526B" w:rsidRPr="00B4526B" w:rsidTr="00B4526B">
        <w:tc>
          <w:tcPr>
            <w:tcW w:w="6912" w:type="dxa"/>
            <w:vMerge/>
            <w:shd w:val="clear" w:color="auto" w:fill="auto"/>
          </w:tcPr>
          <w:p w:rsidR="00B4526B" w:rsidRPr="00B4526B" w:rsidRDefault="00B4526B" w:rsidP="00B4526B">
            <w:pPr>
              <w:spacing w:after="0"/>
              <w:jc w:val="center"/>
              <w:rPr>
                <w:rFonts w:ascii="Times New Roman" w:hAnsi="Times New Roman" w:cs="Times New Roman"/>
                <w:b/>
                <w:bCs/>
                <w:i/>
                <w:sz w:val="24"/>
                <w:szCs w:val="24"/>
                <w:lang w:val="uk-UA"/>
              </w:rPr>
            </w:pPr>
          </w:p>
        </w:tc>
        <w:tc>
          <w:tcPr>
            <w:tcW w:w="851" w:type="dxa"/>
            <w:vMerge w:val="restart"/>
            <w:shd w:val="clear" w:color="auto" w:fill="auto"/>
          </w:tcPr>
          <w:p w:rsidR="00B4526B" w:rsidRPr="00B4526B" w:rsidRDefault="00B4526B" w:rsidP="00B4526B">
            <w:pPr>
              <w:spacing w:after="0"/>
              <w:ind w:left="-108"/>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усього</w:t>
            </w:r>
          </w:p>
        </w:tc>
        <w:tc>
          <w:tcPr>
            <w:tcW w:w="2410" w:type="dxa"/>
            <w:gridSpan w:val="3"/>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у тому числі</w:t>
            </w:r>
          </w:p>
        </w:tc>
      </w:tr>
      <w:tr w:rsidR="00B4526B" w:rsidRPr="00B4526B" w:rsidTr="00B4526B">
        <w:tc>
          <w:tcPr>
            <w:tcW w:w="6912" w:type="dxa"/>
            <w:vMerge/>
            <w:shd w:val="clear" w:color="auto" w:fill="auto"/>
          </w:tcPr>
          <w:p w:rsidR="00B4526B" w:rsidRPr="00B4526B" w:rsidRDefault="00B4526B" w:rsidP="00B4526B">
            <w:pPr>
              <w:spacing w:after="0"/>
              <w:jc w:val="center"/>
              <w:rPr>
                <w:rFonts w:ascii="Times New Roman" w:hAnsi="Times New Roman" w:cs="Times New Roman"/>
                <w:b/>
                <w:bCs/>
                <w:i/>
                <w:sz w:val="24"/>
                <w:szCs w:val="24"/>
                <w:lang w:val="uk-UA"/>
              </w:rPr>
            </w:pPr>
          </w:p>
        </w:tc>
        <w:tc>
          <w:tcPr>
            <w:tcW w:w="851" w:type="dxa"/>
            <w:vMerge/>
            <w:shd w:val="clear" w:color="auto" w:fill="auto"/>
          </w:tcPr>
          <w:p w:rsidR="00B4526B" w:rsidRPr="00B4526B" w:rsidRDefault="00B4526B" w:rsidP="00B4526B">
            <w:pPr>
              <w:spacing w:after="0"/>
              <w:jc w:val="center"/>
              <w:rPr>
                <w:rFonts w:ascii="Times New Roman" w:hAnsi="Times New Roman" w:cs="Times New Roman"/>
                <w:b/>
                <w:bCs/>
                <w:i/>
                <w:sz w:val="24"/>
                <w:szCs w:val="24"/>
                <w:lang w:val="uk-UA"/>
              </w:rPr>
            </w:pP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лек</w:t>
            </w:r>
          </w:p>
        </w:tc>
        <w:tc>
          <w:tcPr>
            <w:tcW w:w="992" w:type="dxa"/>
            <w:shd w:val="clear" w:color="auto" w:fill="auto"/>
          </w:tcPr>
          <w:p w:rsidR="00B4526B" w:rsidRPr="00B4526B" w:rsidRDefault="00B4526B" w:rsidP="00B4526B">
            <w:pPr>
              <w:spacing w:after="0"/>
              <w:ind w:left="-108"/>
              <w:jc w:val="center"/>
              <w:rPr>
                <w:rFonts w:ascii="Times New Roman" w:hAnsi="Times New Roman" w:cs="Times New Roman"/>
                <w:bCs/>
                <w:sz w:val="24"/>
                <w:szCs w:val="24"/>
                <w:lang w:val="uk-UA"/>
              </w:rPr>
            </w:pPr>
            <w:proofErr w:type="spellStart"/>
            <w:r w:rsidRPr="00B4526B">
              <w:rPr>
                <w:rFonts w:ascii="Times New Roman" w:hAnsi="Times New Roman" w:cs="Times New Roman"/>
                <w:bCs/>
                <w:sz w:val="24"/>
                <w:szCs w:val="24"/>
                <w:lang w:val="uk-UA"/>
              </w:rPr>
              <w:t>лаб-пр</w:t>
            </w:r>
            <w:proofErr w:type="spellEnd"/>
            <w:r w:rsidRPr="00B4526B">
              <w:rPr>
                <w:rFonts w:ascii="Times New Roman" w:hAnsi="Times New Roman" w:cs="Times New Roman"/>
                <w:bCs/>
                <w:sz w:val="24"/>
                <w:szCs w:val="24"/>
                <w:lang w:val="uk-UA"/>
              </w:rPr>
              <w:t>.</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 xml:space="preserve">с. р. </w:t>
            </w:r>
          </w:p>
        </w:tc>
      </w:tr>
      <w:tr w:rsidR="00B4526B" w:rsidRPr="00B4526B" w:rsidTr="00B4526B">
        <w:tc>
          <w:tcPr>
            <w:tcW w:w="691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1</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w:t>
            </w: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5</w:t>
            </w:r>
          </w:p>
        </w:tc>
      </w:tr>
      <w:tr w:rsidR="00B4526B" w:rsidRPr="00B4526B" w:rsidTr="00B4526B">
        <w:tc>
          <w:tcPr>
            <w:tcW w:w="10173" w:type="dxa"/>
            <w:gridSpan w:val="5"/>
            <w:shd w:val="clear" w:color="auto" w:fill="auto"/>
          </w:tcPr>
          <w:p w:rsidR="00B4526B" w:rsidRPr="00B4526B" w:rsidRDefault="00B4526B" w:rsidP="00B4526B">
            <w:pPr>
              <w:pStyle w:val="21"/>
              <w:spacing w:after="0" w:line="240" w:lineRule="auto"/>
              <w:jc w:val="center"/>
              <w:rPr>
                <w:b/>
                <w:sz w:val="24"/>
                <w:lang w:val="uk-UA"/>
              </w:rPr>
            </w:pPr>
            <w:r>
              <w:rPr>
                <w:b/>
                <w:bCs/>
                <w:sz w:val="24"/>
                <w:lang w:val="uk-UA"/>
              </w:rPr>
              <w:t xml:space="preserve">Розділ дисципліни 1. </w:t>
            </w:r>
            <w:r w:rsidRPr="00B4526B">
              <w:rPr>
                <w:b/>
                <w:bCs/>
                <w:sz w:val="24"/>
                <w:lang w:val="uk-UA"/>
              </w:rPr>
              <w:t>Якісний аналіз</w:t>
            </w:r>
            <w:r w:rsidRPr="00B4526B">
              <w:rPr>
                <w:b/>
                <w:sz w:val="24"/>
                <w:lang w:val="uk-UA"/>
              </w:rPr>
              <w:t xml:space="preserve">  </w:t>
            </w:r>
            <w:r>
              <w:rPr>
                <w:b/>
                <w:sz w:val="24"/>
                <w:lang w:val="uk-UA"/>
              </w:rPr>
              <w:t>(</w:t>
            </w:r>
            <w:r w:rsidRPr="00B4526B">
              <w:rPr>
                <w:sz w:val="24"/>
                <w:lang w:val="uk-UA"/>
              </w:rPr>
              <w:t>Теоретичні основи якісного аналізу катіонів</w:t>
            </w:r>
            <w:r>
              <w:rPr>
                <w:sz w:val="24"/>
                <w:lang w:val="uk-UA"/>
              </w:rPr>
              <w:t>)</w:t>
            </w:r>
            <w:r w:rsidRPr="00B4526B">
              <w:rPr>
                <w:sz w:val="24"/>
                <w:lang w:val="uk-UA"/>
              </w:rPr>
              <w:t>.</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Тема 1. Вступ. Якісний аналіз  Перша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2.Закон діючих мас. </w:t>
            </w:r>
            <w:r w:rsidRPr="00B4526B">
              <w:rPr>
                <w:rFonts w:ascii="Times New Roman" w:hAnsi="Times New Roman" w:cs="Times New Roman"/>
                <w:sz w:val="24"/>
                <w:szCs w:val="24"/>
                <w:lang w:val="uk-UA"/>
              </w:rPr>
              <w:t>Рівновага в розчинах солей, що гідролізуються</w:t>
            </w:r>
            <w:r w:rsidRPr="00B4526B">
              <w:rPr>
                <w:rFonts w:ascii="Times New Roman" w:hAnsi="Times New Roman" w:cs="Times New Roman"/>
                <w:color w:val="000000"/>
                <w:sz w:val="24"/>
                <w:szCs w:val="24"/>
                <w:lang w:val="uk-UA"/>
              </w:rPr>
              <w:t xml:space="preserve">.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Тема 3.Друга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4. Рівновага в гетерогенній системі. Правило ДР.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Тема 5. Третя аналітична група катіонів. Систематичний аналіз суміші катіонів І, ІІ, ІІІ аналітичних груп</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 xml:space="preserve">Тема 6. Буферні розчини. Амфотерність.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spacing w:after="0"/>
              <w:rPr>
                <w:rFonts w:ascii="Times New Roman" w:hAnsi="Times New Roman" w:cs="Times New Roman"/>
                <w:color w:val="000000"/>
                <w:sz w:val="24"/>
                <w:szCs w:val="24"/>
                <w:lang w:val="uk-UA"/>
              </w:rPr>
            </w:pPr>
            <w:r w:rsidRPr="00B4526B">
              <w:rPr>
                <w:rFonts w:ascii="Times New Roman" w:hAnsi="Times New Roman" w:cs="Times New Roman"/>
                <w:sz w:val="24"/>
                <w:szCs w:val="24"/>
                <w:lang w:val="uk-UA"/>
              </w:rPr>
              <w:t xml:space="preserve">Тема 7.  </w:t>
            </w:r>
            <w:r w:rsidRPr="00B4526B">
              <w:rPr>
                <w:rFonts w:ascii="Times New Roman" w:hAnsi="Times New Roman" w:cs="Times New Roman"/>
                <w:color w:val="000000"/>
                <w:sz w:val="24"/>
                <w:szCs w:val="24"/>
                <w:lang w:val="uk-UA"/>
              </w:rPr>
              <w:t>Четверта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8. Окисно-відновні реакції.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9. П’ята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sz w:val="24"/>
                <w:szCs w:val="24"/>
                <w:lang w:val="uk-UA"/>
              </w:rPr>
              <w:t>Тема 10.Теорія утворення і будова комплексних сполук</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 xml:space="preserve">Тема 11. Шоста аналітична група катіонів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lastRenderedPageBreak/>
              <w:t>Тема 12. Аніони першої аналітичної групи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13. Аніони другої аналітичної групи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14. Аніони третьої аналітичної групи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15. Аналіз невідомої речовини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i/>
                <w:color w:val="000000"/>
                <w:sz w:val="24"/>
                <w:szCs w:val="24"/>
                <w:lang w:val="uk-UA"/>
              </w:rPr>
            </w:pPr>
            <w:r w:rsidRPr="006D188F">
              <w:rPr>
                <w:rFonts w:ascii="Times New Roman" w:hAnsi="Times New Roman" w:cs="Times New Roman"/>
                <w:b/>
                <w:sz w:val="24"/>
                <w:szCs w:val="24"/>
                <w:lang w:val="uk-UA"/>
              </w:rPr>
              <w:t>Підсумковий</w:t>
            </w:r>
            <w:r w:rsidRPr="00B4526B">
              <w:rPr>
                <w:rFonts w:ascii="Times New Roman" w:hAnsi="Times New Roman" w:cs="Times New Roman"/>
                <w:b/>
                <w:sz w:val="24"/>
                <w:szCs w:val="24"/>
              </w:rPr>
              <w:t xml:space="preserve"> контроль</w:t>
            </w:r>
            <w:r w:rsidRPr="00B4526B">
              <w:rPr>
                <w:rFonts w:ascii="Times New Roman" w:hAnsi="Times New Roman" w:cs="Times New Roman"/>
                <w:sz w:val="24"/>
                <w:szCs w:val="24"/>
              </w:rPr>
              <w:t xml:space="preserve"> </w:t>
            </w:r>
            <w:r w:rsidRPr="00B4526B">
              <w:rPr>
                <w:rFonts w:ascii="Times New Roman" w:hAnsi="Times New Roman" w:cs="Times New Roman"/>
                <w:sz w:val="24"/>
                <w:szCs w:val="24"/>
                <w:lang w:val="uk-UA"/>
              </w:rPr>
              <w:t xml:space="preserve">1 </w:t>
            </w:r>
            <w:r w:rsidRPr="00B4526B">
              <w:rPr>
                <w:rFonts w:ascii="Times New Roman" w:hAnsi="Times New Roman" w:cs="Times New Roman"/>
                <w:sz w:val="24"/>
                <w:szCs w:val="24"/>
              </w:rPr>
              <w:t>“</w:t>
            </w:r>
            <w:r w:rsidRPr="00B4526B">
              <w:rPr>
                <w:rFonts w:ascii="Times New Roman" w:hAnsi="Times New Roman" w:cs="Times New Roman"/>
                <w:sz w:val="24"/>
                <w:szCs w:val="24"/>
                <w:lang w:val="uk-UA"/>
              </w:rPr>
              <w:t>Якісний аналіз речовин</w:t>
            </w:r>
            <w:r w:rsidRPr="00B4526B">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6</w:t>
            </w:r>
          </w:p>
        </w:tc>
      </w:tr>
      <w:tr w:rsidR="00B4526B" w:rsidRPr="00B4526B" w:rsidTr="007D70DD">
        <w:trPr>
          <w:trHeight w:val="337"/>
        </w:trPr>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7D70DD" w:rsidRDefault="006D188F" w:rsidP="007D70DD">
            <w:pPr>
              <w:pStyle w:val="21"/>
              <w:spacing w:after="0" w:line="240" w:lineRule="auto"/>
              <w:ind w:left="0"/>
              <w:jc w:val="both"/>
              <w:rPr>
                <w:b/>
                <w:sz w:val="24"/>
                <w:lang w:val="uk-UA"/>
              </w:rPr>
            </w:pPr>
            <w:r>
              <w:rPr>
                <w:b/>
                <w:sz w:val="24"/>
                <w:lang w:val="uk-UA"/>
              </w:rPr>
              <w:t>В</w:t>
            </w:r>
            <w:proofErr w:type="spellStart"/>
            <w:r w:rsidR="00B4526B" w:rsidRPr="00B4526B">
              <w:rPr>
                <w:b/>
                <w:sz w:val="24"/>
              </w:rPr>
              <w:t>сього</w:t>
            </w:r>
            <w:proofErr w:type="spellEnd"/>
            <w:r w:rsidR="00B4526B" w:rsidRPr="00B4526B">
              <w:rPr>
                <w:b/>
                <w:sz w:val="24"/>
              </w:rPr>
              <w:t xml:space="preserve"> годин</w:t>
            </w:r>
            <w:r w:rsidR="00B4526B" w:rsidRPr="00B4526B">
              <w:rPr>
                <w:b/>
                <w:sz w:val="24"/>
                <w:lang w:val="uk-UA"/>
              </w:rPr>
              <w:t xml:space="preserve">  у </w:t>
            </w:r>
            <w:r w:rsidR="007D70DD">
              <w:rPr>
                <w:b/>
                <w:sz w:val="24"/>
                <w:lang w:val="uk-UA"/>
              </w:rPr>
              <w:t>розділі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39</w:t>
            </w:r>
          </w:p>
        </w:tc>
      </w:tr>
      <w:tr w:rsidR="00B4526B" w:rsidRPr="007D70DD" w:rsidTr="00B4526B">
        <w:tc>
          <w:tcPr>
            <w:tcW w:w="10173" w:type="dxa"/>
            <w:gridSpan w:val="5"/>
            <w:shd w:val="clear" w:color="auto" w:fill="auto"/>
          </w:tcPr>
          <w:p w:rsidR="00B4526B" w:rsidRPr="00B4526B" w:rsidRDefault="007D70DD" w:rsidP="007D70DD">
            <w:pPr>
              <w:pStyle w:val="21"/>
              <w:spacing w:after="0" w:line="240" w:lineRule="auto"/>
              <w:ind w:left="0"/>
              <w:rPr>
                <w:b/>
                <w:sz w:val="24"/>
                <w:lang w:val="uk-UA"/>
              </w:rPr>
            </w:pPr>
            <w:r>
              <w:rPr>
                <w:b/>
                <w:bCs/>
                <w:sz w:val="24"/>
                <w:lang w:val="uk-UA"/>
              </w:rPr>
              <w:t xml:space="preserve">Розділ дисципліни 2. </w:t>
            </w:r>
            <w:r w:rsidR="00B4526B" w:rsidRPr="00B4526B">
              <w:rPr>
                <w:b/>
                <w:bCs/>
                <w:sz w:val="24"/>
                <w:lang w:val="uk-UA"/>
              </w:rPr>
              <w:t>Кількісний аналіз</w:t>
            </w:r>
            <w:r>
              <w:rPr>
                <w:b/>
                <w:bCs/>
                <w:sz w:val="24"/>
                <w:lang w:val="uk-UA"/>
              </w:rPr>
              <w:t>. (</w:t>
            </w:r>
            <w:r>
              <w:rPr>
                <w:sz w:val="24"/>
                <w:lang w:val="uk-UA"/>
              </w:rPr>
              <w:t>Фізико - х</w:t>
            </w:r>
            <w:r w:rsidRPr="00B4526B">
              <w:rPr>
                <w:sz w:val="24"/>
                <w:lang w:val="uk-UA"/>
              </w:rPr>
              <w:t>імічні методи аналізу</w:t>
            </w:r>
            <w:r>
              <w:rPr>
                <w:sz w:val="24"/>
                <w:lang w:val="uk-UA"/>
              </w:rPr>
              <w:t>)</w:t>
            </w:r>
          </w:p>
        </w:tc>
      </w:tr>
      <w:tr w:rsidR="00B4526B" w:rsidRPr="007D70DD"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7D70DD">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Тема 16. Кількісний аналіз</w:t>
            </w:r>
            <w:r w:rsidRPr="00B4526B">
              <w:rPr>
                <w:rFonts w:ascii="Times New Roman" w:hAnsi="Times New Roman" w:cs="Times New Roman"/>
                <w:color w:val="000000"/>
                <w:sz w:val="24"/>
                <w:szCs w:val="24"/>
                <w:lang w:val="uk-UA"/>
              </w:rPr>
              <w:t xml:space="preserve">. Хімічні методи аналізу. Гравіметричний аналіз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 xml:space="preserve">Тема 17. Хімічні методи аналізу. </w:t>
            </w:r>
            <w:proofErr w:type="spellStart"/>
            <w:r w:rsidRPr="00B4526B">
              <w:rPr>
                <w:rFonts w:ascii="Times New Roman" w:hAnsi="Times New Roman" w:cs="Times New Roman"/>
                <w:color w:val="000000"/>
                <w:sz w:val="24"/>
                <w:szCs w:val="24"/>
                <w:lang w:val="uk-UA"/>
              </w:rPr>
              <w:t>Титриметричні</w:t>
            </w:r>
            <w:proofErr w:type="spellEnd"/>
            <w:r w:rsidRPr="00B4526B">
              <w:rPr>
                <w:rFonts w:ascii="Times New Roman" w:hAnsi="Times New Roman" w:cs="Times New Roman"/>
                <w:color w:val="000000"/>
                <w:sz w:val="24"/>
                <w:szCs w:val="24"/>
                <w:lang w:val="uk-UA"/>
              </w:rPr>
              <w:t xml:space="preserve"> методи аналізу.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18. Кислотно-основне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19. </w:t>
            </w:r>
            <w:proofErr w:type="spellStart"/>
            <w:r w:rsidRPr="00B4526B">
              <w:rPr>
                <w:rFonts w:ascii="Times New Roman" w:hAnsi="Times New Roman" w:cs="Times New Roman"/>
                <w:color w:val="000000"/>
                <w:sz w:val="24"/>
                <w:szCs w:val="24"/>
                <w:lang w:val="uk-UA"/>
              </w:rPr>
              <w:t>Осаджувальне</w:t>
            </w:r>
            <w:proofErr w:type="spellEnd"/>
            <w:r w:rsidRPr="00B4526B">
              <w:rPr>
                <w:rFonts w:ascii="Times New Roman" w:hAnsi="Times New Roman" w:cs="Times New Roman"/>
                <w:color w:val="000000"/>
                <w:sz w:val="24"/>
                <w:szCs w:val="24"/>
                <w:lang w:val="uk-UA"/>
              </w:rPr>
              <w:t xml:space="preserve">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20. </w:t>
            </w:r>
            <w:proofErr w:type="spellStart"/>
            <w:r w:rsidRPr="00B4526B">
              <w:rPr>
                <w:rFonts w:ascii="Times New Roman" w:hAnsi="Times New Roman" w:cs="Times New Roman"/>
                <w:color w:val="000000"/>
                <w:sz w:val="24"/>
                <w:szCs w:val="24"/>
                <w:lang w:val="uk-UA"/>
              </w:rPr>
              <w:t>Осаджувальне</w:t>
            </w:r>
            <w:proofErr w:type="spellEnd"/>
            <w:r w:rsidRPr="00B4526B">
              <w:rPr>
                <w:rFonts w:ascii="Times New Roman" w:hAnsi="Times New Roman" w:cs="Times New Roman"/>
                <w:color w:val="000000"/>
                <w:sz w:val="24"/>
                <w:szCs w:val="24"/>
                <w:lang w:val="uk-UA"/>
              </w:rPr>
              <w:t xml:space="preserve"> титрування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21. </w:t>
            </w:r>
            <w:proofErr w:type="spellStart"/>
            <w:r w:rsidRPr="00B4526B">
              <w:rPr>
                <w:rFonts w:ascii="Times New Roman" w:hAnsi="Times New Roman" w:cs="Times New Roman"/>
                <w:color w:val="000000"/>
                <w:sz w:val="24"/>
                <w:szCs w:val="24"/>
                <w:lang w:val="uk-UA"/>
              </w:rPr>
              <w:t>Комплексиметричне</w:t>
            </w:r>
            <w:proofErr w:type="spellEnd"/>
            <w:r w:rsidRPr="00B4526B">
              <w:rPr>
                <w:rFonts w:ascii="Times New Roman" w:hAnsi="Times New Roman" w:cs="Times New Roman"/>
                <w:color w:val="000000"/>
                <w:sz w:val="24"/>
                <w:szCs w:val="24"/>
                <w:lang w:val="uk-UA"/>
              </w:rPr>
              <w:t xml:space="preserve">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22. </w:t>
            </w:r>
            <w:proofErr w:type="spellStart"/>
            <w:r w:rsidRPr="00B4526B">
              <w:rPr>
                <w:rFonts w:ascii="Times New Roman" w:hAnsi="Times New Roman" w:cs="Times New Roman"/>
                <w:color w:val="000000"/>
                <w:sz w:val="24"/>
                <w:szCs w:val="24"/>
                <w:lang w:val="uk-UA"/>
              </w:rPr>
              <w:t>Комплексиметричне</w:t>
            </w:r>
            <w:proofErr w:type="spellEnd"/>
            <w:r w:rsidRPr="00B4526B">
              <w:rPr>
                <w:rFonts w:ascii="Times New Roman" w:hAnsi="Times New Roman" w:cs="Times New Roman"/>
                <w:color w:val="000000"/>
                <w:sz w:val="24"/>
                <w:szCs w:val="24"/>
                <w:lang w:val="uk-UA"/>
              </w:rPr>
              <w:t xml:space="preserve">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23. Методи окисно-відновного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24. Методи окисно-відновного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 xml:space="preserve">Тема 25. Фізико-хімічні методи аналізу (інструментальні).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26. Електрохімічні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27. Оптичні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28. Оптичні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29. Хроматографічні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 xml:space="preserve">Тема 30. Кількісний аналіз невідомої речовини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b/>
                <w:sz w:val="24"/>
                <w:szCs w:val="24"/>
                <w:lang w:val="uk-UA"/>
              </w:rPr>
              <w:t>Підсумковий контроль 2</w:t>
            </w:r>
            <w:r w:rsidR="007D70DD">
              <w:rPr>
                <w:rFonts w:ascii="Times New Roman" w:hAnsi="Times New Roman" w:cs="Times New Roman"/>
                <w:b/>
                <w:sz w:val="24"/>
                <w:szCs w:val="24"/>
                <w:lang w:val="uk-UA"/>
              </w:rPr>
              <w:t>.</w:t>
            </w:r>
            <w:r w:rsidRPr="00B4526B">
              <w:rPr>
                <w:rFonts w:ascii="Times New Roman" w:hAnsi="Times New Roman" w:cs="Times New Roman"/>
                <w:b/>
                <w:sz w:val="24"/>
                <w:szCs w:val="24"/>
                <w:lang w:val="uk-UA"/>
              </w:rPr>
              <w:t xml:space="preserve"> </w:t>
            </w:r>
            <w:r w:rsidRPr="00B4526B">
              <w:rPr>
                <w:rFonts w:ascii="Times New Roman" w:hAnsi="Times New Roman" w:cs="Times New Roman"/>
                <w:sz w:val="24"/>
                <w:szCs w:val="24"/>
                <w:lang w:val="uk-UA"/>
              </w:rPr>
              <w:t>«Кількісний аналіз речовин»</w:t>
            </w:r>
          </w:p>
          <w:p w:rsidR="00B4526B" w:rsidRPr="00B4526B" w:rsidRDefault="00B4526B" w:rsidP="00B4526B">
            <w:pPr>
              <w:shd w:val="clear" w:color="auto" w:fill="FFFFFF"/>
              <w:autoSpaceDE w:val="0"/>
              <w:autoSpaceDN w:val="0"/>
              <w:adjustRightInd w:val="0"/>
              <w:spacing w:after="0"/>
              <w:rPr>
                <w:rFonts w:ascii="Times New Roman" w:hAnsi="Times New Roman" w:cs="Times New Roman"/>
                <w:b/>
                <w:sz w:val="24"/>
                <w:szCs w:val="24"/>
                <w:lang w:val="uk-UA"/>
              </w:rPr>
            </w:pPr>
            <w:r w:rsidRPr="00B4526B">
              <w:rPr>
                <w:rFonts w:ascii="Times New Roman" w:hAnsi="Times New Roman" w:cs="Times New Roman"/>
                <w:b/>
                <w:sz w:val="24"/>
                <w:szCs w:val="24"/>
                <w:lang w:val="uk-UA"/>
              </w:rPr>
              <w:t>Диференційний залік</w:t>
            </w:r>
            <w:r w:rsidR="007D70DD">
              <w:rPr>
                <w:rFonts w:ascii="Times New Roman" w:hAnsi="Times New Roman" w:cs="Times New Roman"/>
                <w:b/>
                <w:sz w:val="24"/>
                <w:szCs w:val="2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6D188F">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1</w:t>
            </w:r>
            <w:r w:rsidR="006D188F">
              <w:rPr>
                <w:rFonts w:ascii="Times New Roman" w:hAnsi="Times New Roman" w:cs="Times New Roman"/>
                <w:bCs/>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9</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7D70DD">
            <w:pPr>
              <w:pStyle w:val="21"/>
              <w:spacing w:after="0" w:line="240" w:lineRule="auto"/>
              <w:ind w:left="0"/>
              <w:jc w:val="both"/>
              <w:rPr>
                <w:b/>
                <w:sz w:val="24"/>
                <w:lang w:val="uk-UA"/>
              </w:rPr>
            </w:pPr>
            <w:r>
              <w:rPr>
                <w:b/>
                <w:sz w:val="24"/>
                <w:lang w:val="uk-UA"/>
              </w:rPr>
              <w:t>В</w:t>
            </w:r>
            <w:proofErr w:type="spellStart"/>
            <w:r w:rsidR="00B4526B" w:rsidRPr="00B4526B">
              <w:rPr>
                <w:b/>
                <w:sz w:val="24"/>
              </w:rPr>
              <w:t>сього</w:t>
            </w:r>
            <w:proofErr w:type="spellEnd"/>
            <w:r w:rsidR="00B4526B" w:rsidRPr="00B4526B">
              <w:rPr>
                <w:b/>
                <w:sz w:val="24"/>
              </w:rPr>
              <w:t xml:space="preserve"> годин</w:t>
            </w:r>
            <w:r w:rsidR="00B4526B" w:rsidRPr="00B4526B">
              <w:rPr>
                <w:b/>
                <w:sz w:val="24"/>
                <w:lang w:val="uk-UA"/>
              </w:rPr>
              <w:t xml:space="preserve"> у </w:t>
            </w:r>
            <w:r w:rsidR="007D70DD">
              <w:rPr>
                <w:b/>
                <w:sz w:val="24"/>
                <w:lang w:val="uk-UA"/>
              </w:rPr>
              <w:t>розділі</w:t>
            </w:r>
            <w:r w:rsidR="00B4526B" w:rsidRPr="00B4526B">
              <w:rPr>
                <w:b/>
                <w:sz w:val="24"/>
                <w:lang w:val="uk-UA"/>
              </w:rPr>
              <w:t xml:space="preserve"> 2</w:t>
            </w:r>
            <w:r w:rsidR="007D70DD">
              <w:rPr>
                <w:b/>
                <w:sz w:val="2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39</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pStyle w:val="21"/>
              <w:spacing w:after="0" w:line="240" w:lineRule="auto"/>
              <w:ind w:left="0"/>
              <w:jc w:val="both"/>
              <w:rPr>
                <w:b/>
                <w:sz w:val="24"/>
                <w:lang w:val="uk-UA"/>
              </w:rPr>
            </w:pPr>
            <w:r>
              <w:rPr>
                <w:b/>
                <w:sz w:val="24"/>
                <w:lang w:val="uk-UA"/>
              </w:rPr>
              <w:t>В</w:t>
            </w:r>
            <w:proofErr w:type="spellStart"/>
            <w:r w:rsidR="00B4526B" w:rsidRPr="00B4526B">
              <w:rPr>
                <w:b/>
                <w:sz w:val="24"/>
              </w:rPr>
              <w:t>сього</w:t>
            </w:r>
            <w:proofErr w:type="spellEnd"/>
            <w:r w:rsidR="00B4526B" w:rsidRPr="00B4526B">
              <w:rPr>
                <w:b/>
                <w:sz w:val="24"/>
              </w:rPr>
              <w:t xml:space="preserve"> годин</w:t>
            </w:r>
            <w:r w:rsidR="007D70DD">
              <w:rPr>
                <w:b/>
                <w:sz w:val="2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78</w:t>
            </w:r>
          </w:p>
        </w:tc>
      </w:tr>
    </w:tbl>
    <w:p w:rsidR="003A777A" w:rsidRPr="00266A25" w:rsidRDefault="003A777A" w:rsidP="00266A25">
      <w:pPr>
        <w:spacing w:after="0" w:line="240" w:lineRule="auto"/>
        <w:rPr>
          <w:rFonts w:ascii="Times New Roman" w:hAnsi="Times New Roman" w:cs="Times New Roman"/>
          <w:b/>
          <w:sz w:val="24"/>
          <w:szCs w:val="24"/>
          <w:lang w:val="uk-UA"/>
        </w:rPr>
      </w:pPr>
    </w:p>
    <w:p w:rsidR="003E0A64" w:rsidRDefault="00266A25" w:rsidP="00266A2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ТЕМИ ЛЕКЦІЙ</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6964"/>
        <w:gridCol w:w="1985"/>
      </w:tblGrid>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D83C38" w:rsidRDefault="007B4E44" w:rsidP="007B4E44">
            <w:pPr>
              <w:pStyle w:val="a3"/>
              <w:spacing w:after="0"/>
              <w:rPr>
                <w:sz w:val="24"/>
              </w:rPr>
            </w:pPr>
            <w:r w:rsidRPr="007B4E44">
              <w:rPr>
                <w:sz w:val="24"/>
              </w:rPr>
              <w:t>№ з/</w:t>
            </w:r>
            <w:proofErr w:type="gramStart"/>
            <w:r w:rsidRPr="007B4E44">
              <w:rPr>
                <w:sz w:val="24"/>
              </w:rPr>
              <w:t>п</w:t>
            </w:r>
            <w:proofErr w:type="gramEnd"/>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7B4E44" w:rsidRDefault="00E92FC3" w:rsidP="00E92FC3">
            <w:pPr>
              <w:pStyle w:val="a3"/>
              <w:spacing w:after="0"/>
              <w:jc w:val="center"/>
              <w:rPr>
                <w:sz w:val="24"/>
                <w:lang w:val="uk-UA"/>
              </w:rPr>
            </w:pPr>
            <w:r>
              <w:rPr>
                <w:sz w:val="24"/>
                <w:lang w:val="uk-UA"/>
              </w:rPr>
              <w:t>Назва т</w:t>
            </w:r>
            <w:r w:rsidR="007B4E44" w:rsidRPr="007B4E44">
              <w:rPr>
                <w:sz w:val="24"/>
                <w:lang w:val="uk-UA"/>
              </w:rPr>
              <w:t>ема</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7B4E44" w:rsidRDefault="007B4E44" w:rsidP="007B4E44">
            <w:pPr>
              <w:pStyle w:val="a3"/>
              <w:spacing w:after="0"/>
              <w:ind w:left="284"/>
              <w:rPr>
                <w:sz w:val="24"/>
                <w:lang w:val="uk-UA"/>
              </w:rPr>
            </w:pPr>
            <w:r w:rsidRPr="007B4E44">
              <w:rPr>
                <w:sz w:val="24"/>
                <w:lang w:val="uk-UA"/>
              </w:rPr>
              <w:t>Кількість годин</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D83C38">
              <w:rPr>
                <w:sz w:val="24"/>
                <w:lang w:val="uk-UA"/>
              </w:rPr>
              <w:t>Вступна лекція з аналітичної хімії. Характеристика аналітичних реакцій. Якісний аналіз неорганічних речовин. Якісний аналіз катіонів. Класифікація катіонів</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ind w:left="284"/>
              <w:rPr>
                <w:sz w:val="24"/>
                <w:lang w:val="uk-UA"/>
              </w:rPr>
            </w:pPr>
            <w:r w:rsidRPr="00D83C38">
              <w:rPr>
                <w:sz w:val="24"/>
                <w:lang w:val="uk-UA"/>
              </w:rPr>
              <w:t>2</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7B4E44">
              <w:rPr>
                <w:sz w:val="24"/>
                <w:lang w:val="uk-UA"/>
              </w:rPr>
              <w:t>Якісний аналіз аніонів. Класифікація аніонів. Групові реагенти. Характерні реакції на аніони</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7B4E44" w:rsidRDefault="007B4E44" w:rsidP="007B4E44">
            <w:pPr>
              <w:pStyle w:val="a3"/>
              <w:spacing w:after="0"/>
              <w:ind w:left="284"/>
              <w:rPr>
                <w:sz w:val="24"/>
                <w:lang w:val="uk-UA"/>
              </w:rPr>
            </w:pPr>
            <w:r w:rsidRPr="007B4E44">
              <w:rPr>
                <w:sz w:val="24"/>
                <w:lang w:val="uk-UA"/>
              </w:rPr>
              <w:t>2</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D83C38">
              <w:rPr>
                <w:sz w:val="24"/>
                <w:lang w:val="uk-UA"/>
              </w:rPr>
              <w:t xml:space="preserve">Кількісний аналіз. </w:t>
            </w:r>
            <w:r w:rsidRPr="007B4E44">
              <w:rPr>
                <w:sz w:val="24"/>
                <w:lang w:val="uk-UA"/>
              </w:rPr>
              <w:t>Класифікація, сутність методів кількісного аналізу</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ind w:left="284"/>
              <w:rPr>
                <w:sz w:val="24"/>
                <w:lang w:val="uk-UA"/>
              </w:rPr>
            </w:pPr>
            <w:r w:rsidRPr="00D83C38">
              <w:rPr>
                <w:sz w:val="24"/>
                <w:lang w:val="uk-UA"/>
              </w:rPr>
              <w:t>2</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D83C38">
              <w:rPr>
                <w:sz w:val="24"/>
                <w:lang w:val="uk-UA"/>
              </w:rPr>
              <w:t>Інструментальні методи аналізу</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ind w:left="284"/>
              <w:rPr>
                <w:sz w:val="24"/>
                <w:lang w:val="uk-UA"/>
              </w:rPr>
            </w:pPr>
            <w:r w:rsidRPr="00D83C38">
              <w:rPr>
                <w:sz w:val="24"/>
                <w:lang w:val="uk-UA"/>
              </w:rPr>
              <w:t>2</w:t>
            </w:r>
          </w:p>
        </w:tc>
      </w:tr>
      <w:tr w:rsidR="007B4E44" w:rsidRPr="00D83C38" w:rsidTr="00C52C8D">
        <w:trPr>
          <w:trHeight w:val="487"/>
          <w:jc w:val="center"/>
        </w:trPr>
        <w:tc>
          <w:tcPr>
            <w:tcW w:w="834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E92FC3" w:rsidRDefault="00E92FC3" w:rsidP="00E92FC3">
            <w:pPr>
              <w:pStyle w:val="a3"/>
              <w:spacing w:after="0"/>
              <w:rPr>
                <w:b/>
                <w:sz w:val="24"/>
                <w:lang w:val="uk-UA"/>
              </w:rPr>
            </w:pPr>
            <w:r w:rsidRPr="00E92FC3">
              <w:rPr>
                <w:b/>
                <w:sz w:val="24"/>
                <w:lang w:val="uk-UA"/>
              </w:rPr>
              <w:t>Всього лекційних годин:</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E92FC3" w:rsidRDefault="007B4E44" w:rsidP="007B4E44">
            <w:pPr>
              <w:pStyle w:val="a3"/>
              <w:spacing w:after="0"/>
              <w:ind w:left="284"/>
              <w:rPr>
                <w:b/>
                <w:sz w:val="24"/>
                <w:lang w:val="uk-UA"/>
              </w:rPr>
            </w:pPr>
            <w:r w:rsidRPr="00E92FC3">
              <w:rPr>
                <w:b/>
                <w:sz w:val="24"/>
                <w:lang w:val="uk-UA"/>
              </w:rPr>
              <w:t>8</w:t>
            </w:r>
          </w:p>
        </w:tc>
      </w:tr>
    </w:tbl>
    <w:p w:rsidR="007D70DD" w:rsidRDefault="007D70DD" w:rsidP="00E92FC3">
      <w:pPr>
        <w:spacing w:after="0"/>
        <w:jc w:val="center"/>
        <w:rPr>
          <w:rFonts w:ascii="Times New Roman" w:hAnsi="Times New Roman" w:cs="Times New Roman"/>
          <w:b/>
          <w:sz w:val="24"/>
          <w:szCs w:val="24"/>
          <w:lang w:val="uk-UA"/>
        </w:rPr>
      </w:pPr>
    </w:p>
    <w:p w:rsidR="007D70DD" w:rsidRDefault="007D70DD" w:rsidP="00E92FC3">
      <w:pPr>
        <w:spacing w:after="0"/>
        <w:jc w:val="center"/>
        <w:rPr>
          <w:rFonts w:ascii="Times New Roman" w:hAnsi="Times New Roman" w:cs="Times New Roman"/>
          <w:b/>
          <w:sz w:val="24"/>
          <w:szCs w:val="24"/>
          <w:lang w:val="uk-UA"/>
        </w:rPr>
      </w:pPr>
    </w:p>
    <w:p w:rsidR="007D70DD" w:rsidRDefault="007D70DD" w:rsidP="00E92FC3">
      <w:pPr>
        <w:spacing w:after="0"/>
        <w:jc w:val="center"/>
        <w:rPr>
          <w:rFonts w:ascii="Times New Roman" w:hAnsi="Times New Roman" w:cs="Times New Roman"/>
          <w:b/>
          <w:sz w:val="24"/>
          <w:szCs w:val="24"/>
          <w:lang w:val="uk-UA"/>
        </w:rPr>
      </w:pPr>
    </w:p>
    <w:p w:rsidR="007D70DD" w:rsidRDefault="007D70DD" w:rsidP="00E92FC3">
      <w:pPr>
        <w:spacing w:after="0"/>
        <w:jc w:val="center"/>
        <w:rPr>
          <w:rFonts w:ascii="Times New Roman" w:hAnsi="Times New Roman" w:cs="Times New Roman"/>
          <w:b/>
          <w:sz w:val="24"/>
          <w:szCs w:val="24"/>
          <w:lang w:val="uk-UA"/>
        </w:rPr>
      </w:pPr>
    </w:p>
    <w:p w:rsidR="00E92FC3" w:rsidRPr="00E92FC3" w:rsidRDefault="003E0A64" w:rsidP="007D70DD">
      <w:pPr>
        <w:spacing w:after="0"/>
        <w:jc w:val="center"/>
        <w:rPr>
          <w:rFonts w:ascii="Times New Roman" w:hAnsi="Times New Roman" w:cs="Times New Roman"/>
          <w:b/>
          <w:sz w:val="24"/>
          <w:szCs w:val="24"/>
          <w:lang w:val="uk-UA"/>
        </w:rPr>
      </w:pPr>
      <w:r w:rsidRPr="00E92FC3">
        <w:rPr>
          <w:rFonts w:ascii="Times New Roman" w:hAnsi="Times New Roman" w:cs="Times New Roman"/>
          <w:b/>
          <w:sz w:val="24"/>
          <w:szCs w:val="24"/>
          <w:lang w:val="uk-UA"/>
        </w:rPr>
        <w:lastRenderedPageBreak/>
        <w:t>ТЕМИ ЛАБОРАТОРНО-ПРАКТИЧНИХ ЗАНЯТЬ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654"/>
        <w:gridCol w:w="2127"/>
      </w:tblGrid>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ind w:left="142" w:hanging="142"/>
              <w:rPr>
                <w:rFonts w:ascii="Times New Roman" w:hAnsi="Times New Roman" w:cs="Times New Roman"/>
                <w:sz w:val="24"/>
                <w:szCs w:val="24"/>
                <w:lang w:val="uk-UA"/>
              </w:rPr>
            </w:pPr>
            <w:r w:rsidRPr="00E92FC3">
              <w:rPr>
                <w:rFonts w:ascii="Times New Roman" w:hAnsi="Times New Roman" w:cs="Times New Roman"/>
                <w:sz w:val="24"/>
                <w:szCs w:val="24"/>
                <w:lang w:val="uk-UA"/>
              </w:rPr>
              <w:t>№</w:t>
            </w:r>
          </w:p>
          <w:p w:rsidR="00E92FC3" w:rsidRPr="00E92FC3" w:rsidRDefault="00E92FC3" w:rsidP="00E92FC3">
            <w:pPr>
              <w:spacing w:after="0"/>
              <w:ind w:left="142" w:hanging="142"/>
              <w:rPr>
                <w:rFonts w:ascii="Times New Roman" w:hAnsi="Times New Roman" w:cs="Times New Roman"/>
                <w:sz w:val="24"/>
                <w:szCs w:val="24"/>
                <w:lang w:val="uk-UA"/>
              </w:rPr>
            </w:pPr>
            <w:r w:rsidRPr="00E92FC3">
              <w:rPr>
                <w:rFonts w:ascii="Times New Roman" w:hAnsi="Times New Roman" w:cs="Times New Roman"/>
                <w:sz w:val="24"/>
                <w:szCs w:val="24"/>
                <w:lang w:val="uk-UA"/>
              </w:rPr>
              <w:t>з/п</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Назва теми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Кількість</w:t>
            </w:r>
          </w:p>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годин</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Вступ. Якісний аналіз. Перша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Закон діючих мас. Рівновага в розчинах солей, що гідролізуються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Друга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Рівновага в гетерогенній системі. Правило добутку розчинності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Третя аналітична група катіонів. Систематичний аналіз суміші катіонів І, ІІ, ІІІ аналітичних груп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Буферні розчини. Амфотерність.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Четверта аналітична група катіонів.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Окисно-відновні реакції.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П’ята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sz w:val="24"/>
                <w:szCs w:val="24"/>
                <w:lang w:val="uk-UA"/>
              </w:rPr>
              <w:t>Теорія утворення і будова комплексних сполук</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Шоста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Аніони першої аналітичної групи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Аніони другої аналітичної групи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Аніони третьої аналітичної групи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Аналіз невідомої речовини</w:t>
            </w:r>
            <w:r w:rsidR="006D188F">
              <w:rPr>
                <w:rFonts w:ascii="Times New Roman" w:hAnsi="Times New Roman" w:cs="Times New Roman"/>
                <w:color w:val="000000"/>
                <w:sz w:val="24"/>
                <w:szCs w:val="24"/>
                <w:lang w:val="uk-UA"/>
              </w:rPr>
              <w:t xml:space="preserve"> (якісний аналіз)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6C579E">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21"/>
              <w:spacing w:after="0" w:line="240" w:lineRule="auto"/>
              <w:ind w:left="0"/>
              <w:jc w:val="both"/>
              <w:rPr>
                <w:sz w:val="24"/>
                <w:lang w:val="uk-UA"/>
              </w:rPr>
            </w:pPr>
            <w:r w:rsidRPr="006827CE">
              <w:rPr>
                <w:sz w:val="24"/>
                <w:lang w:val="uk-UA"/>
              </w:rPr>
              <w:t>Підсумковий</w:t>
            </w:r>
            <w:r w:rsidRPr="00E92FC3">
              <w:rPr>
                <w:sz w:val="24"/>
              </w:rPr>
              <w:t xml:space="preserve"> контроль </w:t>
            </w:r>
            <w:r w:rsidRPr="00E92FC3">
              <w:rPr>
                <w:sz w:val="24"/>
                <w:lang w:val="uk-UA"/>
              </w:rPr>
              <w:t>1</w:t>
            </w:r>
            <w:r>
              <w:rPr>
                <w:sz w:val="24"/>
                <w:lang w:val="uk-UA"/>
              </w:rPr>
              <w:t>.</w:t>
            </w:r>
            <w:r w:rsidRPr="00E92FC3">
              <w:rPr>
                <w:sz w:val="24"/>
              </w:rPr>
              <w:t xml:space="preserve"> “</w:t>
            </w:r>
            <w:r w:rsidRPr="00E92FC3">
              <w:rPr>
                <w:sz w:val="24"/>
                <w:lang w:val="uk-UA"/>
              </w:rPr>
              <w:t>Якісний аналіз речовин</w:t>
            </w:r>
            <w:r w:rsidRPr="00E92FC3">
              <w:rPr>
                <w:sz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Кількісний аналіз. Хімічні методи аналізу. Гравіметричний аналіз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Хімічні методи аналізу. </w:t>
            </w:r>
            <w:proofErr w:type="spellStart"/>
            <w:r w:rsidRPr="00E92FC3">
              <w:rPr>
                <w:rFonts w:ascii="Times New Roman" w:hAnsi="Times New Roman" w:cs="Times New Roman"/>
                <w:color w:val="000000"/>
                <w:sz w:val="24"/>
                <w:szCs w:val="24"/>
                <w:lang w:val="uk-UA"/>
              </w:rPr>
              <w:t>Титриметричні</w:t>
            </w:r>
            <w:proofErr w:type="spellEnd"/>
            <w:r w:rsidRPr="00E92FC3">
              <w:rPr>
                <w:rFonts w:ascii="Times New Roman" w:hAnsi="Times New Roman" w:cs="Times New Roman"/>
                <w:color w:val="000000"/>
                <w:sz w:val="24"/>
                <w:szCs w:val="24"/>
                <w:lang w:val="uk-UA"/>
              </w:rPr>
              <w:t xml:space="preserve">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Кислотно-основне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lang w:val="en-US"/>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proofErr w:type="spellStart"/>
            <w:r w:rsidRPr="00E92FC3">
              <w:rPr>
                <w:rFonts w:ascii="Times New Roman" w:hAnsi="Times New Roman" w:cs="Times New Roman"/>
                <w:color w:val="000000"/>
                <w:sz w:val="24"/>
                <w:szCs w:val="24"/>
                <w:lang w:val="uk-UA"/>
              </w:rPr>
              <w:t>Осаджувальне</w:t>
            </w:r>
            <w:proofErr w:type="spellEnd"/>
            <w:r w:rsidRPr="00E92FC3">
              <w:rPr>
                <w:rFonts w:ascii="Times New Roman" w:hAnsi="Times New Roman" w:cs="Times New Roman"/>
                <w:color w:val="000000"/>
                <w:sz w:val="24"/>
                <w:szCs w:val="24"/>
                <w:lang w:val="uk-UA"/>
              </w:rPr>
              <w:t xml:space="preserve">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proofErr w:type="spellStart"/>
            <w:r w:rsidRPr="00E92FC3">
              <w:rPr>
                <w:rFonts w:ascii="Times New Roman" w:hAnsi="Times New Roman" w:cs="Times New Roman"/>
                <w:color w:val="000000"/>
                <w:sz w:val="24"/>
                <w:szCs w:val="24"/>
                <w:lang w:val="uk-UA"/>
              </w:rPr>
              <w:t>Осаджувальне</w:t>
            </w:r>
            <w:proofErr w:type="spellEnd"/>
            <w:r w:rsidRPr="00E92FC3">
              <w:rPr>
                <w:rFonts w:ascii="Times New Roman" w:hAnsi="Times New Roman" w:cs="Times New Roman"/>
                <w:color w:val="000000"/>
                <w:sz w:val="24"/>
                <w:szCs w:val="24"/>
                <w:lang w:val="uk-UA"/>
              </w:rPr>
              <w:t xml:space="preserve"> титрування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lang w:val="en-US"/>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color w:val="000000"/>
                <w:sz w:val="24"/>
                <w:szCs w:val="24"/>
                <w:lang w:val="uk-UA"/>
              </w:rPr>
            </w:pPr>
            <w:proofErr w:type="spellStart"/>
            <w:r w:rsidRPr="00E92FC3">
              <w:rPr>
                <w:rFonts w:ascii="Times New Roman" w:hAnsi="Times New Roman" w:cs="Times New Roman"/>
                <w:color w:val="000000"/>
                <w:sz w:val="24"/>
                <w:szCs w:val="24"/>
                <w:lang w:val="uk-UA"/>
              </w:rPr>
              <w:t>Комплексиметричне</w:t>
            </w:r>
            <w:proofErr w:type="spellEnd"/>
            <w:r w:rsidRPr="00E92FC3">
              <w:rPr>
                <w:rFonts w:ascii="Times New Roman" w:hAnsi="Times New Roman" w:cs="Times New Roman"/>
                <w:color w:val="000000"/>
                <w:sz w:val="24"/>
                <w:szCs w:val="24"/>
                <w:lang w:val="uk-UA"/>
              </w:rPr>
              <w:t xml:space="preserve">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color w:val="000000"/>
                <w:sz w:val="24"/>
                <w:szCs w:val="24"/>
                <w:lang w:val="uk-UA"/>
              </w:rPr>
            </w:pPr>
            <w:proofErr w:type="spellStart"/>
            <w:r w:rsidRPr="00E92FC3">
              <w:rPr>
                <w:rFonts w:ascii="Times New Roman" w:hAnsi="Times New Roman" w:cs="Times New Roman"/>
                <w:color w:val="000000"/>
                <w:sz w:val="24"/>
                <w:szCs w:val="24"/>
                <w:lang w:val="uk-UA"/>
              </w:rPr>
              <w:t>Комплексиметричне</w:t>
            </w:r>
            <w:proofErr w:type="spellEnd"/>
            <w:r w:rsidRPr="00E92FC3">
              <w:rPr>
                <w:rFonts w:ascii="Times New Roman" w:hAnsi="Times New Roman" w:cs="Times New Roman"/>
                <w:color w:val="000000"/>
                <w:sz w:val="24"/>
                <w:szCs w:val="24"/>
                <w:lang w:val="uk-UA"/>
              </w:rPr>
              <w:t xml:space="preserve">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Методи окисно-відновного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Методи окисно-відновного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rPr>
          <w:trHeight w:val="654"/>
        </w:trPr>
        <w:tc>
          <w:tcPr>
            <w:tcW w:w="710" w:type="dxa"/>
            <w:tcBorders>
              <w:top w:val="single" w:sz="4" w:space="0" w:color="auto"/>
              <w:left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Фізико-хімічні методи аналізу (інструментальні)</w:t>
            </w:r>
            <w:r w:rsidR="00C52C8D">
              <w:rPr>
                <w:rFonts w:ascii="Times New Roman" w:hAnsi="Times New Roman" w:cs="Times New Roman"/>
                <w:color w:val="000000"/>
                <w:sz w:val="24"/>
                <w:szCs w:val="24"/>
                <w:lang w:val="uk-UA"/>
              </w:rPr>
              <w:t xml:space="preserve">. </w:t>
            </w:r>
            <w:r w:rsidRPr="00E92FC3">
              <w:rPr>
                <w:rFonts w:ascii="Times New Roman" w:hAnsi="Times New Roman" w:cs="Times New Roman"/>
                <w:color w:val="000000"/>
                <w:sz w:val="24"/>
                <w:szCs w:val="24"/>
                <w:lang w:val="uk-UA"/>
              </w:rPr>
              <w:t>Електрохімічні методи аналізу</w:t>
            </w:r>
          </w:p>
        </w:tc>
        <w:tc>
          <w:tcPr>
            <w:tcW w:w="2127" w:type="dxa"/>
            <w:tcBorders>
              <w:top w:val="single" w:sz="4" w:space="0" w:color="auto"/>
              <w:left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sz w:val="24"/>
                <w:szCs w:val="24"/>
                <w:lang w:val="uk-UA"/>
              </w:rPr>
            </w:pPr>
            <w:r w:rsidRPr="00E92FC3">
              <w:rPr>
                <w:rFonts w:ascii="Times New Roman" w:hAnsi="Times New Roman" w:cs="Times New Roman"/>
                <w:color w:val="000000"/>
                <w:sz w:val="24"/>
                <w:szCs w:val="24"/>
                <w:lang w:val="uk-UA"/>
              </w:rPr>
              <w:t>Оптичні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sz w:val="24"/>
                <w:szCs w:val="24"/>
                <w:lang w:val="uk-UA"/>
              </w:rPr>
            </w:pPr>
            <w:r w:rsidRPr="00E92FC3">
              <w:rPr>
                <w:rFonts w:ascii="Times New Roman" w:hAnsi="Times New Roman" w:cs="Times New Roman"/>
                <w:color w:val="000000"/>
                <w:sz w:val="24"/>
                <w:szCs w:val="24"/>
                <w:lang w:val="uk-UA"/>
              </w:rPr>
              <w:t>Оптичні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Хроматографічні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B4526B">
              <w:rPr>
                <w:rFonts w:ascii="Times New Roman" w:hAnsi="Times New Roman" w:cs="Times New Roman"/>
                <w:sz w:val="24"/>
                <w:szCs w:val="24"/>
                <w:lang w:val="uk-UA"/>
              </w:rPr>
              <w:t>Кількісний аналіз невідомої речовини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тириметрія</w:t>
            </w:r>
            <w:proofErr w:type="spellEnd"/>
            <w:r>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6D188F" w:rsidRDefault="006C579E" w:rsidP="00E92FC3">
            <w:pPr>
              <w:pStyle w:val="a3"/>
              <w:spacing w:after="0"/>
              <w:jc w:val="center"/>
              <w:rPr>
                <w:sz w:val="24"/>
                <w:lang w:val="uk-UA"/>
              </w:rPr>
            </w:pPr>
            <w:r>
              <w:rPr>
                <w:sz w:val="24"/>
                <w:lang w:val="uk-UA"/>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21"/>
              <w:spacing w:after="0" w:line="240" w:lineRule="auto"/>
              <w:ind w:left="0"/>
              <w:jc w:val="both"/>
              <w:rPr>
                <w:sz w:val="24"/>
                <w:lang w:val="uk-UA"/>
              </w:rPr>
            </w:pPr>
            <w:r>
              <w:rPr>
                <w:sz w:val="24"/>
                <w:lang w:val="uk-UA"/>
              </w:rPr>
              <w:t>31.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r w:rsidRPr="00E92FC3">
              <w:rPr>
                <w:rFonts w:ascii="Times New Roman" w:hAnsi="Times New Roman" w:cs="Times New Roman"/>
                <w:sz w:val="24"/>
                <w:szCs w:val="24"/>
                <w:lang w:val="uk-UA"/>
              </w:rPr>
              <w:t>Підсумковий</w:t>
            </w:r>
            <w:r w:rsidRPr="00E92FC3">
              <w:rPr>
                <w:rFonts w:ascii="Times New Roman" w:hAnsi="Times New Roman" w:cs="Times New Roman"/>
                <w:sz w:val="24"/>
                <w:szCs w:val="24"/>
              </w:rPr>
              <w:t xml:space="preserve"> контроль </w:t>
            </w:r>
            <w:r w:rsidRPr="00E92FC3">
              <w:rPr>
                <w:rFonts w:ascii="Times New Roman" w:hAnsi="Times New Roman" w:cs="Times New Roman"/>
                <w:sz w:val="24"/>
                <w:szCs w:val="24"/>
                <w:lang w:val="uk-UA"/>
              </w:rPr>
              <w:t>2</w:t>
            </w:r>
            <w:r>
              <w:rPr>
                <w:rFonts w:ascii="Times New Roman" w:hAnsi="Times New Roman" w:cs="Times New Roman"/>
                <w:sz w:val="24"/>
                <w:szCs w:val="24"/>
                <w:lang w:val="uk-UA"/>
              </w:rPr>
              <w:t>.</w:t>
            </w:r>
            <w:r w:rsidRPr="00E92FC3">
              <w:rPr>
                <w:rFonts w:ascii="Times New Roman" w:hAnsi="Times New Roman" w:cs="Times New Roman"/>
                <w:sz w:val="24"/>
                <w:szCs w:val="24"/>
              </w:rPr>
              <w:t xml:space="preserve"> </w:t>
            </w:r>
            <w:r>
              <w:rPr>
                <w:rFonts w:ascii="Times New Roman" w:hAnsi="Times New Roman" w:cs="Times New Roman"/>
                <w:sz w:val="24"/>
                <w:szCs w:val="24"/>
                <w:lang w:val="uk-UA"/>
              </w:rPr>
              <w:t>«</w:t>
            </w:r>
            <w:r w:rsidRPr="00E92FC3">
              <w:rPr>
                <w:rFonts w:ascii="Times New Roman" w:hAnsi="Times New Roman" w:cs="Times New Roman"/>
                <w:sz w:val="24"/>
                <w:szCs w:val="24"/>
                <w:lang w:val="uk-UA"/>
              </w:rPr>
              <w:t>Кількісний аналіз речовин</w:t>
            </w:r>
            <w:r>
              <w:rPr>
                <w:sz w:val="24"/>
                <w:lang w:val="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21"/>
              <w:spacing w:after="0" w:line="240" w:lineRule="auto"/>
              <w:ind w:left="0"/>
              <w:jc w:val="both"/>
              <w:rPr>
                <w:sz w:val="24"/>
                <w:lang w:val="uk-UA"/>
              </w:rPr>
            </w:pPr>
            <w:r>
              <w:rPr>
                <w:sz w:val="24"/>
                <w:lang w:val="uk-UA"/>
              </w:rPr>
              <w:t>32.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21"/>
              <w:spacing w:after="0" w:line="240" w:lineRule="auto"/>
              <w:ind w:left="0"/>
              <w:jc w:val="both"/>
              <w:rPr>
                <w:sz w:val="24"/>
                <w:lang w:val="uk-UA"/>
              </w:rPr>
            </w:pPr>
            <w:r w:rsidRPr="00E92FC3">
              <w:rPr>
                <w:sz w:val="24"/>
                <w:lang w:val="uk-UA"/>
              </w:rPr>
              <w:t>Диференційний залік</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827CE">
            <w:pPr>
              <w:shd w:val="clear" w:color="auto" w:fill="FFFFFF"/>
              <w:autoSpaceDE w:val="0"/>
              <w:autoSpaceDN w:val="0"/>
              <w:adjustRightInd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Всього лабораторно – практичних занять</w:t>
            </w:r>
            <w:r w:rsidRPr="00E92FC3">
              <w:rPr>
                <w:rFonts w:ascii="Times New Roman" w:hAnsi="Times New Roman" w:cs="Times New Roman"/>
                <w:b/>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b/>
                <w:sz w:val="24"/>
              </w:rPr>
            </w:pPr>
            <w:r w:rsidRPr="00E92FC3">
              <w:rPr>
                <w:b/>
                <w:sz w:val="24"/>
              </w:rPr>
              <w:t>64</w:t>
            </w:r>
          </w:p>
        </w:tc>
      </w:tr>
    </w:tbl>
    <w:p w:rsidR="00E92FC3" w:rsidRPr="00266A25" w:rsidRDefault="00E92FC3" w:rsidP="00266A25">
      <w:pPr>
        <w:spacing w:after="0"/>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C52C8D" w:rsidRDefault="00C52C8D" w:rsidP="00E92FC3">
      <w:pPr>
        <w:spacing w:after="0" w:line="240" w:lineRule="auto"/>
        <w:ind w:left="7513" w:hanging="6946"/>
        <w:jc w:val="center"/>
        <w:rPr>
          <w:rFonts w:ascii="Times New Roman" w:hAnsi="Times New Roman" w:cs="Times New Roman"/>
          <w:b/>
          <w:sz w:val="24"/>
          <w:szCs w:val="24"/>
          <w:lang w:val="uk-UA"/>
        </w:rPr>
      </w:pPr>
    </w:p>
    <w:p w:rsidR="00261CE7" w:rsidRPr="00E92FC3" w:rsidRDefault="00261CE7" w:rsidP="00E92FC3">
      <w:pPr>
        <w:spacing w:after="0" w:line="240" w:lineRule="auto"/>
        <w:ind w:left="7513" w:hanging="6946"/>
        <w:jc w:val="center"/>
        <w:rPr>
          <w:rFonts w:ascii="Times New Roman" w:hAnsi="Times New Roman" w:cs="Times New Roman"/>
          <w:b/>
          <w:sz w:val="24"/>
          <w:szCs w:val="24"/>
          <w:lang w:val="uk-UA"/>
        </w:rPr>
      </w:pPr>
      <w:r w:rsidRPr="00E92FC3">
        <w:rPr>
          <w:rFonts w:ascii="Times New Roman" w:hAnsi="Times New Roman" w:cs="Times New Roman"/>
          <w:b/>
          <w:sz w:val="24"/>
          <w:szCs w:val="24"/>
          <w:lang w:val="uk-UA"/>
        </w:rPr>
        <w:lastRenderedPageBreak/>
        <w:t>САМОСТІЙНА РОБОТА</w:t>
      </w:r>
    </w:p>
    <w:tbl>
      <w:tblPr>
        <w:tblW w:w="10331"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7740"/>
        <w:gridCol w:w="1775"/>
      </w:tblGrid>
      <w:tr w:rsidR="00E92FC3" w:rsidRPr="00E92FC3" w:rsidTr="00E92FC3">
        <w:trPr>
          <w:trHeight w:val="614"/>
          <w:jc w:val="center"/>
        </w:trPr>
        <w:tc>
          <w:tcPr>
            <w:tcW w:w="816" w:type="dxa"/>
            <w:tcBorders>
              <w:top w:val="single" w:sz="12" w:space="0" w:color="auto"/>
              <w:left w:val="single" w:sz="12" w:space="0" w:color="auto"/>
              <w:bottom w:val="single" w:sz="12" w:space="0" w:color="auto"/>
              <w:right w:val="single" w:sz="12" w:space="0" w:color="auto"/>
            </w:tcBorders>
            <w:vAlign w:val="center"/>
          </w:tcPr>
          <w:p w:rsidR="00E92FC3" w:rsidRPr="00E92FC3" w:rsidRDefault="00E92FC3" w:rsidP="00E92FC3">
            <w:pPr>
              <w:pStyle w:val="a3"/>
              <w:spacing w:after="0"/>
              <w:jc w:val="center"/>
              <w:rPr>
                <w:i/>
                <w:sz w:val="24"/>
              </w:rPr>
            </w:pPr>
            <w:r w:rsidRPr="00E92FC3">
              <w:rPr>
                <w:i/>
                <w:sz w:val="24"/>
              </w:rPr>
              <w:t>№</w:t>
            </w:r>
          </w:p>
          <w:p w:rsidR="00E92FC3" w:rsidRPr="00E92FC3" w:rsidRDefault="00E92FC3" w:rsidP="00E92FC3">
            <w:pPr>
              <w:pStyle w:val="a3"/>
              <w:spacing w:after="0"/>
              <w:jc w:val="center"/>
              <w:rPr>
                <w:i/>
                <w:sz w:val="24"/>
              </w:rPr>
            </w:pPr>
            <w:r w:rsidRPr="00E92FC3">
              <w:rPr>
                <w:i/>
                <w:sz w:val="24"/>
              </w:rPr>
              <w:t>з/</w:t>
            </w:r>
            <w:proofErr w:type="gramStart"/>
            <w:r w:rsidRPr="00E92FC3">
              <w:rPr>
                <w:i/>
                <w:sz w:val="24"/>
              </w:rPr>
              <w:t>п</w:t>
            </w:r>
            <w:proofErr w:type="gramEnd"/>
          </w:p>
        </w:tc>
        <w:tc>
          <w:tcPr>
            <w:tcW w:w="7740" w:type="dxa"/>
            <w:tcBorders>
              <w:top w:val="single" w:sz="12" w:space="0" w:color="auto"/>
              <w:left w:val="nil"/>
              <w:bottom w:val="single" w:sz="12" w:space="0" w:color="auto"/>
              <w:right w:val="single" w:sz="12" w:space="0" w:color="auto"/>
            </w:tcBorders>
            <w:vAlign w:val="center"/>
          </w:tcPr>
          <w:p w:rsidR="00E92FC3" w:rsidRPr="00E92FC3" w:rsidRDefault="00E92FC3" w:rsidP="00E92FC3">
            <w:pPr>
              <w:pStyle w:val="a3"/>
              <w:spacing w:after="0"/>
              <w:jc w:val="center"/>
              <w:rPr>
                <w:i/>
                <w:sz w:val="24"/>
              </w:rPr>
            </w:pPr>
            <w:r w:rsidRPr="00E92FC3">
              <w:rPr>
                <w:i/>
                <w:sz w:val="24"/>
              </w:rPr>
              <w:t>Тема</w:t>
            </w:r>
          </w:p>
        </w:tc>
        <w:tc>
          <w:tcPr>
            <w:tcW w:w="1775" w:type="dxa"/>
            <w:tcBorders>
              <w:top w:val="single" w:sz="12" w:space="0" w:color="auto"/>
              <w:left w:val="nil"/>
              <w:bottom w:val="single" w:sz="12" w:space="0" w:color="auto"/>
              <w:right w:val="single" w:sz="12" w:space="0" w:color="auto"/>
            </w:tcBorders>
            <w:vAlign w:val="center"/>
          </w:tcPr>
          <w:p w:rsidR="00E92FC3" w:rsidRPr="00E92FC3" w:rsidRDefault="00E92FC3" w:rsidP="00E92FC3">
            <w:pPr>
              <w:pStyle w:val="a3"/>
              <w:spacing w:after="0"/>
              <w:jc w:val="center"/>
              <w:rPr>
                <w:i/>
                <w:sz w:val="24"/>
              </w:rPr>
            </w:pPr>
            <w:r w:rsidRPr="00C52C8D">
              <w:rPr>
                <w:i/>
                <w:sz w:val="24"/>
                <w:lang w:val="uk-UA"/>
              </w:rPr>
              <w:t>Кількість</w:t>
            </w:r>
          </w:p>
          <w:p w:rsidR="00E92FC3" w:rsidRPr="00E92FC3" w:rsidRDefault="00E92FC3" w:rsidP="00E92FC3">
            <w:pPr>
              <w:pStyle w:val="a3"/>
              <w:spacing w:after="0"/>
              <w:jc w:val="center"/>
              <w:rPr>
                <w:i/>
                <w:sz w:val="24"/>
              </w:rPr>
            </w:pPr>
            <w:r w:rsidRPr="00E92FC3">
              <w:rPr>
                <w:i/>
                <w:sz w:val="24"/>
              </w:rPr>
              <w:t>годин</w:t>
            </w:r>
          </w:p>
        </w:tc>
      </w:tr>
      <w:tr w:rsidR="00E92FC3" w:rsidRPr="00E92FC3" w:rsidTr="00E92FC3">
        <w:trPr>
          <w:jc w:val="center"/>
        </w:trPr>
        <w:tc>
          <w:tcPr>
            <w:tcW w:w="816" w:type="dxa"/>
            <w:tcBorders>
              <w:top w:val="single" w:sz="12" w:space="0" w:color="auto"/>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top w:val="single" w:sz="12" w:space="0" w:color="auto"/>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практичних занять для оволодіння вміннями інтерпретувати закономірності та пояснювати механізми фізико-хімічних процесів, що відбуваються в розчинах та на межі поділу фаз, окисно-відновних реакціях, утворення і будову комплексних сполук</w:t>
            </w:r>
          </w:p>
          <w:p w:rsidR="00E92FC3" w:rsidRPr="00E92FC3" w:rsidRDefault="00E92FC3" w:rsidP="00E92FC3">
            <w:pPr>
              <w:spacing w:after="0" w:line="240" w:lineRule="auto"/>
              <w:rPr>
                <w:rFonts w:ascii="Times New Roman" w:hAnsi="Times New Roman" w:cs="Times New Roman"/>
                <w:sz w:val="24"/>
                <w:szCs w:val="24"/>
                <w:lang w:val="uk-UA"/>
              </w:rPr>
            </w:pPr>
          </w:p>
        </w:tc>
        <w:tc>
          <w:tcPr>
            <w:tcW w:w="1775" w:type="dxa"/>
            <w:tcBorders>
              <w:top w:val="single" w:sz="12" w:space="0" w:color="auto"/>
              <w:left w:val="nil"/>
              <w:right w:val="single" w:sz="12" w:space="0" w:color="auto"/>
            </w:tcBorders>
          </w:tcPr>
          <w:p w:rsidR="00E92FC3" w:rsidRPr="00E92FC3" w:rsidRDefault="00E92FC3" w:rsidP="00E92FC3">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25</w:t>
            </w:r>
          </w:p>
        </w:tc>
      </w:tr>
      <w:tr w:rsidR="00E92FC3" w:rsidRPr="00E92FC3" w:rsidTr="00E92FC3">
        <w:trPr>
          <w:jc w:val="center"/>
        </w:trPr>
        <w:tc>
          <w:tcPr>
            <w:tcW w:w="816" w:type="dxa"/>
            <w:tcBorders>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практичних занять для оволодіння вміннями пояснювати принципи певних методів кількісних визначень біологічно-активних речовин</w:t>
            </w:r>
          </w:p>
        </w:tc>
        <w:tc>
          <w:tcPr>
            <w:tcW w:w="1775" w:type="dxa"/>
            <w:tcBorders>
              <w:left w:val="nil"/>
              <w:right w:val="single" w:sz="12" w:space="0" w:color="auto"/>
            </w:tcBorders>
          </w:tcPr>
          <w:p w:rsidR="00E92FC3" w:rsidRPr="00E92FC3" w:rsidRDefault="00E92FC3" w:rsidP="006827CE">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r w:rsidR="006827CE">
              <w:rPr>
                <w:rFonts w:ascii="Times New Roman" w:hAnsi="Times New Roman" w:cs="Times New Roman"/>
                <w:sz w:val="24"/>
                <w:szCs w:val="24"/>
                <w:lang w:val="uk-UA"/>
              </w:rPr>
              <w:t>0</w:t>
            </w:r>
          </w:p>
        </w:tc>
      </w:tr>
      <w:tr w:rsidR="00E92FC3" w:rsidRPr="00E92FC3" w:rsidTr="00E92FC3">
        <w:trPr>
          <w:jc w:val="center"/>
        </w:trPr>
        <w:tc>
          <w:tcPr>
            <w:tcW w:w="816" w:type="dxa"/>
            <w:tcBorders>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практичних занять для оволодіння вміннями пояснювати принципи певних методів якісних визначень катіонів і аніонів</w:t>
            </w:r>
          </w:p>
        </w:tc>
        <w:tc>
          <w:tcPr>
            <w:tcW w:w="1775" w:type="dxa"/>
            <w:tcBorders>
              <w:left w:val="nil"/>
              <w:right w:val="single" w:sz="12" w:space="0" w:color="auto"/>
            </w:tcBorders>
          </w:tcPr>
          <w:p w:rsidR="00E92FC3" w:rsidRPr="00E92FC3" w:rsidRDefault="00E92FC3" w:rsidP="00E92FC3">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8</w:t>
            </w:r>
          </w:p>
        </w:tc>
      </w:tr>
      <w:tr w:rsidR="00E92FC3" w:rsidRPr="00E92FC3" w:rsidTr="00E92FC3">
        <w:trPr>
          <w:jc w:val="center"/>
        </w:trPr>
        <w:tc>
          <w:tcPr>
            <w:tcW w:w="816" w:type="dxa"/>
            <w:tcBorders>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підсумкових занять 1 та 2</w:t>
            </w:r>
            <w:r w:rsidR="006827CE">
              <w:rPr>
                <w:rFonts w:ascii="Times New Roman" w:hAnsi="Times New Roman" w:cs="Times New Roman"/>
                <w:sz w:val="24"/>
                <w:szCs w:val="24"/>
                <w:lang w:val="uk-UA"/>
              </w:rPr>
              <w:t>. Диференційного заліку.</w:t>
            </w:r>
          </w:p>
        </w:tc>
        <w:tc>
          <w:tcPr>
            <w:tcW w:w="1775" w:type="dxa"/>
            <w:tcBorders>
              <w:left w:val="nil"/>
              <w:right w:val="single" w:sz="12" w:space="0" w:color="auto"/>
            </w:tcBorders>
          </w:tcPr>
          <w:p w:rsidR="00E92FC3" w:rsidRPr="00E92FC3" w:rsidRDefault="00E92FC3" w:rsidP="006827CE">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r w:rsidR="006827CE">
              <w:rPr>
                <w:rFonts w:ascii="Times New Roman" w:hAnsi="Times New Roman" w:cs="Times New Roman"/>
                <w:sz w:val="24"/>
                <w:szCs w:val="24"/>
                <w:lang w:val="uk-UA"/>
              </w:rPr>
              <w:t>5</w:t>
            </w:r>
          </w:p>
        </w:tc>
      </w:tr>
      <w:tr w:rsidR="00E92FC3" w:rsidRPr="00E92FC3" w:rsidTr="00E92FC3">
        <w:trPr>
          <w:trHeight w:val="619"/>
          <w:jc w:val="center"/>
        </w:trPr>
        <w:tc>
          <w:tcPr>
            <w:tcW w:w="8556" w:type="dxa"/>
            <w:gridSpan w:val="2"/>
            <w:tcBorders>
              <w:top w:val="single" w:sz="12" w:space="0" w:color="auto"/>
              <w:left w:val="single" w:sz="12" w:space="0" w:color="auto"/>
              <w:bottom w:val="single" w:sz="12" w:space="0" w:color="auto"/>
              <w:right w:val="single" w:sz="12" w:space="0" w:color="auto"/>
            </w:tcBorders>
            <w:vAlign w:val="center"/>
          </w:tcPr>
          <w:p w:rsidR="00E92FC3" w:rsidRPr="00E92FC3" w:rsidRDefault="006827CE" w:rsidP="006827CE">
            <w:pPr>
              <w:pStyle w:val="a3"/>
              <w:spacing w:after="0"/>
              <w:rPr>
                <w:b/>
                <w:sz w:val="24"/>
              </w:rPr>
            </w:pPr>
            <w:r>
              <w:rPr>
                <w:b/>
                <w:sz w:val="24"/>
                <w:lang w:val="uk-UA"/>
              </w:rPr>
              <w:t>Всього годин самостійної роботи</w:t>
            </w:r>
            <w:r w:rsidR="00E92FC3" w:rsidRPr="00E92FC3">
              <w:rPr>
                <w:b/>
                <w:sz w:val="24"/>
              </w:rPr>
              <w:t>:</w:t>
            </w:r>
          </w:p>
        </w:tc>
        <w:tc>
          <w:tcPr>
            <w:tcW w:w="1775" w:type="dxa"/>
            <w:tcBorders>
              <w:top w:val="single" w:sz="12" w:space="0" w:color="auto"/>
              <w:left w:val="nil"/>
              <w:bottom w:val="single" w:sz="12" w:space="0" w:color="auto"/>
              <w:right w:val="single" w:sz="12" w:space="0" w:color="auto"/>
            </w:tcBorders>
            <w:vAlign w:val="center"/>
          </w:tcPr>
          <w:p w:rsidR="00E92FC3" w:rsidRPr="00E92FC3" w:rsidRDefault="00E92FC3" w:rsidP="00E92FC3">
            <w:pPr>
              <w:pStyle w:val="a3"/>
              <w:spacing w:after="0"/>
              <w:jc w:val="center"/>
              <w:rPr>
                <w:b/>
                <w:sz w:val="24"/>
              </w:rPr>
            </w:pPr>
            <w:r w:rsidRPr="00E92FC3">
              <w:rPr>
                <w:b/>
                <w:sz w:val="24"/>
              </w:rPr>
              <w:t>78</w:t>
            </w:r>
          </w:p>
        </w:tc>
      </w:tr>
    </w:tbl>
    <w:p w:rsidR="00BA38AF" w:rsidRPr="00266A25" w:rsidRDefault="00BA38AF" w:rsidP="00C52C8D">
      <w:pPr>
        <w:spacing w:after="0" w:line="240" w:lineRule="auto"/>
        <w:rPr>
          <w:rFonts w:ascii="Times New Roman" w:hAnsi="Times New Roman" w:cs="Times New Roman"/>
          <w:b/>
          <w:sz w:val="24"/>
          <w:szCs w:val="24"/>
          <w:lang w:val="uk-UA"/>
        </w:rPr>
      </w:pPr>
    </w:p>
    <w:p w:rsidR="00BA38AF" w:rsidRPr="00266A25" w:rsidRDefault="00BA38AF" w:rsidP="00266A25">
      <w:pPr>
        <w:spacing w:after="0"/>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ОЦІНЮВАННЯ</w:t>
      </w:r>
    </w:p>
    <w:p w:rsidR="001B3F48" w:rsidRPr="00266A25" w:rsidRDefault="001B3F48" w:rsidP="00266A25">
      <w:pPr>
        <w:spacing w:after="0"/>
        <w:ind w:firstLine="567"/>
        <w:jc w:val="both"/>
        <w:rPr>
          <w:rFonts w:ascii="Times New Roman" w:hAnsi="Times New Roman" w:cs="Times New Roman"/>
          <w:color w:val="000000"/>
          <w:spacing w:val="-4"/>
          <w:sz w:val="24"/>
          <w:szCs w:val="24"/>
        </w:rPr>
      </w:pPr>
      <w:r w:rsidRPr="00266A25">
        <w:rPr>
          <w:rFonts w:ascii="Times New Roman" w:hAnsi="Times New Roman" w:cs="Times New Roman"/>
          <w:sz w:val="24"/>
          <w:szCs w:val="24"/>
        </w:rPr>
        <w:t xml:space="preserve">Формою </w:t>
      </w:r>
      <w:proofErr w:type="spellStart"/>
      <w:proofErr w:type="gramStart"/>
      <w:r w:rsidRPr="00266A25">
        <w:rPr>
          <w:rFonts w:ascii="Times New Roman" w:hAnsi="Times New Roman" w:cs="Times New Roman"/>
          <w:sz w:val="24"/>
          <w:szCs w:val="24"/>
        </w:rPr>
        <w:t>п</w:t>
      </w:r>
      <w:proofErr w:type="gramEnd"/>
      <w:r w:rsidRPr="00266A25">
        <w:rPr>
          <w:rFonts w:ascii="Times New Roman" w:hAnsi="Times New Roman" w:cs="Times New Roman"/>
          <w:sz w:val="24"/>
          <w:szCs w:val="24"/>
        </w:rPr>
        <w:t>ідсумкового</w:t>
      </w:r>
      <w:proofErr w:type="spellEnd"/>
      <w:r w:rsidRPr="00266A25">
        <w:rPr>
          <w:rFonts w:ascii="Times New Roman" w:hAnsi="Times New Roman" w:cs="Times New Roman"/>
          <w:sz w:val="24"/>
          <w:szCs w:val="24"/>
        </w:rPr>
        <w:t xml:space="preserve"> контролю </w:t>
      </w:r>
      <w:proofErr w:type="spellStart"/>
      <w:r w:rsidRPr="00266A25">
        <w:rPr>
          <w:rFonts w:ascii="Times New Roman" w:hAnsi="Times New Roman" w:cs="Times New Roman"/>
          <w:sz w:val="24"/>
          <w:szCs w:val="24"/>
        </w:rPr>
        <w:t>дисципліни</w:t>
      </w:r>
      <w:proofErr w:type="spellEnd"/>
      <w:r w:rsidRPr="00266A25">
        <w:rPr>
          <w:rFonts w:ascii="Times New Roman" w:hAnsi="Times New Roman" w:cs="Times New Roman"/>
          <w:sz w:val="24"/>
          <w:szCs w:val="24"/>
        </w:rPr>
        <w:t xml:space="preserve"> є </w:t>
      </w:r>
      <w:proofErr w:type="spellStart"/>
      <w:r w:rsidRPr="00266A25">
        <w:rPr>
          <w:rFonts w:ascii="Times New Roman" w:hAnsi="Times New Roman" w:cs="Times New Roman"/>
          <w:sz w:val="24"/>
          <w:szCs w:val="24"/>
        </w:rPr>
        <w:t>диференційний</w:t>
      </w:r>
      <w:proofErr w:type="spellEnd"/>
      <w:r w:rsidRPr="00266A25">
        <w:rPr>
          <w:rFonts w:ascii="Times New Roman" w:hAnsi="Times New Roman" w:cs="Times New Roman"/>
          <w:sz w:val="24"/>
          <w:szCs w:val="24"/>
        </w:rPr>
        <w:t xml:space="preserve"> </w:t>
      </w:r>
      <w:proofErr w:type="spellStart"/>
      <w:r w:rsidRPr="00266A25">
        <w:rPr>
          <w:rFonts w:ascii="Times New Roman" w:hAnsi="Times New Roman" w:cs="Times New Roman"/>
          <w:sz w:val="24"/>
          <w:szCs w:val="24"/>
        </w:rPr>
        <w:t>залік</w:t>
      </w:r>
      <w:proofErr w:type="spellEnd"/>
      <w:r w:rsidRPr="00266A25">
        <w:rPr>
          <w:rFonts w:ascii="Times New Roman" w:hAnsi="Times New Roman" w:cs="Times New Roman"/>
          <w:color w:val="000000"/>
          <w:spacing w:val="-4"/>
          <w:sz w:val="24"/>
          <w:szCs w:val="24"/>
        </w:rPr>
        <w:t xml:space="preserve"> </w:t>
      </w:r>
    </w:p>
    <w:p w:rsidR="001B3F48" w:rsidRPr="00266A25" w:rsidRDefault="001B3F48" w:rsidP="00266A25">
      <w:pPr>
        <w:spacing w:after="0"/>
        <w:ind w:firstLine="567"/>
        <w:jc w:val="both"/>
        <w:rPr>
          <w:rFonts w:ascii="Times New Roman" w:hAnsi="Times New Roman" w:cs="Times New Roman"/>
          <w:color w:val="000000"/>
          <w:sz w:val="24"/>
          <w:szCs w:val="24"/>
          <w:lang w:val="uk-UA"/>
        </w:rPr>
      </w:pPr>
      <w:r w:rsidRPr="00266A25">
        <w:rPr>
          <w:rFonts w:ascii="Times New Roman" w:hAnsi="Times New Roman" w:cs="Times New Roman"/>
          <w:color w:val="000000"/>
          <w:spacing w:val="-4"/>
          <w:sz w:val="24"/>
          <w:szCs w:val="24"/>
        </w:rPr>
        <w:t xml:space="preserve">Допуск до ДЗ </w:t>
      </w:r>
      <w:r w:rsidRPr="00F20319">
        <w:rPr>
          <w:rFonts w:ascii="Times New Roman" w:hAnsi="Times New Roman" w:cs="Times New Roman"/>
          <w:color w:val="000000"/>
          <w:spacing w:val="-4"/>
          <w:sz w:val="24"/>
          <w:szCs w:val="24"/>
          <w:lang w:val="uk-UA"/>
        </w:rPr>
        <w:t>визначається</w:t>
      </w:r>
      <w:r w:rsidRPr="00266A25">
        <w:rPr>
          <w:rFonts w:ascii="Times New Roman" w:hAnsi="Times New Roman" w:cs="Times New Roman"/>
          <w:color w:val="000000"/>
          <w:spacing w:val="-4"/>
          <w:sz w:val="24"/>
          <w:szCs w:val="24"/>
        </w:rPr>
        <w:t xml:space="preserve"> у балах ПНД, а </w:t>
      </w:r>
      <w:r w:rsidRPr="00F20319">
        <w:rPr>
          <w:rFonts w:ascii="Times New Roman" w:hAnsi="Times New Roman" w:cs="Times New Roman"/>
          <w:color w:val="000000"/>
          <w:spacing w:val="-4"/>
          <w:sz w:val="24"/>
          <w:szCs w:val="24"/>
          <w:lang w:val="uk-UA"/>
        </w:rPr>
        <w:t>саме</w:t>
      </w:r>
      <w:r w:rsidRPr="00266A25">
        <w:rPr>
          <w:rFonts w:ascii="Times New Roman" w:hAnsi="Times New Roman" w:cs="Times New Roman"/>
          <w:color w:val="000000"/>
          <w:spacing w:val="-4"/>
          <w:sz w:val="24"/>
          <w:szCs w:val="24"/>
        </w:rPr>
        <w:t xml:space="preserve">:  </w:t>
      </w:r>
      <w:r w:rsidRPr="00266A25">
        <w:rPr>
          <w:rFonts w:ascii="Times New Roman" w:hAnsi="Times New Roman" w:cs="Times New Roman"/>
          <w:color w:val="000000"/>
          <w:sz w:val="24"/>
          <w:szCs w:val="24"/>
          <w:lang w:val="en-US"/>
        </w:rPr>
        <w:t>min</w:t>
      </w:r>
      <w:r w:rsidRPr="00266A25">
        <w:rPr>
          <w:rFonts w:ascii="Times New Roman" w:hAnsi="Times New Roman" w:cs="Times New Roman"/>
          <w:color w:val="000000"/>
          <w:sz w:val="24"/>
          <w:szCs w:val="24"/>
        </w:rPr>
        <w:t xml:space="preserve"> - 70, </w:t>
      </w:r>
      <w:r w:rsidRPr="00266A25">
        <w:rPr>
          <w:rFonts w:ascii="Times New Roman" w:hAnsi="Times New Roman" w:cs="Times New Roman"/>
          <w:color w:val="000000"/>
          <w:sz w:val="24"/>
          <w:szCs w:val="24"/>
          <w:lang w:val="en-US"/>
        </w:rPr>
        <w:t>max</w:t>
      </w:r>
      <w:r w:rsidRPr="00266A25">
        <w:rPr>
          <w:rFonts w:ascii="Times New Roman" w:hAnsi="Times New Roman" w:cs="Times New Roman"/>
          <w:color w:val="000000"/>
          <w:sz w:val="24"/>
          <w:szCs w:val="24"/>
        </w:rPr>
        <w:t xml:space="preserve"> - 120 </w:t>
      </w:r>
      <w:proofErr w:type="spellStart"/>
      <w:r w:rsidRPr="00266A25">
        <w:rPr>
          <w:rFonts w:ascii="Times New Roman" w:hAnsi="Times New Roman" w:cs="Times New Roman"/>
          <w:color w:val="000000"/>
          <w:sz w:val="24"/>
          <w:szCs w:val="24"/>
        </w:rPr>
        <w:t>балів</w:t>
      </w:r>
      <w:proofErr w:type="spellEnd"/>
      <w:r w:rsidRPr="00266A25">
        <w:rPr>
          <w:rFonts w:ascii="Times New Roman" w:hAnsi="Times New Roman" w:cs="Times New Roman"/>
          <w:color w:val="000000"/>
          <w:sz w:val="24"/>
          <w:szCs w:val="24"/>
        </w:rPr>
        <w:t xml:space="preserve">. </w:t>
      </w:r>
      <w:r w:rsidRPr="00F20319">
        <w:rPr>
          <w:rFonts w:ascii="Times New Roman" w:hAnsi="Times New Roman" w:cs="Times New Roman"/>
          <w:color w:val="000000"/>
          <w:sz w:val="24"/>
          <w:szCs w:val="24"/>
          <w:lang w:val="uk-UA"/>
        </w:rPr>
        <w:t>Безпосередньо</w:t>
      </w:r>
      <w:r w:rsidRPr="00266A25">
        <w:rPr>
          <w:rFonts w:ascii="Times New Roman" w:hAnsi="Times New Roman" w:cs="Times New Roman"/>
          <w:color w:val="000000"/>
          <w:sz w:val="24"/>
          <w:szCs w:val="24"/>
        </w:rPr>
        <w:t xml:space="preserve"> </w:t>
      </w:r>
      <w:r w:rsidRPr="00266A25">
        <w:rPr>
          <w:rFonts w:ascii="Times New Roman" w:hAnsi="Times New Roman" w:cs="Times New Roman"/>
          <w:color w:val="000000"/>
          <w:spacing w:val="-4"/>
          <w:sz w:val="24"/>
          <w:szCs w:val="24"/>
        </w:rPr>
        <w:t>ДЗ</w:t>
      </w:r>
      <w:r w:rsidRPr="00266A25">
        <w:rPr>
          <w:rFonts w:ascii="Times New Roman" w:hAnsi="Times New Roman" w:cs="Times New Roman"/>
          <w:b/>
          <w:color w:val="000000"/>
          <w:spacing w:val="-4"/>
          <w:sz w:val="24"/>
          <w:szCs w:val="24"/>
        </w:rPr>
        <w:t xml:space="preserve"> </w:t>
      </w:r>
      <w:r w:rsidRPr="00F20319">
        <w:rPr>
          <w:rFonts w:ascii="Times New Roman" w:hAnsi="Times New Roman" w:cs="Times New Roman"/>
          <w:color w:val="000000"/>
          <w:spacing w:val="-4"/>
          <w:sz w:val="24"/>
          <w:szCs w:val="24"/>
          <w:lang w:val="uk-UA"/>
        </w:rPr>
        <w:t>оцінюється</w:t>
      </w:r>
      <w:r w:rsidRPr="00266A25">
        <w:rPr>
          <w:rFonts w:ascii="Times New Roman" w:hAnsi="Times New Roman" w:cs="Times New Roman"/>
          <w:color w:val="000000"/>
          <w:spacing w:val="-4"/>
          <w:sz w:val="24"/>
          <w:szCs w:val="24"/>
        </w:rPr>
        <w:t xml:space="preserve"> </w:t>
      </w:r>
      <w:proofErr w:type="spellStart"/>
      <w:r w:rsidRPr="00266A25">
        <w:rPr>
          <w:rFonts w:ascii="Times New Roman" w:hAnsi="Times New Roman" w:cs="Times New Roman"/>
          <w:color w:val="000000"/>
          <w:spacing w:val="-4"/>
          <w:sz w:val="24"/>
          <w:szCs w:val="24"/>
        </w:rPr>
        <w:t>від</w:t>
      </w:r>
      <w:proofErr w:type="spellEnd"/>
      <w:r w:rsidRPr="00266A25">
        <w:rPr>
          <w:rFonts w:ascii="Times New Roman" w:hAnsi="Times New Roman" w:cs="Times New Roman"/>
          <w:color w:val="000000"/>
          <w:spacing w:val="-4"/>
          <w:sz w:val="24"/>
          <w:szCs w:val="24"/>
        </w:rPr>
        <w:t xml:space="preserve"> </w:t>
      </w:r>
      <w:r w:rsidRPr="00266A25">
        <w:rPr>
          <w:rFonts w:ascii="Times New Roman" w:hAnsi="Times New Roman" w:cs="Times New Roman"/>
          <w:sz w:val="24"/>
          <w:szCs w:val="24"/>
        </w:rPr>
        <w:t>-</w:t>
      </w:r>
      <w:r w:rsidRPr="00266A25">
        <w:rPr>
          <w:rFonts w:ascii="Times New Roman" w:hAnsi="Times New Roman" w:cs="Times New Roman"/>
          <w:color w:val="000000"/>
          <w:spacing w:val="-4"/>
          <w:sz w:val="24"/>
          <w:szCs w:val="24"/>
        </w:rPr>
        <w:t xml:space="preserve"> 50 до </w:t>
      </w:r>
      <w:r w:rsidRPr="00266A25">
        <w:rPr>
          <w:rFonts w:ascii="Times New Roman" w:hAnsi="Times New Roman" w:cs="Times New Roman"/>
          <w:sz w:val="24"/>
          <w:szCs w:val="24"/>
        </w:rPr>
        <w:t>–</w:t>
      </w:r>
      <w:r w:rsidRPr="00266A25">
        <w:rPr>
          <w:rFonts w:ascii="Times New Roman" w:hAnsi="Times New Roman" w:cs="Times New Roman"/>
          <w:color w:val="000000"/>
          <w:spacing w:val="-4"/>
          <w:sz w:val="24"/>
          <w:szCs w:val="24"/>
        </w:rPr>
        <w:t xml:space="preserve"> 80 </w:t>
      </w:r>
      <w:proofErr w:type="spellStart"/>
      <w:r w:rsidRPr="00266A25">
        <w:rPr>
          <w:rFonts w:ascii="Times New Roman" w:hAnsi="Times New Roman" w:cs="Times New Roman"/>
          <w:color w:val="000000"/>
          <w:spacing w:val="-4"/>
          <w:sz w:val="24"/>
          <w:szCs w:val="24"/>
        </w:rPr>
        <w:t>балі</w:t>
      </w:r>
      <w:proofErr w:type="gramStart"/>
      <w:r w:rsidRPr="00266A25">
        <w:rPr>
          <w:rFonts w:ascii="Times New Roman" w:hAnsi="Times New Roman" w:cs="Times New Roman"/>
          <w:color w:val="000000"/>
          <w:spacing w:val="-4"/>
          <w:sz w:val="24"/>
          <w:szCs w:val="24"/>
        </w:rPr>
        <w:t>в</w:t>
      </w:r>
      <w:proofErr w:type="spellEnd"/>
      <w:proofErr w:type="gramEnd"/>
      <w:r w:rsidRPr="00266A25">
        <w:rPr>
          <w:rFonts w:ascii="Times New Roman" w:hAnsi="Times New Roman" w:cs="Times New Roman"/>
          <w:color w:val="000000"/>
          <w:spacing w:val="-4"/>
          <w:sz w:val="24"/>
          <w:szCs w:val="24"/>
        </w:rPr>
        <w:t xml:space="preserve">. </w:t>
      </w:r>
    </w:p>
    <w:p w:rsidR="00BA38AF" w:rsidRPr="00266A25" w:rsidRDefault="001B3F48" w:rsidP="00266A25">
      <w:pPr>
        <w:spacing w:after="0"/>
        <w:ind w:firstLine="567"/>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Диференційований залік</w:t>
      </w:r>
      <w:r w:rsidRPr="00BD0A36">
        <w:rPr>
          <w:rFonts w:ascii="Times New Roman" w:hAnsi="Times New Roman" w:cs="Times New Roman"/>
          <w:sz w:val="24"/>
          <w:szCs w:val="24"/>
          <w:lang w:val="uk-UA"/>
        </w:rPr>
        <w:t xml:space="preserve"> проводиться</w:t>
      </w:r>
      <w:r w:rsidRPr="00266A25">
        <w:rPr>
          <w:rFonts w:ascii="Times New Roman" w:hAnsi="Times New Roman" w:cs="Times New Roman"/>
          <w:sz w:val="24"/>
          <w:szCs w:val="24"/>
          <w:lang w:val="uk-UA"/>
        </w:rPr>
        <w:t xml:space="preserve"> на останньому практичному занятті дисципліни за розкладом</w:t>
      </w:r>
      <w:r w:rsidR="00BD0A36">
        <w:rPr>
          <w:rFonts w:ascii="Times New Roman" w:hAnsi="Times New Roman" w:cs="Times New Roman"/>
          <w:sz w:val="24"/>
          <w:szCs w:val="24"/>
          <w:lang w:val="uk-UA"/>
        </w:rPr>
        <w:t xml:space="preserve">. </w:t>
      </w:r>
      <w:r w:rsidR="00BD0A36" w:rsidRPr="00266A25">
        <w:rPr>
          <w:rFonts w:ascii="Times New Roman" w:hAnsi="Times New Roman" w:cs="Times New Roman"/>
          <w:sz w:val="24"/>
          <w:szCs w:val="24"/>
          <w:lang w:val="uk-UA"/>
        </w:rPr>
        <w:t>Диференційований залік</w:t>
      </w:r>
      <w:r w:rsidR="00BD0A36">
        <w:rPr>
          <w:rFonts w:ascii="Times New Roman" w:hAnsi="Times New Roman" w:cs="Times New Roman"/>
          <w:sz w:val="24"/>
          <w:szCs w:val="24"/>
          <w:lang w:val="uk-UA"/>
        </w:rPr>
        <w:t xml:space="preserve"> має три рівня. Перший рівень</w:t>
      </w:r>
      <w:r w:rsidRPr="00266A25">
        <w:rPr>
          <w:rFonts w:ascii="Times New Roman" w:hAnsi="Times New Roman" w:cs="Times New Roman"/>
          <w:sz w:val="24"/>
          <w:szCs w:val="24"/>
          <w:lang w:val="uk-UA"/>
        </w:rPr>
        <w:t xml:space="preserve"> у формі </w:t>
      </w:r>
      <w:r w:rsidRPr="00266A25">
        <w:rPr>
          <w:rFonts w:ascii="Times New Roman" w:hAnsi="Times New Roman" w:cs="Times New Roman"/>
          <w:bCs/>
          <w:iCs/>
          <w:sz w:val="24"/>
          <w:szCs w:val="24"/>
          <w:lang w:val="uk-UA"/>
        </w:rPr>
        <w:t>вирішення пакету тестових завдань за змістом навчального матеріалу дисципліни у кількості 45 тестів (відкрита база)</w:t>
      </w:r>
      <w:r w:rsidR="00BD0A36">
        <w:rPr>
          <w:rFonts w:ascii="Times New Roman" w:hAnsi="Times New Roman" w:cs="Times New Roman"/>
          <w:bCs/>
          <w:iCs/>
          <w:sz w:val="24"/>
          <w:szCs w:val="24"/>
          <w:lang w:val="uk-UA"/>
        </w:rPr>
        <w:t xml:space="preserve">. </w:t>
      </w:r>
      <w:r w:rsidRPr="00266A25">
        <w:rPr>
          <w:rFonts w:ascii="Times New Roman" w:hAnsi="Times New Roman" w:cs="Times New Roman"/>
          <w:bCs/>
          <w:iCs/>
          <w:sz w:val="24"/>
          <w:szCs w:val="24"/>
          <w:lang w:val="uk-UA"/>
        </w:rPr>
        <w:t xml:space="preserve"> Для отримання мінімальної кількості балів</w:t>
      </w:r>
      <w:r w:rsidRPr="00266A25">
        <w:rPr>
          <w:rFonts w:ascii="Times New Roman" w:hAnsi="Times New Roman" w:cs="Times New Roman"/>
          <w:sz w:val="24"/>
          <w:szCs w:val="24"/>
          <w:lang w:val="uk-UA"/>
        </w:rPr>
        <w:t xml:space="preserve"> – 50, студенту необхідно дати 30 вірних відповідей. Більше 30 правильних відповідей оцінюються наступним чином:</w:t>
      </w:r>
    </w:p>
    <w:p w:rsidR="00266A25" w:rsidRPr="00266A25" w:rsidRDefault="00266A25" w:rsidP="00266A25">
      <w:pPr>
        <w:ind w:firstLine="567"/>
        <w:jc w:val="center"/>
        <w:rPr>
          <w:rFonts w:ascii="Times New Roman" w:hAnsi="Times New Roman" w:cs="Times New Roman"/>
          <w:b/>
          <w:bCs/>
          <w:iCs/>
          <w:sz w:val="24"/>
          <w:szCs w:val="24"/>
        </w:rPr>
      </w:pPr>
      <w:r w:rsidRPr="006D188F">
        <w:rPr>
          <w:rFonts w:ascii="Times New Roman" w:hAnsi="Times New Roman" w:cs="Times New Roman"/>
          <w:b/>
          <w:bCs/>
          <w:iCs/>
          <w:sz w:val="24"/>
          <w:szCs w:val="24"/>
          <w:lang w:val="uk-UA"/>
        </w:rPr>
        <w:t>Критерії</w:t>
      </w:r>
      <w:r w:rsidRPr="00266A25">
        <w:rPr>
          <w:rFonts w:ascii="Times New Roman" w:hAnsi="Times New Roman" w:cs="Times New Roman"/>
          <w:b/>
          <w:bCs/>
          <w:iCs/>
          <w:sz w:val="24"/>
          <w:szCs w:val="24"/>
        </w:rPr>
        <w:t xml:space="preserve"> </w:t>
      </w:r>
      <w:proofErr w:type="spellStart"/>
      <w:r w:rsidRPr="00266A25">
        <w:rPr>
          <w:rFonts w:ascii="Times New Roman" w:hAnsi="Times New Roman" w:cs="Times New Roman"/>
          <w:b/>
          <w:bCs/>
          <w:iCs/>
          <w:sz w:val="24"/>
          <w:szCs w:val="24"/>
        </w:rPr>
        <w:t>оцінювання</w:t>
      </w:r>
      <w:proofErr w:type="spellEnd"/>
      <w:r w:rsidRPr="00266A25">
        <w:rPr>
          <w:rFonts w:ascii="Times New Roman" w:hAnsi="Times New Roman" w:cs="Times New Roman"/>
          <w:b/>
          <w:bCs/>
          <w:iCs/>
          <w:sz w:val="24"/>
          <w:szCs w:val="24"/>
        </w:rPr>
        <w:t xml:space="preserve">  </w:t>
      </w:r>
      <w:proofErr w:type="spellStart"/>
      <w:r w:rsidRPr="00266A25">
        <w:rPr>
          <w:rFonts w:ascii="Times New Roman" w:hAnsi="Times New Roman" w:cs="Times New Roman"/>
          <w:b/>
          <w:bCs/>
          <w:iCs/>
          <w:sz w:val="24"/>
          <w:szCs w:val="24"/>
        </w:rPr>
        <w:t>теоретичних</w:t>
      </w:r>
      <w:proofErr w:type="spellEnd"/>
      <w:r w:rsidRPr="00266A25">
        <w:rPr>
          <w:rFonts w:ascii="Times New Roman" w:hAnsi="Times New Roman" w:cs="Times New Roman"/>
          <w:b/>
          <w:bCs/>
          <w:iCs/>
          <w:sz w:val="24"/>
          <w:szCs w:val="24"/>
        </w:rPr>
        <w:t xml:space="preserve"> </w:t>
      </w:r>
      <w:proofErr w:type="spellStart"/>
      <w:r w:rsidRPr="00266A25">
        <w:rPr>
          <w:rFonts w:ascii="Times New Roman" w:hAnsi="Times New Roman" w:cs="Times New Roman"/>
          <w:b/>
          <w:bCs/>
          <w:iCs/>
          <w:sz w:val="24"/>
          <w:szCs w:val="24"/>
        </w:rPr>
        <w:t>знань</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Кількість правильних відповідей</w:t>
            </w:r>
          </w:p>
        </w:tc>
        <w:tc>
          <w:tcPr>
            <w:tcW w:w="4786" w:type="dxa"/>
            <w:shd w:val="clear" w:color="auto" w:fill="auto"/>
          </w:tcPr>
          <w:p w:rsidR="00266A25" w:rsidRPr="00266A25" w:rsidRDefault="00266A25" w:rsidP="00266A25">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Кількість балів</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31 - 35</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51</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36 - 40</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52</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41-45</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53</w:t>
            </w:r>
          </w:p>
        </w:tc>
      </w:tr>
    </w:tbl>
    <w:p w:rsidR="00266A25" w:rsidRPr="00266A25" w:rsidRDefault="00266A25" w:rsidP="00266A25">
      <w:pPr>
        <w:spacing w:after="0"/>
        <w:ind w:firstLine="708"/>
        <w:jc w:val="both"/>
        <w:rPr>
          <w:rFonts w:ascii="Times New Roman" w:hAnsi="Times New Roman" w:cs="Times New Roman"/>
          <w:sz w:val="24"/>
          <w:szCs w:val="24"/>
          <w:lang w:val="uk-UA"/>
        </w:rPr>
      </w:pPr>
    </w:p>
    <w:p w:rsidR="00266A25" w:rsidRPr="00BD0A36" w:rsidRDefault="00BD0A36" w:rsidP="00BD0A36">
      <w:pPr>
        <w:spacing w:after="0"/>
        <w:ind w:firstLine="708"/>
        <w:jc w:val="both"/>
        <w:rPr>
          <w:rFonts w:ascii="Times New Roman" w:hAnsi="Times New Roman" w:cs="Times New Roman"/>
          <w:bCs/>
          <w:iCs/>
          <w:color w:val="000000"/>
          <w:spacing w:val="-4"/>
          <w:sz w:val="24"/>
          <w:szCs w:val="24"/>
          <w:lang w:val="uk-UA"/>
        </w:rPr>
      </w:pPr>
      <w:r>
        <w:rPr>
          <w:rFonts w:ascii="Times New Roman" w:hAnsi="Times New Roman" w:cs="Times New Roman"/>
          <w:bCs/>
          <w:iCs/>
          <w:sz w:val="24"/>
          <w:szCs w:val="24"/>
          <w:lang w:val="uk-UA"/>
        </w:rPr>
        <w:t>Другий рівень</w:t>
      </w:r>
      <w:r w:rsidRPr="00266A25">
        <w:rPr>
          <w:rFonts w:ascii="Times New Roman" w:hAnsi="Times New Roman" w:cs="Times New Roman"/>
          <w:bCs/>
          <w:iCs/>
          <w:sz w:val="24"/>
          <w:szCs w:val="24"/>
          <w:lang w:val="uk-UA"/>
        </w:rPr>
        <w:t xml:space="preserve"> у вигляді рішення трьох ситуаційних задач (закрита база).</w:t>
      </w:r>
      <w:r>
        <w:rPr>
          <w:rFonts w:ascii="Times New Roman" w:hAnsi="Times New Roman" w:cs="Times New Roman"/>
          <w:bCs/>
          <w:iCs/>
          <w:color w:val="000000"/>
          <w:spacing w:val="-4"/>
          <w:sz w:val="24"/>
          <w:szCs w:val="24"/>
          <w:lang w:val="uk-UA"/>
        </w:rPr>
        <w:t xml:space="preserve"> </w:t>
      </w:r>
      <w:r w:rsidR="00266A25" w:rsidRPr="00266A25">
        <w:rPr>
          <w:rFonts w:ascii="Times New Roman" w:hAnsi="Times New Roman" w:cs="Times New Roman"/>
          <w:sz w:val="24"/>
          <w:szCs w:val="24"/>
          <w:lang w:val="uk-UA"/>
        </w:rPr>
        <w:t xml:space="preserve">До другого рівня диференційованого заліку допускаються студенти, які мають середню традиційну оцінку 3,5 та за умови якщо вони дали правильні відповіді на 45 питань тестових завдань першого рівня. За умови правильного розв’язання за кожну задачу другого рівня студент отримує 9 балів. </w:t>
      </w:r>
      <w:r>
        <w:rPr>
          <w:rFonts w:ascii="Times New Roman" w:hAnsi="Times New Roman" w:cs="Times New Roman"/>
          <w:sz w:val="24"/>
          <w:szCs w:val="24"/>
          <w:lang w:val="uk-UA"/>
        </w:rPr>
        <w:t>За другий рівень студент може отримати від 0 до 27 балів.</w:t>
      </w:r>
    </w:p>
    <w:p w:rsidR="00F20319" w:rsidRDefault="00266A25" w:rsidP="00266A25">
      <w:pPr>
        <w:spacing w:after="0"/>
        <w:ind w:firstLine="709"/>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У випадку</w:t>
      </w:r>
      <w:r w:rsidR="00BD0A36">
        <w:rPr>
          <w:rFonts w:ascii="Times New Roman" w:hAnsi="Times New Roman" w:cs="Times New Roman"/>
          <w:sz w:val="24"/>
          <w:szCs w:val="24"/>
          <w:lang w:val="uk-UA"/>
        </w:rPr>
        <w:t xml:space="preserve">, якщо студент за сумою балів </w:t>
      </w:r>
      <w:r w:rsidR="00BD0A36" w:rsidRPr="00BD0A36">
        <w:rPr>
          <w:rFonts w:ascii="Times New Roman" w:hAnsi="Times New Roman" w:cs="Times New Roman"/>
          <w:iCs/>
          <w:color w:val="000000"/>
          <w:spacing w:val="-4"/>
          <w:sz w:val="24"/>
          <w:szCs w:val="24"/>
          <w:lang w:val="uk-UA"/>
        </w:rPr>
        <w:t>поточної навчальної діяльності</w:t>
      </w:r>
      <w:r w:rsidR="00BD0A36" w:rsidRPr="00266A25">
        <w:rPr>
          <w:rFonts w:ascii="Times New Roman" w:hAnsi="Times New Roman" w:cs="Times New Roman"/>
          <w:iCs/>
          <w:color w:val="000000"/>
          <w:spacing w:val="-4"/>
          <w:sz w:val="24"/>
          <w:szCs w:val="24"/>
        </w:rPr>
        <w:t> </w:t>
      </w:r>
      <w:r w:rsidR="00BD0A36" w:rsidRPr="00BD0A36">
        <w:rPr>
          <w:rFonts w:ascii="Times New Roman" w:hAnsi="Times New Roman" w:cs="Times New Roman"/>
          <w:iCs/>
          <w:color w:val="000000"/>
          <w:spacing w:val="-4"/>
          <w:sz w:val="24"/>
          <w:szCs w:val="24"/>
          <w:lang w:val="uk-UA"/>
        </w:rPr>
        <w:t xml:space="preserve"> </w:t>
      </w:r>
      <w:r w:rsidR="00BD0A36" w:rsidRPr="00BD0A36">
        <w:rPr>
          <w:rStyle w:val="a5"/>
          <w:rFonts w:ascii="Times New Roman" w:hAnsi="Times New Roman" w:cs="Times New Roman"/>
          <w:bCs/>
          <w:i w:val="0"/>
          <w:color w:val="333333"/>
          <w:spacing w:val="-2"/>
          <w:sz w:val="24"/>
          <w:szCs w:val="24"/>
          <w:shd w:val="clear" w:color="auto" w:fill="FFFFFF"/>
          <w:lang w:val="uk-UA"/>
        </w:rPr>
        <w:t>(</w:t>
      </w:r>
      <w:r w:rsidR="00BD0A36" w:rsidRPr="00BD0A36">
        <w:rPr>
          <w:rFonts w:ascii="Times New Roman" w:hAnsi="Times New Roman" w:cs="Times New Roman"/>
          <w:color w:val="000000"/>
          <w:spacing w:val="-4"/>
          <w:sz w:val="24"/>
          <w:szCs w:val="24"/>
          <w:lang w:val="uk-UA"/>
        </w:rPr>
        <w:t>ПНД)  та</w:t>
      </w:r>
      <w:r w:rsidRPr="00266A25">
        <w:rPr>
          <w:rFonts w:ascii="Times New Roman" w:hAnsi="Times New Roman" w:cs="Times New Roman"/>
          <w:sz w:val="24"/>
          <w:szCs w:val="24"/>
          <w:lang w:val="uk-UA"/>
        </w:rPr>
        <w:t xml:space="preserve"> </w:t>
      </w:r>
      <w:r w:rsidR="00BD0A36">
        <w:rPr>
          <w:rFonts w:ascii="Times New Roman" w:hAnsi="Times New Roman" w:cs="Times New Roman"/>
          <w:sz w:val="24"/>
          <w:szCs w:val="24"/>
          <w:lang w:val="uk-UA"/>
        </w:rPr>
        <w:t>ДЗ отримає</w:t>
      </w:r>
      <w:r w:rsidR="00AE4F18">
        <w:rPr>
          <w:rFonts w:ascii="Times New Roman" w:hAnsi="Times New Roman" w:cs="Times New Roman"/>
          <w:sz w:val="24"/>
          <w:szCs w:val="24"/>
          <w:lang w:val="uk-UA"/>
        </w:rPr>
        <w:t xml:space="preserve"> суму балів від 180 до 200, тобто</w:t>
      </w:r>
      <w:r w:rsidR="00BD0A36">
        <w:rPr>
          <w:rFonts w:ascii="Times New Roman" w:hAnsi="Times New Roman" w:cs="Times New Roman"/>
          <w:sz w:val="24"/>
          <w:szCs w:val="24"/>
          <w:lang w:val="uk-UA"/>
        </w:rPr>
        <w:t xml:space="preserve"> </w:t>
      </w:r>
      <w:r w:rsidRPr="00266A25">
        <w:rPr>
          <w:rFonts w:ascii="Times New Roman" w:hAnsi="Times New Roman" w:cs="Times New Roman"/>
          <w:sz w:val="24"/>
          <w:szCs w:val="24"/>
          <w:lang w:val="uk-UA"/>
        </w:rPr>
        <w:t xml:space="preserve"> оцінки «відмінно»</w:t>
      </w:r>
      <w:r w:rsidR="00AE4F18">
        <w:rPr>
          <w:rFonts w:ascii="Times New Roman" w:hAnsi="Times New Roman" w:cs="Times New Roman"/>
          <w:sz w:val="24"/>
          <w:szCs w:val="24"/>
          <w:lang w:val="uk-UA"/>
        </w:rPr>
        <w:t>,</w:t>
      </w:r>
      <w:r w:rsidRPr="00266A25">
        <w:rPr>
          <w:rFonts w:ascii="Times New Roman" w:hAnsi="Times New Roman" w:cs="Times New Roman"/>
          <w:sz w:val="24"/>
          <w:szCs w:val="24"/>
          <w:lang w:val="uk-UA"/>
        </w:rPr>
        <w:t xml:space="preserve"> проводиться співбесіда з викладачами (комісія у складі зав. кафедри, доцентів, викладача групи) з метою підтвердження оцінки</w:t>
      </w:r>
      <w:r w:rsidR="007A11C1">
        <w:rPr>
          <w:rFonts w:ascii="Times New Roman" w:hAnsi="Times New Roman" w:cs="Times New Roman"/>
          <w:sz w:val="24"/>
          <w:szCs w:val="24"/>
          <w:lang w:val="uk-UA"/>
        </w:rPr>
        <w:t xml:space="preserve"> (третій рівень)</w:t>
      </w:r>
      <w:r w:rsidRPr="00266A25">
        <w:rPr>
          <w:rFonts w:ascii="Times New Roman" w:hAnsi="Times New Roman" w:cs="Times New Roman"/>
          <w:sz w:val="24"/>
          <w:szCs w:val="24"/>
          <w:lang w:val="uk-UA"/>
        </w:rPr>
        <w:t xml:space="preserve">. Якщо студент не підтверджує оцінку </w:t>
      </w:r>
      <w:r w:rsidRPr="00266A25">
        <w:rPr>
          <w:rFonts w:ascii="Times New Roman" w:hAnsi="Times New Roman" w:cs="Times New Roman"/>
          <w:sz w:val="24"/>
          <w:szCs w:val="24"/>
        </w:rPr>
        <w:t>«</w:t>
      </w:r>
      <w:r w:rsidRPr="00266A25">
        <w:rPr>
          <w:rFonts w:ascii="Times New Roman" w:hAnsi="Times New Roman" w:cs="Times New Roman"/>
          <w:sz w:val="24"/>
          <w:szCs w:val="24"/>
          <w:lang w:val="uk-UA"/>
        </w:rPr>
        <w:t>відмінно»</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не маючи достатньої теоретичної підготовки та засвоєння практичних навичок, комісія має право зняти бали та знизити оцінку до</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добре</w:t>
      </w:r>
      <w:r w:rsidRPr="00266A25">
        <w:rPr>
          <w:rFonts w:ascii="Times New Roman" w:hAnsi="Times New Roman" w:cs="Times New Roman"/>
          <w:sz w:val="24"/>
          <w:szCs w:val="24"/>
        </w:rPr>
        <w:t>».</w:t>
      </w:r>
    </w:p>
    <w:p w:rsidR="00266A25" w:rsidRPr="00895789" w:rsidRDefault="00F20319" w:rsidP="00895789">
      <w:pPr>
        <w:spacing w:after="0"/>
        <w:ind w:firstLine="709"/>
        <w:jc w:val="both"/>
        <w:rPr>
          <w:rFonts w:ascii="Times New Roman" w:hAnsi="Times New Roman" w:cs="Times New Roman"/>
          <w:color w:val="000000"/>
          <w:spacing w:val="-4"/>
          <w:sz w:val="24"/>
          <w:szCs w:val="24"/>
        </w:rPr>
      </w:pPr>
      <w:r w:rsidRPr="00895789">
        <w:rPr>
          <w:rFonts w:ascii="Times New Roman" w:hAnsi="Times New Roman" w:cs="Times New Roman"/>
          <w:sz w:val="24"/>
          <w:szCs w:val="24"/>
          <w:lang w:val="uk-UA"/>
        </w:rPr>
        <w:t xml:space="preserve"> Таким чином, </w:t>
      </w:r>
      <w:r w:rsidRPr="00895789">
        <w:rPr>
          <w:rFonts w:ascii="Times New Roman" w:hAnsi="Times New Roman" w:cs="Times New Roman"/>
          <w:bCs/>
          <w:iCs/>
          <w:color w:val="000000"/>
          <w:spacing w:val="-4"/>
          <w:sz w:val="24"/>
          <w:szCs w:val="24"/>
          <w:lang w:val="uk-UA"/>
        </w:rPr>
        <w:t>безпосередньо ДЗ</w:t>
      </w:r>
      <w:r w:rsidRPr="00895789">
        <w:rPr>
          <w:rFonts w:ascii="Times New Roman" w:hAnsi="Times New Roman" w:cs="Times New Roman"/>
          <w:b/>
          <w:bCs/>
          <w:iCs/>
          <w:color w:val="000000"/>
          <w:spacing w:val="-4"/>
          <w:sz w:val="24"/>
          <w:szCs w:val="24"/>
          <w:lang w:val="uk-UA"/>
        </w:rPr>
        <w:t xml:space="preserve"> </w:t>
      </w:r>
      <w:r w:rsidRPr="00895789">
        <w:rPr>
          <w:rFonts w:ascii="Times New Roman" w:hAnsi="Times New Roman" w:cs="Times New Roman"/>
          <w:bCs/>
          <w:iCs/>
          <w:color w:val="000000"/>
          <w:spacing w:val="-4"/>
          <w:sz w:val="24"/>
          <w:szCs w:val="24"/>
          <w:lang w:val="uk-UA"/>
        </w:rPr>
        <w:t>оцінюється від 50 до 80 балів.</w:t>
      </w:r>
    </w:p>
    <w:p w:rsidR="00266A25" w:rsidRPr="00895789" w:rsidRDefault="00266A25" w:rsidP="00895789">
      <w:pPr>
        <w:spacing w:after="0"/>
        <w:ind w:firstLine="567"/>
        <w:jc w:val="both"/>
        <w:rPr>
          <w:rFonts w:ascii="Times New Roman" w:hAnsi="Times New Roman" w:cs="Times New Roman"/>
          <w:color w:val="000000"/>
          <w:sz w:val="24"/>
          <w:szCs w:val="24"/>
          <w:lang w:val="uk-UA"/>
        </w:rPr>
      </w:pPr>
      <w:proofErr w:type="spellStart"/>
      <w:proofErr w:type="gramStart"/>
      <w:r w:rsidRPr="00895789">
        <w:rPr>
          <w:rFonts w:ascii="Times New Roman" w:hAnsi="Times New Roman" w:cs="Times New Roman"/>
          <w:color w:val="000000"/>
          <w:spacing w:val="-4"/>
          <w:sz w:val="24"/>
          <w:szCs w:val="24"/>
        </w:rPr>
        <w:lastRenderedPageBreak/>
        <w:t>Оцінка</w:t>
      </w:r>
      <w:proofErr w:type="spellEnd"/>
      <w:r w:rsidRPr="00895789">
        <w:rPr>
          <w:rFonts w:ascii="Times New Roman" w:hAnsi="Times New Roman" w:cs="Times New Roman"/>
          <w:color w:val="000000"/>
          <w:spacing w:val="-4"/>
          <w:sz w:val="24"/>
          <w:szCs w:val="24"/>
        </w:rPr>
        <w:t xml:space="preserve"> з </w:t>
      </w:r>
      <w:proofErr w:type="spellStart"/>
      <w:r w:rsidRPr="00895789">
        <w:rPr>
          <w:rFonts w:ascii="Times New Roman" w:hAnsi="Times New Roman" w:cs="Times New Roman"/>
          <w:color w:val="000000"/>
          <w:spacing w:val="-4"/>
          <w:sz w:val="24"/>
          <w:szCs w:val="24"/>
        </w:rPr>
        <w:t>дисципліни</w:t>
      </w:r>
      <w:proofErr w:type="spellEnd"/>
      <w:r w:rsidRPr="00895789">
        <w:rPr>
          <w:rFonts w:ascii="Times New Roman" w:hAnsi="Times New Roman" w:cs="Times New Roman"/>
          <w:b/>
          <w:color w:val="000000"/>
          <w:spacing w:val="-4"/>
          <w:sz w:val="24"/>
          <w:szCs w:val="24"/>
        </w:rPr>
        <w:t xml:space="preserve"> </w:t>
      </w:r>
      <w:r w:rsidRPr="00895789">
        <w:rPr>
          <w:rFonts w:ascii="Times New Roman" w:hAnsi="Times New Roman" w:cs="Times New Roman"/>
          <w:color w:val="000000"/>
          <w:spacing w:val="-4"/>
          <w:sz w:val="24"/>
          <w:szCs w:val="24"/>
        </w:rPr>
        <w:t xml:space="preserve">є сума </w:t>
      </w:r>
      <w:proofErr w:type="spellStart"/>
      <w:r w:rsidRPr="00895789">
        <w:rPr>
          <w:rFonts w:ascii="Times New Roman" w:hAnsi="Times New Roman" w:cs="Times New Roman"/>
          <w:color w:val="000000"/>
          <w:spacing w:val="-4"/>
          <w:sz w:val="24"/>
          <w:szCs w:val="24"/>
        </w:rPr>
        <w:t>балів</w:t>
      </w:r>
      <w:proofErr w:type="spellEnd"/>
      <w:r w:rsidRPr="00895789">
        <w:rPr>
          <w:rFonts w:ascii="Times New Roman" w:hAnsi="Times New Roman" w:cs="Times New Roman"/>
          <w:color w:val="000000"/>
          <w:spacing w:val="-4"/>
          <w:sz w:val="24"/>
          <w:szCs w:val="24"/>
        </w:rPr>
        <w:t xml:space="preserve"> за </w:t>
      </w:r>
      <w:proofErr w:type="spellStart"/>
      <w:r w:rsidRPr="00895789">
        <w:rPr>
          <w:rFonts w:ascii="Times New Roman" w:hAnsi="Times New Roman" w:cs="Times New Roman"/>
          <w:iCs/>
          <w:color w:val="000000"/>
          <w:spacing w:val="-4"/>
          <w:sz w:val="24"/>
          <w:szCs w:val="24"/>
        </w:rPr>
        <w:t>поточної</w:t>
      </w:r>
      <w:proofErr w:type="spellEnd"/>
      <w:r w:rsidRPr="00895789">
        <w:rPr>
          <w:rFonts w:ascii="Times New Roman" w:hAnsi="Times New Roman" w:cs="Times New Roman"/>
          <w:iCs/>
          <w:color w:val="000000"/>
          <w:spacing w:val="-4"/>
          <w:sz w:val="24"/>
          <w:szCs w:val="24"/>
        </w:rPr>
        <w:t xml:space="preserve"> </w:t>
      </w:r>
      <w:proofErr w:type="spellStart"/>
      <w:r w:rsidRPr="00895789">
        <w:rPr>
          <w:rFonts w:ascii="Times New Roman" w:hAnsi="Times New Roman" w:cs="Times New Roman"/>
          <w:iCs/>
          <w:color w:val="000000"/>
          <w:spacing w:val="-4"/>
          <w:sz w:val="24"/>
          <w:szCs w:val="24"/>
        </w:rPr>
        <w:t>навчальної</w:t>
      </w:r>
      <w:proofErr w:type="spellEnd"/>
      <w:r w:rsidRPr="00895789">
        <w:rPr>
          <w:rFonts w:ascii="Times New Roman" w:hAnsi="Times New Roman" w:cs="Times New Roman"/>
          <w:iCs/>
          <w:color w:val="000000"/>
          <w:spacing w:val="-4"/>
          <w:sz w:val="24"/>
          <w:szCs w:val="24"/>
        </w:rPr>
        <w:t xml:space="preserve"> </w:t>
      </w:r>
      <w:proofErr w:type="spellStart"/>
      <w:r w:rsidRPr="00895789">
        <w:rPr>
          <w:rFonts w:ascii="Times New Roman" w:hAnsi="Times New Roman" w:cs="Times New Roman"/>
          <w:iCs/>
          <w:color w:val="000000"/>
          <w:spacing w:val="-4"/>
          <w:sz w:val="24"/>
          <w:szCs w:val="24"/>
        </w:rPr>
        <w:t>діяльності</w:t>
      </w:r>
      <w:proofErr w:type="spellEnd"/>
      <w:r w:rsidRPr="00895789">
        <w:rPr>
          <w:rFonts w:ascii="Times New Roman" w:hAnsi="Times New Roman" w:cs="Times New Roman"/>
          <w:iCs/>
          <w:color w:val="000000"/>
          <w:spacing w:val="-4"/>
          <w:sz w:val="24"/>
          <w:szCs w:val="24"/>
        </w:rPr>
        <w:t xml:space="preserve">  </w:t>
      </w:r>
      <w:proofErr w:type="spellStart"/>
      <w:r w:rsidRPr="00895789">
        <w:rPr>
          <w:rFonts w:ascii="Times New Roman" w:hAnsi="Times New Roman" w:cs="Times New Roman"/>
          <w:iCs/>
          <w:color w:val="000000"/>
          <w:spacing w:val="-4"/>
          <w:sz w:val="24"/>
          <w:szCs w:val="24"/>
        </w:rPr>
        <w:t>студентів</w:t>
      </w:r>
      <w:proofErr w:type="spellEnd"/>
      <w:r w:rsidRPr="00895789">
        <w:rPr>
          <w:rStyle w:val="a5"/>
          <w:rFonts w:ascii="Times New Roman" w:hAnsi="Times New Roman" w:cs="Times New Roman"/>
          <w:b/>
          <w:bCs/>
          <w:color w:val="333333"/>
          <w:spacing w:val="-2"/>
          <w:sz w:val="24"/>
          <w:szCs w:val="24"/>
          <w:shd w:val="clear" w:color="auto" w:fill="FFFFFF"/>
        </w:rPr>
        <w:t xml:space="preserve"> (</w:t>
      </w:r>
      <w:r w:rsidRPr="00895789">
        <w:rPr>
          <w:rFonts w:ascii="Times New Roman" w:hAnsi="Times New Roman" w:cs="Times New Roman"/>
          <w:color w:val="000000"/>
          <w:spacing w:val="-4"/>
          <w:sz w:val="24"/>
          <w:szCs w:val="24"/>
        </w:rPr>
        <w:t>ПНД)  та ДЗ</w:t>
      </w:r>
      <w:r w:rsidRPr="00895789">
        <w:rPr>
          <w:rFonts w:ascii="Times New Roman" w:hAnsi="Times New Roman" w:cs="Times New Roman"/>
          <w:b/>
          <w:color w:val="000000"/>
          <w:spacing w:val="-4"/>
          <w:sz w:val="24"/>
          <w:szCs w:val="24"/>
        </w:rPr>
        <w:t xml:space="preserve"> </w:t>
      </w:r>
      <w:r w:rsidRPr="00895789">
        <w:rPr>
          <w:rFonts w:ascii="Times New Roman" w:hAnsi="Times New Roman" w:cs="Times New Roman"/>
          <w:color w:val="000000"/>
          <w:spacing w:val="-4"/>
          <w:sz w:val="24"/>
          <w:szCs w:val="24"/>
        </w:rPr>
        <w:t xml:space="preserve">у балах </w:t>
      </w:r>
      <w:proofErr w:type="spellStart"/>
      <w:r w:rsidRPr="00895789">
        <w:rPr>
          <w:rFonts w:ascii="Times New Roman" w:hAnsi="Times New Roman" w:cs="Times New Roman"/>
          <w:color w:val="000000"/>
          <w:spacing w:val="-4"/>
          <w:sz w:val="24"/>
          <w:szCs w:val="24"/>
        </w:rPr>
        <w:t>від</w:t>
      </w:r>
      <w:proofErr w:type="spellEnd"/>
      <w:r w:rsidRPr="00895789">
        <w:rPr>
          <w:rFonts w:ascii="Times New Roman" w:hAnsi="Times New Roman" w:cs="Times New Roman"/>
          <w:color w:val="000000"/>
          <w:spacing w:val="-4"/>
          <w:sz w:val="24"/>
          <w:szCs w:val="24"/>
        </w:rPr>
        <w:t xml:space="preserve"> </w:t>
      </w:r>
      <w:r w:rsidRPr="00895789">
        <w:rPr>
          <w:rFonts w:ascii="Times New Roman" w:hAnsi="Times New Roman" w:cs="Times New Roman"/>
          <w:color w:val="000000"/>
          <w:sz w:val="24"/>
          <w:szCs w:val="24"/>
          <w:lang w:val="en-US"/>
        </w:rPr>
        <w:t>min</w:t>
      </w:r>
      <w:r w:rsidRPr="00895789">
        <w:rPr>
          <w:rFonts w:ascii="Times New Roman" w:hAnsi="Times New Roman" w:cs="Times New Roman"/>
          <w:color w:val="000000"/>
          <w:sz w:val="24"/>
          <w:szCs w:val="24"/>
        </w:rPr>
        <w:t xml:space="preserve"> – </w:t>
      </w:r>
      <w:r w:rsidRPr="00895789">
        <w:rPr>
          <w:rFonts w:ascii="Times New Roman" w:hAnsi="Times New Roman" w:cs="Times New Roman"/>
          <w:color w:val="000000"/>
          <w:spacing w:val="-4"/>
          <w:sz w:val="24"/>
          <w:szCs w:val="24"/>
        </w:rPr>
        <w:t xml:space="preserve">120 до </w:t>
      </w:r>
      <w:r w:rsidRPr="00895789">
        <w:rPr>
          <w:rFonts w:ascii="Times New Roman" w:hAnsi="Times New Roman" w:cs="Times New Roman"/>
          <w:color w:val="000000"/>
          <w:sz w:val="24"/>
          <w:szCs w:val="24"/>
          <w:lang w:val="en-US"/>
        </w:rPr>
        <w:t>max</w:t>
      </w:r>
      <w:r w:rsidRPr="00895789">
        <w:rPr>
          <w:rFonts w:ascii="Times New Roman" w:hAnsi="Times New Roman" w:cs="Times New Roman"/>
          <w:color w:val="000000"/>
          <w:sz w:val="24"/>
          <w:szCs w:val="24"/>
        </w:rPr>
        <w:t xml:space="preserve"> -</w:t>
      </w:r>
      <w:r w:rsidRPr="00895789">
        <w:rPr>
          <w:rFonts w:ascii="Times New Roman" w:hAnsi="Times New Roman" w:cs="Times New Roman"/>
          <w:color w:val="000000"/>
          <w:spacing w:val="-4"/>
          <w:sz w:val="24"/>
          <w:szCs w:val="24"/>
        </w:rPr>
        <w:t xml:space="preserve"> 200</w:t>
      </w:r>
      <w:r w:rsidRPr="00895789">
        <w:rPr>
          <w:rFonts w:ascii="Times New Roman" w:hAnsi="Times New Roman" w:cs="Times New Roman"/>
          <w:b/>
          <w:color w:val="000000"/>
          <w:spacing w:val="-4"/>
          <w:sz w:val="24"/>
          <w:szCs w:val="24"/>
        </w:rPr>
        <w:t xml:space="preserve"> </w:t>
      </w:r>
      <w:r w:rsidRPr="00895789">
        <w:rPr>
          <w:rFonts w:ascii="Times New Roman" w:hAnsi="Times New Roman" w:cs="Times New Roman"/>
          <w:color w:val="000000"/>
          <w:spacing w:val="-4"/>
          <w:sz w:val="24"/>
          <w:szCs w:val="24"/>
        </w:rPr>
        <w:t xml:space="preserve">і </w:t>
      </w:r>
      <w:proofErr w:type="spellStart"/>
      <w:r w:rsidRPr="00895789">
        <w:rPr>
          <w:rFonts w:ascii="Times New Roman" w:hAnsi="Times New Roman" w:cs="Times New Roman"/>
          <w:color w:val="000000"/>
          <w:spacing w:val="-4"/>
          <w:sz w:val="24"/>
          <w:szCs w:val="24"/>
        </w:rPr>
        <w:t>відповідає</w:t>
      </w:r>
      <w:proofErr w:type="spellEnd"/>
      <w:r w:rsidRPr="00895789">
        <w:rPr>
          <w:rFonts w:ascii="Times New Roman" w:hAnsi="Times New Roman" w:cs="Times New Roman"/>
          <w:color w:val="000000"/>
          <w:spacing w:val="-4"/>
          <w:sz w:val="24"/>
          <w:szCs w:val="24"/>
        </w:rPr>
        <w:t xml:space="preserve"> </w:t>
      </w:r>
      <w:proofErr w:type="spellStart"/>
      <w:r w:rsidRPr="00895789">
        <w:rPr>
          <w:rFonts w:ascii="Times New Roman" w:hAnsi="Times New Roman" w:cs="Times New Roman"/>
          <w:color w:val="000000"/>
          <w:spacing w:val="-4"/>
          <w:sz w:val="24"/>
          <w:szCs w:val="24"/>
        </w:rPr>
        <w:t>національній</w:t>
      </w:r>
      <w:proofErr w:type="spellEnd"/>
      <w:r w:rsidRPr="00895789">
        <w:rPr>
          <w:rFonts w:ascii="Times New Roman" w:hAnsi="Times New Roman" w:cs="Times New Roman"/>
          <w:color w:val="000000"/>
          <w:spacing w:val="-4"/>
          <w:sz w:val="24"/>
          <w:szCs w:val="24"/>
        </w:rPr>
        <w:t xml:space="preserve"> </w:t>
      </w:r>
      <w:proofErr w:type="spellStart"/>
      <w:r w:rsidRPr="00895789">
        <w:rPr>
          <w:rFonts w:ascii="Times New Roman" w:hAnsi="Times New Roman" w:cs="Times New Roman"/>
          <w:color w:val="000000"/>
          <w:spacing w:val="-4"/>
          <w:sz w:val="24"/>
          <w:szCs w:val="24"/>
        </w:rPr>
        <w:t>шкалі</w:t>
      </w:r>
      <w:proofErr w:type="spellEnd"/>
      <w:r w:rsidRPr="00895789">
        <w:rPr>
          <w:rFonts w:ascii="Times New Roman" w:hAnsi="Times New Roman" w:cs="Times New Roman"/>
          <w:color w:val="000000"/>
          <w:spacing w:val="-4"/>
          <w:sz w:val="24"/>
          <w:szCs w:val="24"/>
        </w:rPr>
        <w:t xml:space="preserve"> та </w:t>
      </w:r>
      <w:proofErr w:type="spellStart"/>
      <w:r w:rsidRPr="00895789">
        <w:rPr>
          <w:rFonts w:ascii="Times New Roman" w:hAnsi="Times New Roman" w:cs="Times New Roman"/>
          <w:color w:val="000000"/>
          <w:spacing w:val="-4"/>
          <w:sz w:val="24"/>
          <w:szCs w:val="24"/>
        </w:rPr>
        <w:t>шкалі</w:t>
      </w:r>
      <w:proofErr w:type="spellEnd"/>
      <w:r w:rsidRPr="00895789">
        <w:rPr>
          <w:rFonts w:ascii="Times New Roman" w:hAnsi="Times New Roman" w:cs="Times New Roman"/>
          <w:color w:val="000000"/>
          <w:spacing w:val="-4"/>
          <w:sz w:val="24"/>
          <w:szCs w:val="24"/>
        </w:rPr>
        <w:t xml:space="preserve"> </w:t>
      </w:r>
      <w:r w:rsidRPr="00895789">
        <w:rPr>
          <w:rFonts w:ascii="Times New Roman" w:hAnsi="Times New Roman" w:cs="Times New Roman"/>
          <w:color w:val="000000"/>
          <w:sz w:val="24"/>
          <w:szCs w:val="24"/>
        </w:rPr>
        <w:t>ECTS</w:t>
      </w:r>
      <w:r w:rsidRPr="00895789">
        <w:rPr>
          <w:rFonts w:ascii="Times New Roman" w:hAnsi="Times New Roman" w:cs="Times New Roman"/>
          <w:color w:val="000000"/>
          <w:sz w:val="24"/>
          <w:szCs w:val="24"/>
          <w:lang w:val="uk-UA"/>
        </w:rPr>
        <w:t>.</w:t>
      </w:r>
      <w:proofErr w:type="gramEnd"/>
    </w:p>
    <w:p w:rsidR="00266A25" w:rsidRPr="00895789" w:rsidRDefault="00266A25" w:rsidP="00895789">
      <w:pPr>
        <w:spacing w:after="0"/>
        <w:ind w:firstLine="567"/>
        <w:jc w:val="both"/>
        <w:rPr>
          <w:rFonts w:ascii="Times New Roman" w:hAnsi="Times New Roman" w:cs="Times New Roman"/>
          <w:b/>
          <w:sz w:val="24"/>
          <w:szCs w:val="24"/>
          <w:lang w:val="uk-UA"/>
        </w:rPr>
      </w:pPr>
      <w:proofErr w:type="spellStart"/>
      <w:r w:rsidRPr="00895789">
        <w:rPr>
          <w:rFonts w:ascii="Times New Roman" w:hAnsi="Times New Roman" w:cs="Times New Roman"/>
          <w:sz w:val="24"/>
          <w:szCs w:val="24"/>
        </w:rPr>
        <w:t>Оцінювання</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результатів</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вивчення</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дисциплін</w:t>
      </w:r>
      <w:proofErr w:type="spellEnd"/>
      <w:r w:rsidRPr="00895789">
        <w:rPr>
          <w:rFonts w:ascii="Times New Roman" w:hAnsi="Times New Roman" w:cs="Times New Roman"/>
          <w:sz w:val="24"/>
          <w:szCs w:val="24"/>
        </w:rPr>
        <w:t xml:space="preserve"> проводиться </w:t>
      </w:r>
      <w:proofErr w:type="spellStart"/>
      <w:r w:rsidRPr="00895789">
        <w:rPr>
          <w:rFonts w:ascii="Times New Roman" w:hAnsi="Times New Roman" w:cs="Times New Roman"/>
          <w:sz w:val="24"/>
          <w:szCs w:val="24"/>
        </w:rPr>
        <w:t>безпосередньо</w:t>
      </w:r>
      <w:proofErr w:type="spellEnd"/>
      <w:r w:rsidRPr="00895789">
        <w:rPr>
          <w:rFonts w:ascii="Times New Roman" w:hAnsi="Times New Roman" w:cs="Times New Roman"/>
          <w:sz w:val="24"/>
          <w:szCs w:val="24"/>
        </w:rPr>
        <w:t xml:space="preserve"> </w:t>
      </w:r>
      <w:proofErr w:type="spellStart"/>
      <w:proofErr w:type="gramStart"/>
      <w:r w:rsidRPr="00895789">
        <w:rPr>
          <w:rFonts w:ascii="Times New Roman" w:hAnsi="Times New Roman" w:cs="Times New Roman"/>
          <w:sz w:val="24"/>
          <w:szCs w:val="24"/>
        </w:rPr>
        <w:t>п</w:t>
      </w:r>
      <w:proofErr w:type="gramEnd"/>
      <w:r w:rsidRPr="00895789">
        <w:rPr>
          <w:rFonts w:ascii="Times New Roman" w:hAnsi="Times New Roman" w:cs="Times New Roman"/>
          <w:sz w:val="24"/>
          <w:szCs w:val="24"/>
        </w:rPr>
        <w:t>ід</w:t>
      </w:r>
      <w:proofErr w:type="spellEnd"/>
      <w:r w:rsidRPr="00895789">
        <w:rPr>
          <w:rFonts w:ascii="Times New Roman" w:hAnsi="Times New Roman" w:cs="Times New Roman"/>
          <w:sz w:val="24"/>
          <w:szCs w:val="24"/>
        </w:rPr>
        <w:t xml:space="preserve"> час </w:t>
      </w:r>
      <w:proofErr w:type="spellStart"/>
      <w:r w:rsidRPr="00895789">
        <w:rPr>
          <w:rFonts w:ascii="Times New Roman" w:hAnsi="Times New Roman" w:cs="Times New Roman"/>
          <w:sz w:val="24"/>
          <w:szCs w:val="24"/>
        </w:rPr>
        <w:t>диференційованого</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заліку</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Оцінка</w:t>
      </w:r>
      <w:proofErr w:type="spellEnd"/>
      <w:r w:rsidRPr="00895789">
        <w:rPr>
          <w:rFonts w:ascii="Times New Roman" w:hAnsi="Times New Roman" w:cs="Times New Roman"/>
          <w:sz w:val="24"/>
          <w:szCs w:val="24"/>
        </w:rPr>
        <w:t xml:space="preserve"> з </w:t>
      </w:r>
      <w:proofErr w:type="spellStart"/>
      <w:r w:rsidRPr="00895789">
        <w:rPr>
          <w:rFonts w:ascii="Times New Roman" w:hAnsi="Times New Roman" w:cs="Times New Roman"/>
          <w:sz w:val="24"/>
          <w:szCs w:val="24"/>
        </w:rPr>
        <w:t>дисципліни</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визначається</w:t>
      </w:r>
      <w:proofErr w:type="spellEnd"/>
      <w:r w:rsidRPr="00895789">
        <w:rPr>
          <w:rFonts w:ascii="Times New Roman" w:hAnsi="Times New Roman" w:cs="Times New Roman"/>
          <w:sz w:val="24"/>
          <w:szCs w:val="24"/>
        </w:rPr>
        <w:t xml:space="preserve"> як сума </w:t>
      </w:r>
      <w:proofErr w:type="spellStart"/>
      <w:r w:rsidRPr="00895789">
        <w:rPr>
          <w:rFonts w:ascii="Times New Roman" w:hAnsi="Times New Roman" w:cs="Times New Roman"/>
          <w:sz w:val="24"/>
          <w:szCs w:val="24"/>
        </w:rPr>
        <w:t>балі</w:t>
      </w:r>
      <w:proofErr w:type="gramStart"/>
      <w:r w:rsidRPr="00895789">
        <w:rPr>
          <w:rFonts w:ascii="Times New Roman" w:hAnsi="Times New Roman" w:cs="Times New Roman"/>
          <w:sz w:val="24"/>
          <w:szCs w:val="24"/>
        </w:rPr>
        <w:t>в</w:t>
      </w:r>
      <w:proofErr w:type="spellEnd"/>
      <w:proofErr w:type="gramEnd"/>
      <w:r w:rsidRPr="00895789">
        <w:rPr>
          <w:rFonts w:ascii="Times New Roman" w:hAnsi="Times New Roman" w:cs="Times New Roman"/>
          <w:sz w:val="24"/>
          <w:szCs w:val="24"/>
        </w:rPr>
        <w:t xml:space="preserve"> за ПНД </w:t>
      </w:r>
      <w:proofErr w:type="gramStart"/>
      <w:r w:rsidRPr="00895789">
        <w:rPr>
          <w:rFonts w:ascii="Times New Roman" w:hAnsi="Times New Roman" w:cs="Times New Roman"/>
          <w:sz w:val="24"/>
          <w:szCs w:val="24"/>
        </w:rPr>
        <w:t>та</w:t>
      </w:r>
      <w:proofErr w:type="gram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іспиту</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або</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bCs/>
          <w:iCs/>
          <w:sz w:val="24"/>
          <w:szCs w:val="24"/>
        </w:rPr>
        <w:t>диференційованого</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заліку</w:t>
      </w:r>
      <w:proofErr w:type="spellEnd"/>
      <w:r w:rsidRPr="00895789">
        <w:rPr>
          <w:rFonts w:ascii="Times New Roman" w:hAnsi="Times New Roman" w:cs="Times New Roman"/>
          <w:sz w:val="24"/>
          <w:szCs w:val="24"/>
        </w:rPr>
        <w:t xml:space="preserve"> і становить </w:t>
      </w:r>
      <w:r w:rsidRPr="00895789">
        <w:rPr>
          <w:rFonts w:ascii="Times New Roman" w:hAnsi="Times New Roman" w:cs="Times New Roman"/>
          <w:color w:val="000000"/>
          <w:sz w:val="24"/>
          <w:szCs w:val="24"/>
          <w:lang w:val="en-US"/>
        </w:rPr>
        <w:t>min</w:t>
      </w:r>
      <w:r w:rsidRPr="00895789">
        <w:rPr>
          <w:rFonts w:ascii="Times New Roman" w:hAnsi="Times New Roman" w:cs="Times New Roman"/>
          <w:color w:val="000000"/>
          <w:sz w:val="24"/>
          <w:szCs w:val="24"/>
        </w:rPr>
        <w:t xml:space="preserve"> – </w:t>
      </w:r>
      <w:r w:rsidRPr="00895789">
        <w:rPr>
          <w:rFonts w:ascii="Times New Roman" w:hAnsi="Times New Roman" w:cs="Times New Roman"/>
          <w:color w:val="000000"/>
          <w:spacing w:val="-4"/>
          <w:sz w:val="24"/>
          <w:szCs w:val="24"/>
        </w:rPr>
        <w:t xml:space="preserve">120 до </w:t>
      </w:r>
      <w:r w:rsidRPr="00895789">
        <w:rPr>
          <w:rFonts w:ascii="Times New Roman" w:hAnsi="Times New Roman" w:cs="Times New Roman"/>
          <w:color w:val="000000"/>
          <w:sz w:val="24"/>
          <w:szCs w:val="24"/>
          <w:lang w:val="en-US"/>
        </w:rPr>
        <w:t>max</w:t>
      </w:r>
      <w:r w:rsidRPr="00895789">
        <w:rPr>
          <w:rFonts w:ascii="Times New Roman" w:hAnsi="Times New Roman" w:cs="Times New Roman"/>
          <w:color w:val="000000"/>
          <w:sz w:val="24"/>
          <w:szCs w:val="24"/>
        </w:rPr>
        <w:t xml:space="preserve"> – 200.</w:t>
      </w:r>
      <w:r w:rsidRPr="00895789">
        <w:rPr>
          <w:rFonts w:ascii="Times New Roman" w:hAnsi="Times New Roman" w:cs="Times New Roman"/>
          <w:b/>
          <w:sz w:val="24"/>
          <w:szCs w:val="24"/>
        </w:rPr>
        <w:t xml:space="preserve"> </w:t>
      </w:r>
    </w:p>
    <w:p w:rsidR="00266A25" w:rsidRPr="00895789" w:rsidRDefault="00266A25" w:rsidP="00895789">
      <w:pPr>
        <w:spacing w:after="0"/>
        <w:ind w:firstLine="425"/>
        <w:jc w:val="both"/>
        <w:rPr>
          <w:rFonts w:ascii="Times New Roman" w:hAnsi="Times New Roman" w:cs="Times New Roman"/>
          <w:sz w:val="24"/>
          <w:szCs w:val="24"/>
          <w:lang w:val="uk-UA"/>
        </w:rPr>
      </w:pPr>
      <w:r w:rsidRPr="00895789">
        <w:rPr>
          <w:rFonts w:ascii="Times New Roman" w:hAnsi="Times New Roman" w:cs="Times New Roman"/>
          <w:sz w:val="24"/>
          <w:szCs w:val="24"/>
          <w:lang w:val="uk-UA"/>
        </w:rPr>
        <w:t xml:space="preserve">Технологія оцінювання дисципліни («Інструкції з оцінювання навчальної діяльності студентів…»). </w:t>
      </w:r>
    </w:p>
    <w:p w:rsidR="00266A25" w:rsidRPr="00895789" w:rsidRDefault="00266A25" w:rsidP="00266A25">
      <w:pPr>
        <w:spacing w:after="0"/>
        <w:ind w:firstLine="425"/>
        <w:jc w:val="both"/>
        <w:rPr>
          <w:rFonts w:ascii="Times New Roman" w:hAnsi="Times New Roman" w:cs="Times New Roman"/>
          <w:sz w:val="24"/>
          <w:szCs w:val="24"/>
          <w:lang w:val="uk-UA"/>
        </w:rPr>
      </w:pPr>
    </w:p>
    <w:p w:rsidR="00266A25" w:rsidRPr="00266A25" w:rsidRDefault="00266A25" w:rsidP="00266A25">
      <w:pPr>
        <w:spacing w:after="0"/>
        <w:ind w:firstLine="709"/>
        <w:jc w:val="center"/>
        <w:rPr>
          <w:rFonts w:ascii="Times New Roman" w:hAnsi="Times New Roman" w:cs="Times New Roman"/>
          <w:b/>
          <w:spacing w:val="6"/>
          <w:sz w:val="24"/>
          <w:szCs w:val="24"/>
        </w:rPr>
      </w:pPr>
      <w:proofErr w:type="spellStart"/>
      <w:r w:rsidRPr="00266A25">
        <w:rPr>
          <w:rFonts w:ascii="Times New Roman" w:hAnsi="Times New Roman" w:cs="Times New Roman"/>
          <w:b/>
          <w:sz w:val="24"/>
          <w:szCs w:val="24"/>
        </w:rPr>
        <w:t>Відповідність</w:t>
      </w:r>
      <w:proofErr w:type="spellEnd"/>
      <w:r w:rsidRPr="00266A25">
        <w:rPr>
          <w:rFonts w:ascii="Times New Roman" w:hAnsi="Times New Roman" w:cs="Times New Roman"/>
          <w:b/>
          <w:sz w:val="24"/>
          <w:szCs w:val="24"/>
        </w:rPr>
        <w:t xml:space="preserve"> </w:t>
      </w:r>
      <w:proofErr w:type="spellStart"/>
      <w:r w:rsidRPr="00266A25">
        <w:rPr>
          <w:rFonts w:ascii="Times New Roman" w:hAnsi="Times New Roman" w:cs="Times New Roman"/>
          <w:b/>
          <w:sz w:val="24"/>
          <w:szCs w:val="24"/>
        </w:rPr>
        <w:t>оцінок</w:t>
      </w:r>
      <w:proofErr w:type="spellEnd"/>
      <w:r w:rsidRPr="00266A25">
        <w:rPr>
          <w:rFonts w:ascii="Times New Roman" w:hAnsi="Times New Roman" w:cs="Times New Roman"/>
          <w:b/>
          <w:sz w:val="24"/>
          <w:szCs w:val="24"/>
        </w:rPr>
        <w:t xml:space="preserve"> за </w:t>
      </w:r>
      <w:r w:rsidRPr="00266A25">
        <w:rPr>
          <w:rFonts w:ascii="Times New Roman" w:hAnsi="Times New Roman" w:cs="Times New Roman"/>
          <w:b/>
          <w:spacing w:val="6"/>
          <w:sz w:val="24"/>
          <w:szCs w:val="24"/>
        </w:rPr>
        <w:t xml:space="preserve">200 бальною шкалою, </w:t>
      </w:r>
    </w:p>
    <w:p w:rsidR="00266A25" w:rsidRPr="00266A25" w:rsidRDefault="00266A25" w:rsidP="00266A25">
      <w:pPr>
        <w:spacing w:after="0"/>
        <w:ind w:firstLine="709"/>
        <w:jc w:val="center"/>
        <w:rPr>
          <w:rFonts w:ascii="Times New Roman" w:hAnsi="Times New Roman" w:cs="Times New Roman"/>
          <w:b/>
          <w:spacing w:val="6"/>
          <w:sz w:val="24"/>
          <w:szCs w:val="24"/>
        </w:rPr>
      </w:pPr>
      <w:proofErr w:type="spellStart"/>
      <w:r w:rsidRPr="00266A25">
        <w:rPr>
          <w:rFonts w:ascii="Times New Roman" w:hAnsi="Times New Roman" w:cs="Times New Roman"/>
          <w:b/>
          <w:spacing w:val="6"/>
          <w:sz w:val="24"/>
          <w:szCs w:val="24"/>
        </w:rPr>
        <w:t>чотирибальною</w:t>
      </w:r>
      <w:proofErr w:type="spellEnd"/>
      <w:r w:rsidRPr="00266A25">
        <w:rPr>
          <w:rFonts w:ascii="Times New Roman" w:hAnsi="Times New Roman" w:cs="Times New Roman"/>
          <w:b/>
          <w:spacing w:val="6"/>
          <w:sz w:val="24"/>
          <w:szCs w:val="24"/>
        </w:rPr>
        <w:t xml:space="preserve"> (</w:t>
      </w:r>
      <w:proofErr w:type="spellStart"/>
      <w:r w:rsidRPr="00266A25">
        <w:rPr>
          <w:rFonts w:ascii="Times New Roman" w:hAnsi="Times New Roman" w:cs="Times New Roman"/>
          <w:b/>
          <w:spacing w:val="6"/>
          <w:sz w:val="24"/>
          <w:szCs w:val="24"/>
        </w:rPr>
        <w:t>національною</w:t>
      </w:r>
      <w:proofErr w:type="spellEnd"/>
      <w:r w:rsidRPr="00266A25">
        <w:rPr>
          <w:rFonts w:ascii="Times New Roman" w:hAnsi="Times New Roman" w:cs="Times New Roman"/>
          <w:b/>
          <w:spacing w:val="6"/>
          <w:sz w:val="24"/>
          <w:szCs w:val="24"/>
        </w:rPr>
        <w:t>) шкалою та шкалою ЄСТ</w:t>
      </w:r>
      <w:proofErr w:type="gramStart"/>
      <w:r w:rsidRPr="00266A25">
        <w:rPr>
          <w:rFonts w:ascii="Times New Roman" w:hAnsi="Times New Roman" w:cs="Times New Roman"/>
          <w:b/>
          <w:spacing w:val="6"/>
          <w:sz w:val="24"/>
          <w:szCs w:val="24"/>
          <w:lang w:val="en-US"/>
        </w:rPr>
        <w:t>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Оцінка</w:t>
            </w:r>
            <w:proofErr w:type="spellEnd"/>
            <w:r w:rsidRPr="00266A25">
              <w:rPr>
                <w:rFonts w:ascii="Times New Roman" w:hAnsi="Times New Roman" w:cs="Times New Roman"/>
                <w:sz w:val="24"/>
                <w:szCs w:val="24"/>
              </w:rPr>
              <w:t xml:space="preserve"> </w:t>
            </w:r>
          </w:p>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за 200 бальною шкалою</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Оцінка</w:t>
            </w:r>
            <w:proofErr w:type="spellEnd"/>
            <w:r w:rsidRPr="00266A25">
              <w:rPr>
                <w:rFonts w:ascii="Times New Roman" w:hAnsi="Times New Roman" w:cs="Times New Roman"/>
                <w:sz w:val="24"/>
                <w:szCs w:val="24"/>
              </w:rPr>
              <w:t xml:space="preserve"> за шкалою </w:t>
            </w:r>
            <w:r w:rsidRPr="00266A25">
              <w:rPr>
                <w:rFonts w:ascii="Times New Roman" w:hAnsi="Times New Roman" w:cs="Times New Roman"/>
                <w:sz w:val="24"/>
                <w:szCs w:val="24"/>
                <w:lang w:val="en-US"/>
              </w:rPr>
              <w:t>ECTS</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Оцінка</w:t>
            </w:r>
            <w:proofErr w:type="spellEnd"/>
            <w:r w:rsidRPr="00266A25">
              <w:rPr>
                <w:rFonts w:ascii="Times New Roman" w:hAnsi="Times New Roman" w:cs="Times New Roman"/>
                <w:sz w:val="24"/>
                <w:szCs w:val="24"/>
              </w:rPr>
              <w:t xml:space="preserve"> за </w:t>
            </w:r>
          </w:p>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pacing w:val="6"/>
                <w:sz w:val="24"/>
                <w:szCs w:val="24"/>
              </w:rPr>
              <w:t>чотирибальною</w:t>
            </w:r>
            <w:proofErr w:type="spellEnd"/>
            <w:r w:rsidRPr="00266A25">
              <w:rPr>
                <w:rFonts w:ascii="Times New Roman" w:hAnsi="Times New Roman" w:cs="Times New Roman"/>
                <w:spacing w:val="6"/>
                <w:sz w:val="24"/>
                <w:szCs w:val="24"/>
              </w:rPr>
              <w:t xml:space="preserve"> (</w:t>
            </w:r>
            <w:proofErr w:type="spellStart"/>
            <w:r w:rsidRPr="00266A25">
              <w:rPr>
                <w:rFonts w:ascii="Times New Roman" w:hAnsi="Times New Roman" w:cs="Times New Roman"/>
                <w:spacing w:val="6"/>
                <w:sz w:val="24"/>
                <w:szCs w:val="24"/>
              </w:rPr>
              <w:t>національною</w:t>
            </w:r>
            <w:proofErr w:type="spellEnd"/>
            <w:r w:rsidRPr="00266A25">
              <w:rPr>
                <w:rFonts w:ascii="Times New Roman" w:hAnsi="Times New Roman" w:cs="Times New Roman"/>
                <w:spacing w:val="6"/>
                <w:sz w:val="24"/>
                <w:szCs w:val="24"/>
              </w:rPr>
              <w:t>) шкалою</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180–200</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А</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Відмінно</w:t>
            </w:r>
            <w:proofErr w:type="spell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160–179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В</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gramStart"/>
            <w:r w:rsidRPr="00266A25">
              <w:rPr>
                <w:rFonts w:ascii="Times New Roman" w:hAnsi="Times New Roman" w:cs="Times New Roman"/>
                <w:sz w:val="24"/>
                <w:szCs w:val="24"/>
              </w:rPr>
              <w:t>Добре</w:t>
            </w:r>
            <w:proofErr w:type="gram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150–159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С</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gramStart"/>
            <w:r w:rsidRPr="00266A25">
              <w:rPr>
                <w:rFonts w:ascii="Times New Roman" w:hAnsi="Times New Roman" w:cs="Times New Roman"/>
                <w:sz w:val="24"/>
                <w:szCs w:val="24"/>
              </w:rPr>
              <w:t>Добре</w:t>
            </w:r>
            <w:proofErr w:type="gram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130–149</w:t>
            </w:r>
          </w:p>
        </w:tc>
        <w:tc>
          <w:tcPr>
            <w:tcW w:w="2215" w:type="dxa"/>
          </w:tcPr>
          <w:p w:rsidR="00266A25" w:rsidRPr="00266A25" w:rsidRDefault="00266A25" w:rsidP="00266A25">
            <w:pPr>
              <w:spacing w:after="0"/>
              <w:jc w:val="center"/>
              <w:rPr>
                <w:rFonts w:ascii="Times New Roman" w:hAnsi="Times New Roman" w:cs="Times New Roman"/>
                <w:sz w:val="24"/>
                <w:szCs w:val="24"/>
                <w:lang w:val="en-US"/>
              </w:rPr>
            </w:pPr>
            <w:r w:rsidRPr="00266A25">
              <w:rPr>
                <w:rFonts w:ascii="Times New Roman" w:hAnsi="Times New Roman" w:cs="Times New Roman"/>
                <w:sz w:val="24"/>
                <w:szCs w:val="24"/>
                <w:lang w:val="en-US"/>
              </w:rPr>
              <w:t>D</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Задовільно</w:t>
            </w:r>
            <w:proofErr w:type="spell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120–129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lang w:val="en-US"/>
              </w:rPr>
              <w:t>E</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Задовільно</w:t>
            </w:r>
            <w:proofErr w:type="spellEnd"/>
            <w:r w:rsidRPr="00266A25">
              <w:rPr>
                <w:rFonts w:ascii="Times New Roman" w:hAnsi="Times New Roman" w:cs="Times New Roman"/>
                <w:sz w:val="24"/>
                <w:szCs w:val="24"/>
              </w:rPr>
              <w:t xml:space="preserve"> </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Менше</w:t>
            </w:r>
            <w:proofErr w:type="spellEnd"/>
            <w:r w:rsidRPr="00266A25">
              <w:rPr>
                <w:rFonts w:ascii="Times New Roman" w:hAnsi="Times New Roman" w:cs="Times New Roman"/>
                <w:sz w:val="24"/>
                <w:szCs w:val="24"/>
              </w:rPr>
              <w:t xml:space="preserve"> 120</w:t>
            </w:r>
          </w:p>
        </w:tc>
        <w:tc>
          <w:tcPr>
            <w:tcW w:w="2215" w:type="dxa"/>
          </w:tcPr>
          <w:p w:rsidR="00266A25" w:rsidRPr="00266A25" w:rsidRDefault="00266A25" w:rsidP="00266A25">
            <w:pPr>
              <w:spacing w:after="0"/>
              <w:jc w:val="center"/>
              <w:rPr>
                <w:rFonts w:ascii="Times New Roman" w:hAnsi="Times New Roman" w:cs="Times New Roman"/>
                <w:sz w:val="24"/>
                <w:szCs w:val="24"/>
                <w:lang w:val="en-US"/>
              </w:rPr>
            </w:pPr>
            <w:r w:rsidRPr="00266A25">
              <w:rPr>
                <w:rFonts w:ascii="Times New Roman" w:hAnsi="Times New Roman" w:cs="Times New Roman"/>
                <w:sz w:val="24"/>
                <w:szCs w:val="24"/>
                <w:lang w:val="en-US"/>
              </w:rPr>
              <w:t xml:space="preserve">F, </w:t>
            </w:r>
            <w:proofErr w:type="spellStart"/>
            <w:r w:rsidRPr="00266A25">
              <w:rPr>
                <w:rFonts w:ascii="Times New Roman" w:hAnsi="Times New Roman" w:cs="Times New Roman"/>
                <w:sz w:val="24"/>
                <w:szCs w:val="24"/>
                <w:lang w:val="en-US"/>
              </w:rPr>
              <w:t>Fx</w:t>
            </w:r>
            <w:proofErr w:type="spellEnd"/>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Незадовільно</w:t>
            </w:r>
            <w:proofErr w:type="spellEnd"/>
          </w:p>
        </w:tc>
      </w:tr>
    </w:tbl>
    <w:p w:rsidR="00C52C8D" w:rsidRPr="00895789" w:rsidRDefault="00C52C8D" w:rsidP="00C52C8D">
      <w:pPr>
        <w:spacing w:after="0"/>
        <w:ind w:firstLine="567"/>
        <w:jc w:val="center"/>
        <w:rPr>
          <w:rFonts w:ascii="Times New Roman" w:hAnsi="Times New Roman" w:cs="Times New Roman"/>
          <w:b/>
          <w:sz w:val="24"/>
          <w:szCs w:val="24"/>
          <w:lang w:val="uk-UA"/>
        </w:rPr>
      </w:pPr>
      <w:r w:rsidRPr="00895789">
        <w:rPr>
          <w:rFonts w:ascii="Times New Roman" w:hAnsi="Times New Roman" w:cs="Times New Roman"/>
          <w:b/>
          <w:sz w:val="24"/>
          <w:szCs w:val="24"/>
          <w:lang w:val="uk-UA"/>
        </w:rPr>
        <w:t xml:space="preserve">Правила  </w:t>
      </w:r>
      <w:proofErr w:type="spellStart"/>
      <w:r w:rsidRPr="00895789">
        <w:rPr>
          <w:rFonts w:ascii="Times New Roman" w:hAnsi="Times New Roman" w:cs="Times New Roman"/>
          <w:b/>
          <w:sz w:val="24"/>
          <w:szCs w:val="24"/>
          <w:lang w:val="uk-UA"/>
        </w:rPr>
        <w:t>оскаржування</w:t>
      </w:r>
      <w:proofErr w:type="spellEnd"/>
      <w:r w:rsidRPr="00895789">
        <w:rPr>
          <w:rFonts w:ascii="Times New Roman" w:hAnsi="Times New Roman" w:cs="Times New Roman"/>
          <w:b/>
          <w:sz w:val="24"/>
          <w:szCs w:val="24"/>
          <w:lang w:val="uk-UA"/>
        </w:rPr>
        <w:t xml:space="preserve"> оцінки</w:t>
      </w:r>
    </w:p>
    <w:p w:rsidR="00C52C8D" w:rsidRPr="00895789" w:rsidRDefault="00C52C8D" w:rsidP="00C52C8D">
      <w:pPr>
        <w:spacing w:after="0"/>
        <w:ind w:firstLine="709"/>
        <w:jc w:val="both"/>
        <w:rPr>
          <w:rFonts w:ascii="Times New Roman" w:hAnsi="Times New Roman" w:cs="Times New Roman"/>
          <w:sz w:val="24"/>
          <w:szCs w:val="24"/>
          <w:lang w:val="uk-UA"/>
        </w:rPr>
      </w:pPr>
      <w:r w:rsidRPr="00895789">
        <w:rPr>
          <w:rFonts w:ascii="Times New Roman" w:hAnsi="Times New Roman" w:cs="Times New Roman"/>
          <w:sz w:val="24"/>
          <w:szCs w:val="24"/>
          <w:lang w:val="uk-UA"/>
        </w:rPr>
        <w:t xml:space="preserve">Студент,  який незадоволен оцінкою з дисципліни можу звернутися до свого викладача. Викладач пояснює студенту критерії оцінювання з дисципліни.  Якщо студента після пояснювання викладача не влаштовує оцінка, він протягом доби звертається до деканату. Деканат інформує кафедру, якщо дає згоду на перескладання оцінки з дисципліни. На підставі звернення деканату, кафедра створює комісію. У складі комісії завідувач кафедри та два викладача. </w:t>
      </w:r>
    </w:p>
    <w:p w:rsidR="00C52C8D" w:rsidRPr="00895789" w:rsidRDefault="00C52C8D" w:rsidP="00C52C8D">
      <w:pPr>
        <w:spacing w:after="0"/>
        <w:ind w:firstLine="709"/>
        <w:jc w:val="both"/>
        <w:rPr>
          <w:rFonts w:ascii="Times New Roman" w:hAnsi="Times New Roman" w:cs="Times New Roman"/>
          <w:sz w:val="24"/>
          <w:szCs w:val="24"/>
          <w:lang w:val="uk-UA"/>
        </w:rPr>
      </w:pPr>
      <w:proofErr w:type="spellStart"/>
      <w:r w:rsidRPr="00895789">
        <w:rPr>
          <w:rFonts w:ascii="Times New Roman" w:hAnsi="Times New Roman" w:cs="Times New Roman"/>
          <w:sz w:val="24"/>
          <w:szCs w:val="24"/>
          <w:lang w:val="uk-UA"/>
        </w:rPr>
        <w:t>Комісійно</w:t>
      </w:r>
      <w:proofErr w:type="spellEnd"/>
      <w:r w:rsidRPr="00895789">
        <w:rPr>
          <w:rFonts w:ascii="Times New Roman" w:hAnsi="Times New Roman" w:cs="Times New Roman"/>
          <w:sz w:val="24"/>
          <w:szCs w:val="24"/>
          <w:lang w:val="uk-UA"/>
        </w:rPr>
        <w:t xml:space="preserve"> дисципліна перескладається лише один раз.</w:t>
      </w:r>
    </w:p>
    <w:p w:rsidR="00C52C8D" w:rsidRDefault="00C52C8D" w:rsidP="00266A25">
      <w:pPr>
        <w:spacing w:after="0"/>
        <w:jc w:val="center"/>
        <w:rPr>
          <w:rFonts w:ascii="Times New Roman" w:hAnsi="Times New Roman" w:cs="Times New Roman"/>
          <w:b/>
          <w:sz w:val="24"/>
          <w:szCs w:val="24"/>
          <w:lang w:val="uk-UA"/>
        </w:rPr>
      </w:pPr>
    </w:p>
    <w:p w:rsidR="00266A25" w:rsidRPr="00C52C8D" w:rsidRDefault="00C52C8D" w:rsidP="00C52C8D">
      <w:pPr>
        <w:spacing w:after="0"/>
        <w:jc w:val="center"/>
        <w:rPr>
          <w:rFonts w:ascii="Times New Roman" w:hAnsi="Times New Roman" w:cs="Times New Roman"/>
          <w:b/>
          <w:sz w:val="24"/>
          <w:szCs w:val="24"/>
          <w:lang w:val="uk-UA"/>
        </w:rPr>
      </w:pPr>
      <w:r>
        <w:rPr>
          <w:rFonts w:ascii="Times New Roman" w:hAnsi="Times New Roman" w:cs="Times New Roman"/>
          <w:b/>
          <w:sz w:val="24"/>
          <w:szCs w:val="24"/>
        </w:rPr>
        <w:t>ПОЛІТИКА  КУРСУ</w:t>
      </w:r>
    </w:p>
    <w:p w:rsidR="00266A25" w:rsidRPr="00266A25" w:rsidRDefault="00266A25" w:rsidP="00266A25">
      <w:pPr>
        <w:spacing w:after="0"/>
        <w:ind w:firstLine="708"/>
        <w:jc w:val="both"/>
        <w:rPr>
          <w:rFonts w:ascii="Times New Roman" w:hAnsi="Times New Roman" w:cs="Times New Roman"/>
          <w:b/>
          <w:sz w:val="24"/>
          <w:szCs w:val="24"/>
        </w:rPr>
      </w:pPr>
      <w:proofErr w:type="spellStart"/>
      <w:proofErr w:type="gramStart"/>
      <w:r w:rsidRPr="00266A25">
        <w:rPr>
          <w:rStyle w:val="A30"/>
          <w:rFonts w:ascii="Times New Roman" w:hAnsi="Times New Roman" w:cs="Times New Roman"/>
          <w:sz w:val="24"/>
          <w:szCs w:val="24"/>
        </w:rPr>
        <w:t>Політика</w:t>
      </w:r>
      <w:proofErr w:type="spellEnd"/>
      <w:r w:rsidRPr="00266A25">
        <w:rPr>
          <w:rStyle w:val="A30"/>
          <w:rFonts w:ascii="Times New Roman" w:hAnsi="Times New Roman" w:cs="Times New Roman"/>
          <w:sz w:val="24"/>
          <w:szCs w:val="24"/>
        </w:rPr>
        <w:t xml:space="preserve"> курсу </w:t>
      </w:r>
      <w:proofErr w:type="spellStart"/>
      <w:r w:rsidRPr="00266A25">
        <w:rPr>
          <w:rStyle w:val="A30"/>
          <w:rFonts w:ascii="Times New Roman" w:hAnsi="Times New Roman" w:cs="Times New Roman"/>
          <w:sz w:val="24"/>
          <w:szCs w:val="24"/>
        </w:rPr>
        <w:t>полягає</w:t>
      </w:r>
      <w:proofErr w:type="spellEnd"/>
      <w:r w:rsidRPr="00266A25">
        <w:rPr>
          <w:rStyle w:val="A30"/>
          <w:rFonts w:ascii="Times New Roman" w:hAnsi="Times New Roman" w:cs="Times New Roman"/>
          <w:sz w:val="24"/>
          <w:szCs w:val="24"/>
        </w:rPr>
        <w:t xml:space="preserve"> у </w:t>
      </w:r>
      <w:proofErr w:type="spellStart"/>
      <w:r w:rsidRPr="00266A25">
        <w:rPr>
          <w:rStyle w:val="A30"/>
          <w:rFonts w:ascii="Times New Roman" w:hAnsi="Times New Roman" w:cs="Times New Roman"/>
          <w:sz w:val="24"/>
          <w:szCs w:val="24"/>
        </w:rPr>
        <w:t>дотриманні</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Етичного</w:t>
      </w:r>
      <w:proofErr w:type="spellEnd"/>
      <w:r w:rsidRPr="00266A25">
        <w:rPr>
          <w:rStyle w:val="A30"/>
          <w:rFonts w:ascii="Times New Roman" w:hAnsi="Times New Roman" w:cs="Times New Roman"/>
          <w:sz w:val="24"/>
          <w:szCs w:val="24"/>
        </w:rPr>
        <w:t xml:space="preserve"> Кодексу, </w:t>
      </w:r>
      <w:proofErr w:type="spellStart"/>
      <w:r w:rsidRPr="00266A25">
        <w:rPr>
          <w:rStyle w:val="A30"/>
          <w:rFonts w:ascii="Times New Roman" w:hAnsi="Times New Roman" w:cs="Times New Roman"/>
          <w:sz w:val="24"/>
          <w:szCs w:val="24"/>
        </w:rPr>
        <w:t>укладеного</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університетською</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спільнотою</w:t>
      </w:r>
      <w:proofErr w:type="spellEnd"/>
      <w:r w:rsidRPr="00266A25">
        <w:rPr>
          <w:rStyle w:val="A30"/>
          <w:rFonts w:ascii="Times New Roman" w:hAnsi="Times New Roman" w:cs="Times New Roman"/>
          <w:sz w:val="24"/>
          <w:szCs w:val="24"/>
        </w:rPr>
        <w:t xml:space="preserve">, в </w:t>
      </w:r>
      <w:proofErr w:type="spellStart"/>
      <w:r w:rsidRPr="00266A25">
        <w:rPr>
          <w:rStyle w:val="A30"/>
          <w:rFonts w:ascii="Times New Roman" w:hAnsi="Times New Roman" w:cs="Times New Roman"/>
          <w:sz w:val="24"/>
          <w:szCs w:val="24"/>
        </w:rPr>
        <w:t>якому</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визначено</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основні</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моральні</w:t>
      </w:r>
      <w:proofErr w:type="spellEnd"/>
      <w:r w:rsidRPr="00266A25">
        <w:rPr>
          <w:rStyle w:val="A30"/>
          <w:rFonts w:ascii="Times New Roman" w:hAnsi="Times New Roman" w:cs="Times New Roman"/>
          <w:sz w:val="24"/>
          <w:szCs w:val="24"/>
        </w:rPr>
        <w:t xml:space="preserve"> </w:t>
      </w:r>
      <w:r w:rsidRPr="00C52C8D">
        <w:rPr>
          <w:rStyle w:val="A30"/>
          <w:rFonts w:ascii="Times New Roman" w:hAnsi="Times New Roman" w:cs="Times New Roman"/>
          <w:sz w:val="24"/>
          <w:szCs w:val="24"/>
          <w:lang w:val="uk-UA"/>
        </w:rPr>
        <w:t>принципи</w:t>
      </w:r>
      <w:r w:rsidRPr="00266A25">
        <w:rPr>
          <w:rStyle w:val="A30"/>
          <w:rFonts w:ascii="Times New Roman" w:hAnsi="Times New Roman" w:cs="Times New Roman"/>
          <w:sz w:val="24"/>
          <w:szCs w:val="24"/>
        </w:rPr>
        <w:t xml:space="preserve"> (Кодекс </w:t>
      </w:r>
      <w:proofErr w:type="spellStart"/>
      <w:r w:rsidRPr="00266A25">
        <w:rPr>
          <w:rStyle w:val="A30"/>
          <w:rFonts w:ascii="Times New Roman" w:hAnsi="Times New Roman" w:cs="Times New Roman"/>
          <w:sz w:val="24"/>
          <w:szCs w:val="24"/>
        </w:rPr>
        <w:t>корпоративної</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етики</w:t>
      </w:r>
      <w:proofErr w:type="spellEnd"/>
      <w:r w:rsidRPr="00266A25">
        <w:rPr>
          <w:rStyle w:val="A30"/>
          <w:rFonts w:ascii="Times New Roman" w:hAnsi="Times New Roman" w:cs="Times New Roman"/>
          <w:sz w:val="24"/>
          <w:szCs w:val="24"/>
        </w:rPr>
        <w:t xml:space="preserve"> ХНМУ представлений на </w:t>
      </w:r>
      <w:proofErr w:type="spellStart"/>
      <w:r w:rsidRPr="00266A25">
        <w:rPr>
          <w:rStyle w:val="A30"/>
          <w:rFonts w:ascii="Times New Roman" w:hAnsi="Times New Roman" w:cs="Times New Roman"/>
          <w:sz w:val="24"/>
          <w:szCs w:val="24"/>
        </w:rPr>
        <w:t>сайті</w:t>
      </w:r>
      <w:proofErr w:type="spellEnd"/>
      <w:r w:rsidRPr="00266A25">
        <w:rPr>
          <w:rStyle w:val="A30"/>
          <w:rFonts w:ascii="Times New Roman" w:hAnsi="Times New Roman" w:cs="Times New Roman"/>
          <w:sz w:val="24"/>
          <w:szCs w:val="24"/>
        </w:rPr>
        <w:t xml:space="preserve"> </w:t>
      </w:r>
      <w:hyperlink r:id="rId7" w:history="1">
        <w:r w:rsidRPr="00266A25">
          <w:rPr>
            <w:rStyle w:val="a6"/>
            <w:rFonts w:ascii="Times New Roman" w:hAnsi="Times New Roman" w:cs="Times New Roman"/>
            <w:sz w:val="24"/>
            <w:szCs w:val="24"/>
          </w:rPr>
          <w:t>http://knmu.edu.ua</w:t>
        </w:r>
      </w:hyperlink>
      <w:r w:rsidRPr="00266A25">
        <w:rPr>
          <w:rStyle w:val="A30"/>
          <w:rFonts w:ascii="Times New Roman" w:hAnsi="Times New Roman" w:cs="Times New Roman"/>
          <w:sz w:val="24"/>
          <w:szCs w:val="24"/>
        </w:rPr>
        <w:t xml:space="preserve"> </w:t>
      </w:r>
      <w:proofErr w:type="gramEnd"/>
    </w:p>
    <w:p w:rsidR="00266A25" w:rsidRPr="00266A25" w:rsidRDefault="00266A25" w:rsidP="00266A25">
      <w:pPr>
        <w:spacing w:after="0"/>
        <w:ind w:firstLine="567"/>
        <w:jc w:val="both"/>
        <w:rPr>
          <w:rFonts w:ascii="Times New Roman" w:hAnsi="Times New Roman" w:cs="Times New Roman"/>
          <w:b/>
          <w:sz w:val="28"/>
          <w:szCs w:val="28"/>
        </w:rPr>
      </w:pPr>
    </w:p>
    <w:sectPr w:rsidR="00266A25" w:rsidRPr="00266A25" w:rsidSect="005904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A44186"/>
    <w:multiLevelType w:val="hybridMultilevel"/>
    <w:tmpl w:val="79B8FE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99004A5"/>
    <w:multiLevelType w:val="hybridMultilevel"/>
    <w:tmpl w:val="F55A1828"/>
    <w:lvl w:ilvl="0" w:tplc="1B26F4B4">
      <w:start w:val="2"/>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B27E15"/>
    <w:multiLevelType w:val="hybridMultilevel"/>
    <w:tmpl w:val="824659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D7D7BB8"/>
    <w:multiLevelType w:val="hybridMultilevel"/>
    <w:tmpl w:val="4F747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64"/>
    <w:rsid w:val="000314CE"/>
    <w:rsid w:val="00072526"/>
    <w:rsid w:val="000B54B5"/>
    <w:rsid w:val="000D68D3"/>
    <w:rsid w:val="000E2868"/>
    <w:rsid w:val="001B3F48"/>
    <w:rsid w:val="00247914"/>
    <w:rsid w:val="00261CE7"/>
    <w:rsid w:val="00266A25"/>
    <w:rsid w:val="002B1422"/>
    <w:rsid w:val="003A777A"/>
    <w:rsid w:val="003B5B8D"/>
    <w:rsid w:val="003E0A64"/>
    <w:rsid w:val="00493AF1"/>
    <w:rsid w:val="00590464"/>
    <w:rsid w:val="005A3A28"/>
    <w:rsid w:val="005C1B0C"/>
    <w:rsid w:val="006827CE"/>
    <w:rsid w:val="006B3381"/>
    <w:rsid w:val="006C579E"/>
    <w:rsid w:val="006D188F"/>
    <w:rsid w:val="0074246C"/>
    <w:rsid w:val="007A11C1"/>
    <w:rsid w:val="007B4E44"/>
    <w:rsid w:val="007D70DD"/>
    <w:rsid w:val="007F0911"/>
    <w:rsid w:val="00873EAC"/>
    <w:rsid w:val="00892E56"/>
    <w:rsid w:val="00895789"/>
    <w:rsid w:val="00947C97"/>
    <w:rsid w:val="00AE4F18"/>
    <w:rsid w:val="00B4526B"/>
    <w:rsid w:val="00B76EDF"/>
    <w:rsid w:val="00BA38AF"/>
    <w:rsid w:val="00BD0A36"/>
    <w:rsid w:val="00BF7267"/>
    <w:rsid w:val="00C52C8D"/>
    <w:rsid w:val="00CC7D57"/>
    <w:rsid w:val="00D83C38"/>
    <w:rsid w:val="00E631EA"/>
    <w:rsid w:val="00E92FC3"/>
    <w:rsid w:val="00F20319"/>
    <w:rsid w:val="00FE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777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qFormat/>
    <w:rsid w:val="003A777A"/>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3A777A"/>
    <w:pPr>
      <w:keepNext/>
      <w:numPr>
        <w:ilvl w:val="2"/>
        <w:numId w:val="1"/>
      </w:numPr>
      <w:suppressAutoHyphens/>
      <w:spacing w:after="0" w:line="240" w:lineRule="auto"/>
      <w:ind w:left="0" w:firstLine="540"/>
      <w:jc w:val="center"/>
      <w:outlineLvl w:val="2"/>
    </w:pPr>
    <w:rPr>
      <w:rFonts w:ascii="Times New Roman" w:eastAsia="Times New Roman" w:hAnsi="Times New Roman" w:cs="Times New Roman"/>
      <w:b/>
      <w:bCs/>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B0C"/>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4">
    <w:name w:val="Основной текст с отступом Знак"/>
    <w:basedOn w:val="a0"/>
    <w:link w:val="a3"/>
    <w:rsid w:val="005C1B0C"/>
    <w:rPr>
      <w:rFonts w:ascii="Times New Roman" w:eastAsia="Times New Roman" w:hAnsi="Times New Roman" w:cs="Times New Roman"/>
      <w:sz w:val="28"/>
      <w:szCs w:val="24"/>
      <w:lang w:eastAsia="zh-CN"/>
    </w:rPr>
  </w:style>
  <w:style w:type="character" w:customStyle="1" w:styleId="10">
    <w:name w:val="Заголовок 1 Знак"/>
    <w:basedOn w:val="a0"/>
    <w:link w:val="1"/>
    <w:uiPriority w:val="9"/>
    <w:rsid w:val="003A777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rsid w:val="003A777A"/>
    <w:rPr>
      <w:rFonts w:ascii="Arial" w:eastAsia="Times New Roman" w:hAnsi="Arial" w:cs="Arial"/>
      <w:b/>
      <w:bCs/>
      <w:i/>
      <w:iCs/>
      <w:sz w:val="28"/>
      <w:szCs w:val="28"/>
      <w:lang w:eastAsia="zh-CN"/>
    </w:rPr>
  </w:style>
  <w:style w:type="character" w:customStyle="1" w:styleId="30">
    <w:name w:val="Заголовок 3 Знак"/>
    <w:basedOn w:val="a0"/>
    <w:link w:val="3"/>
    <w:rsid w:val="003A777A"/>
    <w:rPr>
      <w:rFonts w:ascii="Times New Roman" w:eastAsia="Times New Roman" w:hAnsi="Times New Roman" w:cs="Times New Roman"/>
      <w:b/>
      <w:bCs/>
      <w:sz w:val="32"/>
      <w:szCs w:val="24"/>
      <w:lang w:eastAsia="zh-CN"/>
    </w:rPr>
  </w:style>
  <w:style w:type="character" w:customStyle="1" w:styleId="hps">
    <w:name w:val="hps"/>
    <w:rsid w:val="003A777A"/>
  </w:style>
  <w:style w:type="paragraph" w:styleId="21">
    <w:name w:val="Body Text Indent 2"/>
    <w:basedOn w:val="a"/>
    <w:link w:val="22"/>
    <w:uiPriority w:val="99"/>
    <w:unhideWhenUsed/>
    <w:rsid w:val="003A777A"/>
    <w:pPr>
      <w:suppressAutoHyphens/>
      <w:spacing w:after="120" w:line="480" w:lineRule="auto"/>
      <w:ind w:left="283"/>
    </w:pPr>
    <w:rPr>
      <w:rFonts w:ascii="Times New Roman" w:eastAsia="Times New Roman" w:hAnsi="Times New Roman" w:cs="Times New Roman"/>
      <w:sz w:val="28"/>
      <w:szCs w:val="24"/>
      <w:lang w:eastAsia="zh-CN"/>
    </w:rPr>
  </w:style>
  <w:style w:type="character" w:customStyle="1" w:styleId="22">
    <w:name w:val="Основной текст с отступом 2 Знак"/>
    <w:basedOn w:val="a0"/>
    <w:link w:val="21"/>
    <w:uiPriority w:val="99"/>
    <w:rsid w:val="003A777A"/>
    <w:rPr>
      <w:rFonts w:ascii="Times New Roman" w:eastAsia="Times New Roman" w:hAnsi="Times New Roman" w:cs="Times New Roman"/>
      <w:sz w:val="28"/>
      <w:szCs w:val="24"/>
      <w:lang w:eastAsia="zh-CN"/>
    </w:rPr>
  </w:style>
  <w:style w:type="character" w:styleId="a5">
    <w:name w:val="Emphasis"/>
    <w:qFormat/>
    <w:rsid w:val="001B3F48"/>
    <w:rPr>
      <w:i/>
      <w:iCs/>
    </w:rPr>
  </w:style>
  <w:style w:type="paragraph" w:customStyle="1" w:styleId="Default">
    <w:name w:val="Default"/>
    <w:rsid w:val="00266A2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30">
    <w:name w:val="A3"/>
    <w:rsid w:val="00266A25"/>
    <w:rPr>
      <w:rFonts w:cs="Garamond Premr Pro"/>
      <w:color w:val="000000"/>
      <w:sz w:val="106"/>
      <w:szCs w:val="106"/>
    </w:rPr>
  </w:style>
  <w:style w:type="character" w:styleId="a6">
    <w:name w:val="Hyperlink"/>
    <w:rsid w:val="00266A25"/>
    <w:rPr>
      <w:color w:val="0000FF"/>
      <w:u w:val="single"/>
    </w:rPr>
  </w:style>
  <w:style w:type="paragraph" w:styleId="a7">
    <w:name w:val="List Paragraph"/>
    <w:basedOn w:val="a"/>
    <w:link w:val="a8"/>
    <w:uiPriority w:val="99"/>
    <w:qFormat/>
    <w:rsid w:val="00B76EDF"/>
    <w:pPr>
      <w:ind w:left="720"/>
      <w:contextualSpacing/>
    </w:pPr>
    <w:rPr>
      <w:rFonts w:ascii="Calibri" w:eastAsia="Times New Roman" w:hAnsi="Calibri" w:cs="Times New Roman"/>
      <w:lang w:eastAsia="ru-RU"/>
    </w:rPr>
  </w:style>
  <w:style w:type="paragraph" w:customStyle="1" w:styleId="11">
    <w:name w:val="Абзац списка1"/>
    <w:basedOn w:val="a"/>
    <w:uiPriority w:val="99"/>
    <w:rsid w:val="00B76EDF"/>
    <w:pPr>
      <w:ind w:left="720"/>
      <w:contextualSpacing/>
    </w:pPr>
    <w:rPr>
      <w:rFonts w:ascii="Calibri" w:eastAsia="Times New Roman" w:hAnsi="Calibri" w:cs="Times New Roman"/>
    </w:rPr>
  </w:style>
  <w:style w:type="character" w:customStyle="1" w:styleId="a8">
    <w:name w:val="Абзац списка Знак"/>
    <w:basedOn w:val="a0"/>
    <w:link w:val="a7"/>
    <w:uiPriority w:val="99"/>
    <w:locked/>
    <w:rsid w:val="00B76EDF"/>
    <w:rPr>
      <w:rFonts w:ascii="Calibri" w:eastAsia="Times New Roman" w:hAnsi="Calibri" w:cs="Times New Roman"/>
      <w:lang w:eastAsia="ru-RU"/>
    </w:rPr>
  </w:style>
  <w:style w:type="paragraph" w:styleId="23">
    <w:name w:val="Body Text 2"/>
    <w:basedOn w:val="a"/>
    <w:link w:val="24"/>
    <w:rsid w:val="00B4526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4526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5F48"/>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FE5F4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777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qFormat/>
    <w:rsid w:val="003A777A"/>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3A777A"/>
    <w:pPr>
      <w:keepNext/>
      <w:numPr>
        <w:ilvl w:val="2"/>
        <w:numId w:val="1"/>
      </w:numPr>
      <w:suppressAutoHyphens/>
      <w:spacing w:after="0" w:line="240" w:lineRule="auto"/>
      <w:ind w:left="0" w:firstLine="540"/>
      <w:jc w:val="center"/>
      <w:outlineLvl w:val="2"/>
    </w:pPr>
    <w:rPr>
      <w:rFonts w:ascii="Times New Roman" w:eastAsia="Times New Roman" w:hAnsi="Times New Roman" w:cs="Times New Roman"/>
      <w:b/>
      <w:bCs/>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B0C"/>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4">
    <w:name w:val="Основной текст с отступом Знак"/>
    <w:basedOn w:val="a0"/>
    <w:link w:val="a3"/>
    <w:rsid w:val="005C1B0C"/>
    <w:rPr>
      <w:rFonts w:ascii="Times New Roman" w:eastAsia="Times New Roman" w:hAnsi="Times New Roman" w:cs="Times New Roman"/>
      <w:sz w:val="28"/>
      <w:szCs w:val="24"/>
      <w:lang w:eastAsia="zh-CN"/>
    </w:rPr>
  </w:style>
  <w:style w:type="character" w:customStyle="1" w:styleId="10">
    <w:name w:val="Заголовок 1 Знак"/>
    <w:basedOn w:val="a0"/>
    <w:link w:val="1"/>
    <w:uiPriority w:val="9"/>
    <w:rsid w:val="003A777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rsid w:val="003A777A"/>
    <w:rPr>
      <w:rFonts w:ascii="Arial" w:eastAsia="Times New Roman" w:hAnsi="Arial" w:cs="Arial"/>
      <w:b/>
      <w:bCs/>
      <w:i/>
      <w:iCs/>
      <w:sz w:val="28"/>
      <w:szCs w:val="28"/>
      <w:lang w:eastAsia="zh-CN"/>
    </w:rPr>
  </w:style>
  <w:style w:type="character" w:customStyle="1" w:styleId="30">
    <w:name w:val="Заголовок 3 Знак"/>
    <w:basedOn w:val="a0"/>
    <w:link w:val="3"/>
    <w:rsid w:val="003A777A"/>
    <w:rPr>
      <w:rFonts w:ascii="Times New Roman" w:eastAsia="Times New Roman" w:hAnsi="Times New Roman" w:cs="Times New Roman"/>
      <w:b/>
      <w:bCs/>
      <w:sz w:val="32"/>
      <w:szCs w:val="24"/>
      <w:lang w:eastAsia="zh-CN"/>
    </w:rPr>
  </w:style>
  <w:style w:type="character" w:customStyle="1" w:styleId="hps">
    <w:name w:val="hps"/>
    <w:rsid w:val="003A777A"/>
  </w:style>
  <w:style w:type="paragraph" w:styleId="21">
    <w:name w:val="Body Text Indent 2"/>
    <w:basedOn w:val="a"/>
    <w:link w:val="22"/>
    <w:uiPriority w:val="99"/>
    <w:unhideWhenUsed/>
    <w:rsid w:val="003A777A"/>
    <w:pPr>
      <w:suppressAutoHyphens/>
      <w:spacing w:after="120" w:line="480" w:lineRule="auto"/>
      <w:ind w:left="283"/>
    </w:pPr>
    <w:rPr>
      <w:rFonts w:ascii="Times New Roman" w:eastAsia="Times New Roman" w:hAnsi="Times New Roman" w:cs="Times New Roman"/>
      <w:sz w:val="28"/>
      <w:szCs w:val="24"/>
      <w:lang w:eastAsia="zh-CN"/>
    </w:rPr>
  </w:style>
  <w:style w:type="character" w:customStyle="1" w:styleId="22">
    <w:name w:val="Основной текст с отступом 2 Знак"/>
    <w:basedOn w:val="a0"/>
    <w:link w:val="21"/>
    <w:uiPriority w:val="99"/>
    <w:rsid w:val="003A777A"/>
    <w:rPr>
      <w:rFonts w:ascii="Times New Roman" w:eastAsia="Times New Roman" w:hAnsi="Times New Roman" w:cs="Times New Roman"/>
      <w:sz w:val="28"/>
      <w:szCs w:val="24"/>
      <w:lang w:eastAsia="zh-CN"/>
    </w:rPr>
  </w:style>
  <w:style w:type="character" w:styleId="a5">
    <w:name w:val="Emphasis"/>
    <w:qFormat/>
    <w:rsid w:val="001B3F48"/>
    <w:rPr>
      <w:i/>
      <w:iCs/>
    </w:rPr>
  </w:style>
  <w:style w:type="paragraph" w:customStyle="1" w:styleId="Default">
    <w:name w:val="Default"/>
    <w:rsid w:val="00266A2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30">
    <w:name w:val="A3"/>
    <w:rsid w:val="00266A25"/>
    <w:rPr>
      <w:rFonts w:cs="Garamond Premr Pro"/>
      <w:color w:val="000000"/>
      <w:sz w:val="106"/>
      <w:szCs w:val="106"/>
    </w:rPr>
  </w:style>
  <w:style w:type="character" w:styleId="a6">
    <w:name w:val="Hyperlink"/>
    <w:rsid w:val="00266A25"/>
    <w:rPr>
      <w:color w:val="0000FF"/>
      <w:u w:val="single"/>
    </w:rPr>
  </w:style>
  <w:style w:type="paragraph" w:styleId="a7">
    <w:name w:val="List Paragraph"/>
    <w:basedOn w:val="a"/>
    <w:link w:val="a8"/>
    <w:uiPriority w:val="99"/>
    <w:qFormat/>
    <w:rsid w:val="00B76EDF"/>
    <w:pPr>
      <w:ind w:left="720"/>
      <w:contextualSpacing/>
    </w:pPr>
    <w:rPr>
      <w:rFonts w:ascii="Calibri" w:eastAsia="Times New Roman" w:hAnsi="Calibri" w:cs="Times New Roman"/>
      <w:lang w:eastAsia="ru-RU"/>
    </w:rPr>
  </w:style>
  <w:style w:type="paragraph" w:customStyle="1" w:styleId="11">
    <w:name w:val="Абзац списка1"/>
    <w:basedOn w:val="a"/>
    <w:uiPriority w:val="99"/>
    <w:rsid w:val="00B76EDF"/>
    <w:pPr>
      <w:ind w:left="720"/>
      <w:contextualSpacing/>
    </w:pPr>
    <w:rPr>
      <w:rFonts w:ascii="Calibri" w:eastAsia="Times New Roman" w:hAnsi="Calibri" w:cs="Times New Roman"/>
    </w:rPr>
  </w:style>
  <w:style w:type="character" w:customStyle="1" w:styleId="a8">
    <w:name w:val="Абзац списка Знак"/>
    <w:basedOn w:val="a0"/>
    <w:link w:val="a7"/>
    <w:uiPriority w:val="99"/>
    <w:locked/>
    <w:rsid w:val="00B76EDF"/>
    <w:rPr>
      <w:rFonts w:ascii="Calibri" w:eastAsia="Times New Roman" w:hAnsi="Calibri" w:cs="Times New Roman"/>
      <w:lang w:eastAsia="ru-RU"/>
    </w:rPr>
  </w:style>
  <w:style w:type="paragraph" w:styleId="23">
    <w:name w:val="Body Text 2"/>
    <w:basedOn w:val="a"/>
    <w:link w:val="24"/>
    <w:rsid w:val="00B4526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4526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5F48"/>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FE5F4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4849-9BAE-4445-9AE0-3C0A0F43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2363</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Юляша</cp:lastModifiedBy>
  <cp:revision>2</cp:revision>
  <cp:lastPrinted>2020-09-29T06:20:00Z</cp:lastPrinted>
  <dcterms:created xsi:type="dcterms:W3CDTF">2020-11-10T07:47:00Z</dcterms:created>
  <dcterms:modified xsi:type="dcterms:W3CDTF">2020-11-10T07:47:00Z</dcterms:modified>
</cp:coreProperties>
</file>