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>Харківський національний медичний університет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Факультет: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факультет з підготовки іноземних студентів ННІПІГ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>Кафедра внутрішньої медицини № 3 та ендокринології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>Галузь знань «22» Охорона здоров’я</w:t>
      </w:r>
    </w:p>
    <w:p w:rsidR="00E74AE8" w:rsidRDefault="00E74AE8" w:rsidP="00E74AE8">
      <w:pPr>
        <w:rPr>
          <w:rStyle w:val="FontStyle25"/>
          <w:bCs/>
          <w:sz w:val="28"/>
        </w:rPr>
      </w:pPr>
      <w:r>
        <w:rPr>
          <w:sz w:val="28"/>
          <w:szCs w:val="28"/>
        </w:rPr>
        <w:t xml:space="preserve">Спеціальність «224» </w:t>
      </w:r>
      <w:r>
        <w:rPr>
          <w:rStyle w:val="FontStyle25"/>
          <w:b w:val="0"/>
          <w:bCs/>
          <w:sz w:val="28"/>
          <w:szCs w:val="28"/>
        </w:rPr>
        <w:t>Технології медичної діагностики та лікування</w:t>
      </w:r>
    </w:p>
    <w:p w:rsidR="00793E07" w:rsidRPr="00793E07" w:rsidRDefault="00793E07" w:rsidP="00793E07">
      <w:pPr>
        <w:rPr>
          <w:sz w:val="28"/>
          <w:szCs w:val="28"/>
        </w:rPr>
      </w:pPr>
      <w:r w:rsidRPr="00793E07">
        <w:rPr>
          <w:sz w:val="28"/>
          <w:szCs w:val="28"/>
        </w:rPr>
        <w:t xml:space="preserve">Освітньо-професійна програма </w:t>
      </w:r>
      <w:r w:rsidRPr="00793E07">
        <w:rPr>
          <w:bCs/>
          <w:sz w:val="28"/>
          <w:szCs w:val="28"/>
        </w:rPr>
        <w:t xml:space="preserve">першого (бакалаврського) рівня </w:t>
      </w:r>
      <w:r w:rsidRPr="00793E07">
        <w:rPr>
          <w:sz w:val="28"/>
          <w:szCs w:val="28"/>
        </w:rPr>
        <w:t>вищої освіти</w:t>
      </w: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793E07" w:rsidRDefault="00793E07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СИЛАБУС НАВЧАЛЬНОЇ ДИСЦИПЛІНИ </w:t>
      </w:r>
    </w:p>
    <w:p w:rsidR="00E74AE8" w:rsidRDefault="00E74AE8" w:rsidP="00E74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«Внутрішня медицина з оцінкою результатів досліджень»</w:t>
      </w:r>
    </w:p>
    <w:p w:rsidR="00E74AE8" w:rsidRDefault="00E74AE8" w:rsidP="00E74AE8">
      <w:pPr>
        <w:jc w:val="center"/>
        <w:rPr>
          <w:b/>
          <w:bCs/>
          <w:sz w:val="28"/>
          <w:szCs w:val="28"/>
        </w:rPr>
      </w:pPr>
    </w:p>
    <w:p w:rsidR="00E74AE8" w:rsidRDefault="00E74AE8" w:rsidP="00E74AE8">
      <w:pPr>
        <w:jc w:val="center"/>
        <w:rPr>
          <w:bCs/>
          <w:sz w:val="28"/>
          <w:szCs w:val="28"/>
        </w:rPr>
      </w:pPr>
    </w:p>
    <w:p w:rsidR="00E74AE8" w:rsidRDefault="00E74AE8" w:rsidP="00E74A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</w:t>
      </w:r>
      <w:proofErr w:type="spellStart"/>
      <w:r>
        <w:rPr>
          <w:bCs/>
          <w:sz w:val="28"/>
          <w:szCs w:val="28"/>
        </w:rPr>
        <w:t>Силабус</w:t>
      </w:r>
      <w:proofErr w:type="spellEnd"/>
      <w:r>
        <w:rPr>
          <w:bCs/>
          <w:sz w:val="28"/>
          <w:szCs w:val="28"/>
        </w:rPr>
        <w:t xml:space="preserve"> затверджено на засіданні</w:t>
      </w:r>
    </w:p>
    <w:p w:rsidR="00E74AE8" w:rsidRDefault="00E74AE8" w:rsidP="00E74A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кафедри внутрішньої медицини №3</w:t>
      </w:r>
    </w:p>
    <w:p w:rsidR="00E74AE8" w:rsidRDefault="00E74AE8" w:rsidP="00E74A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</w:t>
      </w:r>
      <w:r>
        <w:rPr>
          <w:bCs/>
          <w:sz w:val="28"/>
          <w:szCs w:val="28"/>
        </w:rPr>
        <w:t>та ендокринології</w:t>
      </w:r>
    </w:p>
    <w:p w:rsidR="00E74AE8" w:rsidRDefault="00E74AE8" w:rsidP="00E74AE8">
      <w:pPr>
        <w:jc w:val="both"/>
        <w:rPr>
          <w:bCs/>
          <w:sz w:val="28"/>
          <w:szCs w:val="28"/>
        </w:rPr>
      </w:pPr>
    </w:p>
    <w:p w:rsidR="00E74AE8" w:rsidRDefault="00E74AE8" w:rsidP="00E74A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</w:t>
      </w:r>
      <w:r>
        <w:rPr>
          <w:bCs/>
          <w:sz w:val="28"/>
          <w:szCs w:val="28"/>
        </w:rPr>
        <w:t>Протокол № 13 від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“28” серпня 2020 року</w:t>
      </w:r>
    </w:p>
    <w:p w:rsidR="00E74AE8" w:rsidRDefault="00E74AE8" w:rsidP="00E74AE8">
      <w:pPr>
        <w:jc w:val="both"/>
        <w:rPr>
          <w:bCs/>
          <w:sz w:val="28"/>
          <w:szCs w:val="28"/>
        </w:rPr>
      </w:pPr>
    </w:p>
    <w:p w:rsidR="00E74AE8" w:rsidRDefault="00E74AE8" w:rsidP="00E74A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Завідувач кафедри </w:t>
      </w:r>
    </w:p>
    <w:p w:rsidR="00E74AE8" w:rsidRDefault="00E74AE8" w:rsidP="00E74A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________________проф. </w:t>
      </w:r>
      <w:r>
        <w:rPr>
          <w:bCs/>
          <w:sz w:val="28"/>
          <w:szCs w:val="28"/>
        </w:rPr>
        <w:t>Журавльова Л.В.</w:t>
      </w:r>
    </w:p>
    <w:p w:rsidR="00E74AE8" w:rsidRDefault="00E74AE8" w:rsidP="00E74AE8">
      <w:pPr>
        <w:jc w:val="both"/>
        <w:rPr>
          <w:bCs/>
          <w:sz w:val="28"/>
          <w:szCs w:val="28"/>
        </w:rPr>
      </w:pP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Силабус</w:t>
      </w:r>
      <w:proofErr w:type="spellEnd"/>
      <w:r>
        <w:rPr>
          <w:sz w:val="28"/>
          <w:szCs w:val="28"/>
        </w:rPr>
        <w:t xml:space="preserve"> затверджено 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методичною комісією ХНМУ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 проблем  професійної підготовки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терапевтичного профілю</w:t>
      </w:r>
    </w:p>
    <w:p w:rsidR="00E74AE8" w:rsidRDefault="00E74AE8" w:rsidP="00E74AE8">
      <w:pPr>
        <w:rPr>
          <w:sz w:val="28"/>
          <w:szCs w:val="28"/>
        </w:rPr>
      </w:pP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93E07">
        <w:rPr>
          <w:sz w:val="28"/>
          <w:szCs w:val="28"/>
        </w:rPr>
        <w:t xml:space="preserve">         Протокол №_1_від. «__31</w:t>
      </w:r>
      <w:r>
        <w:rPr>
          <w:sz w:val="28"/>
          <w:szCs w:val="28"/>
        </w:rPr>
        <w:t>_»_серпня_2020 р.</w:t>
      </w:r>
    </w:p>
    <w:p w:rsidR="00E74AE8" w:rsidRDefault="00E74AE8" w:rsidP="00E74AE8">
      <w:pPr>
        <w:rPr>
          <w:sz w:val="28"/>
          <w:szCs w:val="28"/>
        </w:rPr>
      </w:pP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Голова  </w:t>
      </w:r>
    </w:p>
    <w:p w:rsidR="00E74AE8" w:rsidRDefault="00E74AE8" w:rsidP="00E74A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___________________проф. </w:t>
      </w:r>
      <w:proofErr w:type="spellStart"/>
      <w:r>
        <w:rPr>
          <w:sz w:val="28"/>
          <w:szCs w:val="28"/>
        </w:rPr>
        <w:t>Кравчун</w:t>
      </w:r>
      <w:proofErr w:type="spellEnd"/>
      <w:r>
        <w:rPr>
          <w:sz w:val="28"/>
          <w:szCs w:val="28"/>
        </w:rPr>
        <w:t xml:space="preserve"> П.Г.</w:t>
      </w:r>
    </w:p>
    <w:p w:rsidR="00E74AE8" w:rsidRDefault="00E74AE8" w:rsidP="00E74AE8">
      <w:pPr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 –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р.</w:t>
      </w:r>
    </w:p>
    <w:p w:rsidR="00E74AE8" w:rsidRDefault="00E74AE8" w:rsidP="00E74AE8">
      <w:pPr>
        <w:jc w:val="center"/>
        <w:rPr>
          <w:sz w:val="28"/>
          <w:szCs w:val="28"/>
        </w:rPr>
      </w:pPr>
    </w:p>
    <w:p w:rsidR="00E74AE8" w:rsidRDefault="00E74AE8" w:rsidP="00E74AE8">
      <w:pPr>
        <w:jc w:val="center"/>
        <w:rPr>
          <w:sz w:val="28"/>
          <w:szCs w:val="28"/>
        </w:rPr>
      </w:pPr>
    </w:p>
    <w:p w:rsidR="00E74AE8" w:rsidRDefault="00E74AE8" w:rsidP="00E74AE8">
      <w:pPr>
        <w:jc w:val="center"/>
        <w:rPr>
          <w:sz w:val="28"/>
          <w:szCs w:val="28"/>
        </w:rPr>
      </w:pPr>
    </w:p>
    <w:p w:rsidR="00E74AE8" w:rsidRDefault="00E74AE8" w:rsidP="00E74AE8">
      <w:pPr>
        <w:jc w:val="center"/>
        <w:rPr>
          <w:sz w:val="24"/>
          <w:szCs w:val="24"/>
        </w:rPr>
      </w:pPr>
    </w:p>
    <w:p w:rsidR="00E74AE8" w:rsidRDefault="00E74AE8" w:rsidP="00E74AE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НАЗВА НАВЧАЛЬНОЇ ДИСЦИПЛІНИ: </w:t>
      </w:r>
    </w:p>
    <w:p w:rsidR="00E74AE8" w:rsidRDefault="00E74AE8" w:rsidP="00E74A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Внутрішня медицина з оцінкою результатів досліджень</w:t>
      </w:r>
    </w:p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Упорядники </w:t>
      </w:r>
      <w:proofErr w:type="spellStart"/>
      <w:r>
        <w:rPr>
          <w:b/>
          <w:sz w:val="28"/>
          <w:szCs w:val="28"/>
        </w:rPr>
        <w:t>силабусу</w:t>
      </w:r>
      <w:proofErr w:type="spellEnd"/>
      <w:r>
        <w:rPr>
          <w:b/>
          <w:sz w:val="28"/>
          <w:szCs w:val="28"/>
        </w:rPr>
        <w:t>:</w:t>
      </w:r>
    </w:p>
    <w:p w:rsidR="00E74AE8" w:rsidRDefault="00E74AE8" w:rsidP="00E74AE8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Журавльова Лариса Володимирівна – завідувач кафедри внутрішньої медицини №3 та ендокринології, доктор медичних наук, професор (тел. 0504002195,</w:t>
      </w:r>
      <w:r>
        <w:rPr>
          <w:b/>
          <w:i/>
          <w:sz w:val="28"/>
          <w:szCs w:val="28"/>
          <w:lang w:val="ru-RU"/>
        </w:rPr>
        <w:t xml:space="preserve"> </w:t>
      </w:r>
      <w:hyperlink r:id="rId6" w:history="1">
        <w:r>
          <w:rPr>
            <w:rStyle w:val="a3"/>
            <w:b/>
            <w:i/>
            <w:sz w:val="28"/>
            <w:szCs w:val="28"/>
            <w:lang w:val="en-US"/>
          </w:rPr>
          <w:t>prof</w:t>
        </w:r>
        <w:r>
          <w:rPr>
            <w:rStyle w:val="a3"/>
            <w:b/>
            <w:i/>
            <w:sz w:val="28"/>
            <w:szCs w:val="28"/>
            <w:lang w:val="ru-RU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zhuravlyova</w:t>
        </w:r>
        <w:r>
          <w:rPr>
            <w:rStyle w:val="a3"/>
            <w:b/>
            <w:i/>
            <w:sz w:val="28"/>
            <w:szCs w:val="28"/>
            <w:lang w:val="ru-RU"/>
          </w:rPr>
          <w:t>@</w:t>
        </w:r>
        <w:r>
          <w:rPr>
            <w:rStyle w:val="a3"/>
            <w:b/>
            <w:i/>
            <w:sz w:val="28"/>
            <w:szCs w:val="28"/>
            <w:lang w:val="en-US"/>
          </w:rPr>
          <w:t>gmail</w:t>
        </w:r>
        <w:r>
          <w:rPr>
            <w:rStyle w:val="a3"/>
            <w:b/>
            <w:i/>
            <w:sz w:val="28"/>
            <w:szCs w:val="28"/>
            <w:lang w:val="ru-RU"/>
          </w:rPr>
          <w:t>.</w:t>
        </w:r>
        <w:r>
          <w:rPr>
            <w:rStyle w:val="a3"/>
            <w:b/>
            <w:i/>
            <w:sz w:val="28"/>
            <w:szCs w:val="28"/>
            <w:lang w:val="en-US"/>
          </w:rPr>
          <w:t>com</w:t>
        </w:r>
      </w:hyperlink>
      <w:r>
        <w:rPr>
          <w:b/>
          <w:i/>
          <w:sz w:val="28"/>
          <w:szCs w:val="28"/>
          <w:lang w:val="ru-RU"/>
        </w:rPr>
        <w:t>)</w:t>
      </w:r>
      <w:r>
        <w:rPr>
          <w:b/>
          <w:i/>
          <w:sz w:val="28"/>
          <w:szCs w:val="28"/>
        </w:rPr>
        <w:t>.</w:t>
      </w:r>
    </w:p>
    <w:p w:rsidR="00E74AE8" w:rsidRDefault="00E74AE8" w:rsidP="00E74AE8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Кривоносова</w:t>
      </w:r>
      <w:proofErr w:type="spellEnd"/>
      <w:r>
        <w:rPr>
          <w:b/>
          <w:i/>
          <w:sz w:val="28"/>
          <w:szCs w:val="28"/>
        </w:rPr>
        <w:t xml:space="preserve"> Олена Михайлівна – доцент кафедри внутрішньої медицини №3 та ендокринології, кандидат медичних наук (тел. 0506883598, </w:t>
      </w:r>
      <w:proofErr w:type="spellStart"/>
      <w:r>
        <w:rPr>
          <w:b/>
          <w:i/>
          <w:sz w:val="28"/>
          <w:szCs w:val="28"/>
          <w:lang w:val="en-US"/>
        </w:rPr>
        <w:t>elenaendomed</w:t>
      </w:r>
      <w:proofErr w:type="spellEnd"/>
      <w:r>
        <w:rPr>
          <w:b/>
          <w:i/>
          <w:sz w:val="28"/>
          <w:szCs w:val="28"/>
          <w:lang w:val="ru-RU"/>
        </w:rPr>
        <w:t>27@</w:t>
      </w:r>
      <w:proofErr w:type="spellStart"/>
      <w:r>
        <w:rPr>
          <w:b/>
          <w:i/>
          <w:sz w:val="28"/>
          <w:szCs w:val="28"/>
          <w:lang w:val="en-US"/>
        </w:rPr>
        <w:t>gmail</w:t>
      </w:r>
      <w:proofErr w:type="spellEnd"/>
      <w:r>
        <w:rPr>
          <w:b/>
          <w:i/>
          <w:sz w:val="28"/>
          <w:szCs w:val="28"/>
          <w:lang w:val="ru-RU"/>
        </w:rPr>
        <w:t>.</w:t>
      </w:r>
      <w:r>
        <w:rPr>
          <w:b/>
          <w:i/>
          <w:sz w:val="28"/>
          <w:szCs w:val="28"/>
          <w:lang w:val="en-US"/>
        </w:rPr>
        <w:t>com</w:t>
      </w:r>
      <w:r>
        <w:rPr>
          <w:b/>
          <w:i/>
          <w:sz w:val="28"/>
          <w:szCs w:val="28"/>
          <w:lang w:val="ru-RU"/>
        </w:rPr>
        <w:t>).</w:t>
      </w:r>
    </w:p>
    <w:p w:rsidR="00E74AE8" w:rsidRDefault="00E74AE8" w:rsidP="00E74AE8">
      <w:pPr>
        <w:jc w:val="both"/>
        <w:rPr>
          <w:sz w:val="28"/>
          <w:szCs w:val="28"/>
        </w:rPr>
      </w:pPr>
    </w:p>
    <w:p w:rsidR="00E74AE8" w:rsidRDefault="00E74AE8" w:rsidP="00E74AE8">
      <w:pPr>
        <w:jc w:val="both"/>
        <w:rPr>
          <w:sz w:val="28"/>
          <w:szCs w:val="28"/>
        </w:rPr>
      </w:pPr>
      <w:r>
        <w:rPr>
          <w:sz w:val="28"/>
          <w:szCs w:val="28"/>
        </w:rPr>
        <w:t>Сайт кафедри: http://vnmed3.kharkiv.ua/.</w:t>
      </w:r>
    </w:p>
    <w:p w:rsidR="00E74AE8" w:rsidRDefault="00E74AE8" w:rsidP="00E74AE8">
      <w:pPr>
        <w:widowControl/>
        <w:autoSpaceDE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Розклад проведення занять: </w:t>
      </w:r>
      <w:r>
        <w:rPr>
          <w:sz w:val="28"/>
          <w:szCs w:val="28"/>
        </w:rPr>
        <w:t>понеділок – п’ятниця (9.00. – 12.50. перша зміна та 13.20. – 17.10.) – друга зміна, у відповідності до розкладу).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E74AE8" w:rsidRDefault="00E74AE8" w:rsidP="00E74AE8">
      <w:pPr>
        <w:widowControl/>
        <w:autoSpaceDE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Локація: учбові кімнати кафедри внутрішньої медицини №3 та ендокринології на базі КНП ХОР «Обласна клінічна лікарня» (м. Харків, пр. Незалежності 13).</w:t>
      </w:r>
    </w:p>
    <w:p w:rsidR="00E74AE8" w:rsidRDefault="00E74AE8" w:rsidP="00E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дисципліну</w:t>
      </w:r>
    </w:p>
    <w:p w:rsidR="00E74AE8" w:rsidRDefault="00E74AE8" w:rsidP="00E74AE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Опис дисципліни.</w:t>
      </w:r>
    </w:p>
    <w:p w:rsidR="00E74AE8" w:rsidRDefault="00E74AE8" w:rsidP="00E74A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Третій курс. 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Третій рік навчання, 5 семестр.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дисципліни: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Кількість кредитів  – 3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Загальна кількість годин – 90.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Годин для навчання: аудиторних – </w:t>
      </w:r>
      <w:r>
        <w:rPr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, самостійної роботи студента – 50. 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Лекції – 14 годин.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Практичні заняття 26 годин.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Самостійна робота 50 годин 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кон</w:t>
      </w:r>
      <w:bookmarkStart w:id="0" w:name="_GoBack"/>
      <w:bookmarkEnd w:id="0"/>
      <w:r>
        <w:rPr>
          <w:sz w:val="28"/>
          <w:szCs w:val="28"/>
        </w:rPr>
        <w:t>тролю: іспит.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bookmarkStart w:id="1" w:name="_Hlk49686437"/>
      <w:r>
        <w:rPr>
          <w:sz w:val="28"/>
          <w:szCs w:val="28"/>
        </w:rPr>
        <w:t>Загальна характеристика дисципліни: курс з внутрішньої медицини (розділ «Внутрішня медицина з оцінкою результатів досліджень») призначений для студентів 3 курсу. Протягом курсу проводяться практичні заняття, що охоплюють широкий спектр важливих медичних проблем.</w:t>
      </w:r>
    </w:p>
    <w:p w:rsidR="00E74AE8" w:rsidRDefault="00E74AE8" w:rsidP="00E74AE8">
      <w:pPr>
        <w:ind w:firstLine="709"/>
        <w:jc w:val="both"/>
        <w:rPr>
          <w:sz w:val="28"/>
          <w:szCs w:val="28"/>
          <w:lang w:val="ru-RU"/>
        </w:rPr>
      </w:pPr>
      <w:bookmarkStart w:id="2" w:name="_Hlk49696481"/>
      <w:bookmarkEnd w:id="1"/>
      <w:r>
        <w:rPr>
          <w:sz w:val="28"/>
          <w:szCs w:val="28"/>
        </w:rPr>
        <w:t xml:space="preserve">Сторінка в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  <w:lang w:val="ru-RU"/>
        </w:rPr>
        <w:t xml:space="preserve"> </w:t>
      </w:r>
      <w:hyperlink r:id="rId7" w:history="1">
        <w:r>
          <w:rPr>
            <w:rStyle w:val="a3"/>
            <w:color w:val="0563C1"/>
            <w:sz w:val="28"/>
            <w:szCs w:val="28"/>
            <w:lang w:val="en-US"/>
          </w:rPr>
          <w:t>http</w:t>
        </w:r>
        <w:r>
          <w:rPr>
            <w:rStyle w:val="a3"/>
            <w:color w:val="0563C1"/>
            <w:sz w:val="28"/>
            <w:szCs w:val="28"/>
            <w:lang w:val="ru-RU"/>
          </w:rPr>
          <w:t>://31.128.79.157:8083/</w:t>
        </w:r>
        <w:r>
          <w:rPr>
            <w:rStyle w:val="a3"/>
            <w:color w:val="0563C1"/>
            <w:sz w:val="28"/>
            <w:szCs w:val="28"/>
            <w:lang w:val="en-US"/>
          </w:rPr>
          <w:t>course</w:t>
        </w:r>
        <w:r>
          <w:rPr>
            <w:rStyle w:val="a3"/>
            <w:color w:val="0563C1"/>
            <w:sz w:val="28"/>
            <w:szCs w:val="28"/>
            <w:lang w:val="ru-RU"/>
          </w:rPr>
          <w:t>/</w:t>
        </w:r>
        <w:r>
          <w:rPr>
            <w:rStyle w:val="a3"/>
            <w:color w:val="0563C1"/>
            <w:sz w:val="28"/>
            <w:szCs w:val="28"/>
            <w:lang w:val="en-US"/>
          </w:rPr>
          <w:t>index</w:t>
        </w:r>
        <w:r>
          <w:rPr>
            <w:rStyle w:val="a3"/>
            <w:color w:val="0563C1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php</w:t>
        </w:r>
        <w:proofErr w:type="spellEnd"/>
        <w:r>
          <w:rPr>
            <w:rStyle w:val="a3"/>
            <w:color w:val="0563C1"/>
            <w:sz w:val="28"/>
            <w:szCs w:val="28"/>
            <w:lang w:val="ru-RU"/>
          </w:rPr>
          <w:t>?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categoryid</w:t>
        </w:r>
        <w:proofErr w:type="spellEnd"/>
        <w:r>
          <w:rPr>
            <w:rStyle w:val="a3"/>
            <w:color w:val="0563C1"/>
            <w:sz w:val="28"/>
            <w:szCs w:val="28"/>
            <w:lang w:val="ru-RU"/>
          </w:rPr>
          <w:t>=14</w:t>
        </w:r>
      </w:hyperlink>
      <w:r>
        <w:rPr>
          <w:sz w:val="28"/>
          <w:szCs w:val="28"/>
          <w:lang w:val="ru-RU"/>
        </w:rPr>
        <w:t>.</w:t>
      </w:r>
    </w:p>
    <w:p w:rsidR="00E74AE8" w:rsidRDefault="00E74AE8" w:rsidP="00E74AE8">
      <w:pPr>
        <w:widowControl/>
        <w:numPr>
          <w:ilvl w:val="0"/>
          <w:numId w:val="2"/>
        </w:numPr>
        <w:autoSpaceDE/>
        <w:ind w:left="0" w:hanging="10"/>
        <w:jc w:val="both"/>
        <w:rPr>
          <w:rFonts w:eastAsia="MS Mincho"/>
          <w:sz w:val="28"/>
          <w:szCs w:val="28"/>
        </w:rPr>
      </w:pPr>
      <w:r>
        <w:rPr>
          <w:b/>
          <w:sz w:val="28"/>
          <w:szCs w:val="28"/>
        </w:rPr>
        <w:t>Мета та завдання дисципліни.</w:t>
      </w:r>
      <w:r>
        <w:rPr>
          <w:sz w:val="28"/>
          <w:szCs w:val="28"/>
        </w:rPr>
        <w:t xml:space="preserve"> Метою викладання навчальної дисципліни «Внутрішня медицина з оцінкою результатів досліджень» є </w:t>
      </w:r>
      <w:r>
        <w:rPr>
          <w:spacing w:val="-2"/>
          <w:sz w:val="28"/>
          <w:szCs w:val="28"/>
        </w:rPr>
        <w:t xml:space="preserve">здобуття та поглиблення знань, вмінь, навичок та інших </w:t>
      </w:r>
      <w:proofErr w:type="spellStart"/>
      <w:r>
        <w:rPr>
          <w:spacing w:val="-2"/>
          <w:sz w:val="28"/>
          <w:szCs w:val="28"/>
        </w:rPr>
        <w:t>компетентностей</w:t>
      </w:r>
      <w:proofErr w:type="spellEnd"/>
      <w:r>
        <w:rPr>
          <w:spacing w:val="-2"/>
          <w:sz w:val="28"/>
          <w:szCs w:val="28"/>
        </w:rPr>
        <w:t xml:space="preserve"> з внутрішньої медицини, </w:t>
      </w:r>
      <w:r>
        <w:rPr>
          <w:rFonts w:eastAsia="MS Mincho"/>
          <w:sz w:val="28"/>
          <w:szCs w:val="28"/>
        </w:rPr>
        <w:t>необхідних у професійній діяльності, які встановлені на основі освітньо-професійної програми.</w:t>
      </w:r>
    </w:p>
    <w:p w:rsidR="00E74AE8" w:rsidRDefault="00E74AE8" w:rsidP="00E74AE8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Основними завданнями вивчення дисципліни </w:t>
      </w:r>
      <w:r>
        <w:rPr>
          <w:sz w:val="28"/>
          <w:szCs w:val="28"/>
        </w:rPr>
        <w:t xml:space="preserve">«Внутрішня медицина з оцінкою результатів досліджень» є набуття студентами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згідно до навчального плану підготовки фахівців першого (бакалаврського) рівня вищої освіти галузі знань 22 «Охорона здоров’я» у вищих навчальних закладах МОЗ України за спеціальністю </w:t>
      </w:r>
      <w:r>
        <w:rPr>
          <w:rStyle w:val="FontStyle87"/>
          <w:sz w:val="28"/>
          <w:szCs w:val="28"/>
        </w:rPr>
        <w:t>224 "</w:t>
      </w:r>
      <w:r>
        <w:rPr>
          <w:sz w:val="28"/>
          <w:szCs w:val="28"/>
        </w:rPr>
        <w:t>Технології медичної діагностики та лікування</w:t>
      </w:r>
      <w:r>
        <w:rPr>
          <w:rStyle w:val="FontStyle87"/>
          <w:sz w:val="28"/>
          <w:szCs w:val="28"/>
        </w:rPr>
        <w:t>"</w:t>
      </w:r>
      <w:r>
        <w:rPr>
          <w:sz w:val="28"/>
          <w:szCs w:val="28"/>
        </w:rPr>
        <w:t xml:space="preserve"> освітньої кваліфікації «Бакалавр». Для опанування кваліфікації є необхідним: володіння навичками опитування, здатність до визначення необхідного переліку лабораторно-інструментальних досліджень та оцінки їх результатів, встановлення попереднього та клінічного діагнозу захворювання, визначення необхідного </w:t>
      </w:r>
      <w:r>
        <w:rPr>
          <w:sz w:val="28"/>
          <w:szCs w:val="28"/>
        </w:rPr>
        <w:lastRenderedPageBreak/>
        <w:t>режиму праці та відпочинку, характеру харчування при лікуванні захворювань, визначення принципів та характеру лікування захворювань, виконання медичних маніпуляцій, діагностування невідкладних станів, здатність застосовувати знання в практичних ситуаціях, 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E74AE8" w:rsidRDefault="00E74AE8" w:rsidP="00E74AE8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bookmarkStart w:id="3" w:name="_Hlk49686665"/>
      <w:r>
        <w:rPr>
          <w:b/>
          <w:iCs/>
          <w:sz w:val="28"/>
          <w:szCs w:val="28"/>
        </w:rPr>
        <w:t>Статус та формат дисципліни</w:t>
      </w:r>
      <w:r>
        <w:rPr>
          <w:iCs/>
          <w:sz w:val="28"/>
          <w:szCs w:val="28"/>
        </w:rPr>
        <w:t>. Дисципліна нормативна, формат змішаний.</w:t>
      </w:r>
    </w:p>
    <w:p w:rsidR="00E74AE8" w:rsidRDefault="00E74AE8" w:rsidP="00E74AE8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Методи навчання</w:t>
      </w:r>
      <w:r>
        <w:rPr>
          <w:iCs/>
          <w:sz w:val="28"/>
          <w:szCs w:val="28"/>
        </w:rPr>
        <w:t>. Презентації, відео-матеріали, методичні рекомендації для викладачів та студентів для очної та дистанційної форм навчання.</w:t>
      </w:r>
    </w:p>
    <w:p w:rsidR="00E74AE8" w:rsidRDefault="00E74AE8" w:rsidP="00E74AE8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Рекомендована література</w:t>
      </w:r>
      <w:r>
        <w:rPr>
          <w:iCs/>
          <w:sz w:val="28"/>
          <w:szCs w:val="28"/>
        </w:rPr>
        <w:t xml:space="preserve">: 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ab/>
        <w:t xml:space="preserve">Внутрішня медицина: Порадник лікарю загальної практики: навчальний посібник. / А.С. </w:t>
      </w:r>
      <w:proofErr w:type="spellStart"/>
      <w:r>
        <w:rPr>
          <w:iCs/>
          <w:sz w:val="28"/>
          <w:szCs w:val="28"/>
        </w:rPr>
        <w:t>Свінціцький</w:t>
      </w:r>
      <w:proofErr w:type="spellEnd"/>
      <w:r>
        <w:rPr>
          <w:iCs/>
          <w:sz w:val="28"/>
          <w:szCs w:val="28"/>
        </w:rPr>
        <w:t xml:space="preserve">, О.О. </w:t>
      </w:r>
      <w:proofErr w:type="spellStart"/>
      <w:r>
        <w:rPr>
          <w:iCs/>
          <w:sz w:val="28"/>
          <w:szCs w:val="28"/>
        </w:rPr>
        <w:t>Абрагамович</w:t>
      </w:r>
      <w:proofErr w:type="spellEnd"/>
      <w:r>
        <w:rPr>
          <w:iCs/>
          <w:sz w:val="28"/>
          <w:szCs w:val="28"/>
        </w:rPr>
        <w:t xml:space="preserve">, П.М. Боднар та ін.; За ред. проф. А.С. </w:t>
      </w:r>
      <w:proofErr w:type="spellStart"/>
      <w:r>
        <w:rPr>
          <w:iCs/>
          <w:sz w:val="28"/>
          <w:szCs w:val="28"/>
        </w:rPr>
        <w:t>Свінціцького</w:t>
      </w:r>
      <w:proofErr w:type="spellEnd"/>
      <w:r>
        <w:rPr>
          <w:iCs/>
          <w:sz w:val="28"/>
          <w:szCs w:val="28"/>
        </w:rPr>
        <w:t xml:space="preserve">. – ВСВ «Медицина», 2014. – 1272 с. + 16с. </w:t>
      </w:r>
      <w:proofErr w:type="spellStart"/>
      <w:r>
        <w:rPr>
          <w:iCs/>
          <w:sz w:val="28"/>
          <w:szCs w:val="28"/>
        </w:rPr>
        <w:t>кольоров</w:t>
      </w:r>
      <w:proofErr w:type="spellEnd"/>
      <w:r>
        <w:rPr>
          <w:iCs/>
          <w:sz w:val="28"/>
          <w:szCs w:val="28"/>
        </w:rPr>
        <w:t>. вкл.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ab/>
        <w:t xml:space="preserve">Гастроентерологія. Підручник: У 2 Т. -Т.1 / за ред. </w:t>
      </w:r>
      <w:proofErr w:type="spellStart"/>
      <w:r>
        <w:rPr>
          <w:iCs/>
          <w:sz w:val="28"/>
          <w:szCs w:val="28"/>
        </w:rPr>
        <w:t>проф</w:t>
      </w:r>
      <w:proofErr w:type="spellEnd"/>
      <w:r>
        <w:rPr>
          <w:iCs/>
          <w:sz w:val="28"/>
          <w:szCs w:val="28"/>
        </w:rPr>
        <w:t xml:space="preserve"> Н.В Харченко., О.Я. Бабака. </w:t>
      </w:r>
      <w:proofErr w:type="spellStart"/>
      <w:r>
        <w:rPr>
          <w:iCs/>
          <w:sz w:val="28"/>
          <w:szCs w:val="28"/>
        </w:rPr>
        <w:t>-Кіровоград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Поліум</w:t>
      </w:r>
      <w:proofErr w:type="spellEnd"/>
      <w:r>
        <w:rPr>
          <w:iCs/>
          <w:sz w:val="28"/>
          <w:szCs w:val="28"/>
        </w:rPr>
        <w:t>, 2016. - 488 с.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ab/>
        <w:t xml:space="preserve">Гастроентерологія. Підручник: У 2 Т. -Т.2 / за ред. </w:t>
      </w:r>
      <w:proofErr w:type="spellStart"/>
      <w:r>
        <w:rPr>
          <w:iCs/>
          <w:sz w:val="28"/>
          <w:szCs w:val="28"/>
        </w:rPr>
        <w:t>проф</w:t>
      </w:r>
      <w:proofErr w:type="spellEnd"/>
      <w:r>
        <w:rPr>
          <w:iCs/>
          <w:sz w:val="28"/>
          <w:szCs w:val="28"/>
        </w:rPr>
        <w:t xml:space="preserve"> Н.В Харченко., О.Я. Бабака. </w:t>
      </w:r>
      <w:proofErr w:type="spellStart"/>
      <w:r>
        <w:rPr>
          <w:iCs/>
          <w:sz w:val="28"/>
          <w:szCs w:val="28"/>
        </w:rPr>
        <w:t>-Кіровоград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Поліум</w:t>
      </w:r>
      <w:proofErr w:type="spellEnd"/>
      <w:r>
        <w:rPr>
          <w:iCs/>
          <w:sz w:val="28"/>
          <w:szCs w:val="28"/>
        </w:rPr>
        <w:t>, 2017. – 432 с.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ab/>
        <w:t xml:space="preserve">Ендокринологія: підручник (П.М. Боднар, Г.П. </w:t>
      </w:r>
      <w:proofErr w:type="spellStart"/>
      <w:r>
        <w:rPr>
          <w:iCs/>
          <w:sz w:val="28"/>
          <w:szCs w:val="28"/>
        </w:rPr>
        <w:t>Михальчишин</w:t>
      </w:r>
      <w:proofErr w:type="spellEnd"/>
      <w:r>
        <w:rPr>
          <w:iCs/>
          <w:sz w:val="28"/>
          <w:szCs w:val="28"/>
        </w:rPr>
        <w:t xml:space="preserve">, Ю.І. </w:t>
      </w:r>
      <w:proofErr w:type="spellStart"/>
      <w:r>
        <w:rPr>
          <w:iCs/>
          <w:sz w:val="28"/>
          <w:szCs w:val="28"/>
        </w:rPr>
        <w:t>Комісаренко</w:t>
      </w:r>
      <w:proofErr w:type="spellEnd"/>
      <w:r>
        <w:rPr>
          <w:iCs/>
          <w:sz w:val="28"/>
          <w:szCs w:val="28"/>
        </w:rPr>
        <w:t xml:space="preserve"> та ін.) За ред. професора П.М. Боднара, - Вид. 4, перероб. та </w:t>
      </w:r>
      <w:proofErr w:type="spellStart"/>
      <w:r>
        <w:rPr>
          <w:iCs/>
          <w:sz w:val="28"/>
          <w:szCs w:val="28"/>
        </w:rPr>
        <w:t>доп</w:t>
      </w:r>
      <w:proofErr w:type="spellEnd"/>
      <w:r>
        <w:rPr>
          <w:iCs/>
          <w:sz w:val="28"/>
          <w:szCs w:val="28"/>
        </w:rPr>
        <w:t>. – Вінниця: Нова Книга, 2017. – 456 с.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Davidson's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Principles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and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Practice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of</w:t>
      </w:r>
      <w:proofErr w:type="spellEnd"/>
      <w:r>
        <w:rPr>
          <w:iCs/>
          <w:sz w:val="28"/>
          <w:szCs w:val="28"/>
        </w:rPr>
        <w:t xml:space="preserve"> Medicine23rd </w:t>
      </w:r>
      <w:proofErr w:type="spellStart"/>
      <w:r>
        <w:rPr>
          <w:iCs/>
          <w:sz w:val="28"/>
          <w:szCs w:val="28"/>
        </w:rPr>
        <w:t>Edition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Editors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Stuart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Ralston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Ian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Penman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Mark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Strachan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Richard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Hobson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Elsevier</w:t>
      </w:r>
      <w:proofErr w:type="spellEnd"/>
      <w:r>
        <w:rPr>
          <w:iCs/>
          <w:sz w:val="28"/>
          <w:szCs w:val="28"/>
        </w:rPr>
        <w:t>. - 2018. – 1440p.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Endocrinology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textbook</w:t>
      </w:r>
      <w:proofErr w:type="spellEnd"/>
      <w:r>
        <w:rPr>
          <w:iCs/>
          <w:sz w:val="28"/>
          <w:szCs w:val="28"/>
        </w:rPr>
        <w:t xml:space="preserve"> /</w:t>
      </w:r>
      <w:proofErr w:type="spellStart"/>
      <w:r>
        <w:rPr>
          <w:iCs/>
          <w:sz w:val="28"/>
          <w:szCs w:val="28"/>
        </w:rPr>
        <w:t>Ed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by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prof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Petro</w:t>
      </w:r>
      <w:proofErr w:type="spellEnd"/>
      <w:r>
        <w:rPr>
          <w:iCs/>
          <w:sz w:val="28"/>
          <w:szCs w:val="28"/>
        </w:rPr>
        <w:t xml:space="preserve"> M. Bodnar.- 4th  </w:t>
      </w:r>
      <w:proofErr w:type="spellStart"/>
      <w:r>
        <w:rPr>
          <w:iCs/>
          <w:sz w:val="28"/>
          <w:szCs w:val="28"/>
        </w:rPr>
        <w:t>ed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updated</w:t>
      </w:r>
      <w:proofErr w:type="spellEnd"/>
      <w:r>
        <w:rPr>
          <w:iCs/>
          <w:sz w:val="28"/>
          <w:szCs w:val="28"/>
        </w:rPr>
        <w:t xml:space="preserve"> – </w:t>
      </w:r>
      <w:proofErr w:type="spellStart"/>
      <w:r>
        <w:rPr>
          <w:iCs/>
          <w:sz w:val="28"/>
          <w:szCs w:val="28"/>
        </w:rPr>
        <w:t>Vinnitsa</w:t>
      </w:r>
      <w:proofErr w:type="spellEnd"/>
      <w:r>
        <w:rPr>
          <w:iCs/>
          <w:sz w:val="28"/>
          <w:szCs w:val="28"/>
        </w:rPr>
        <w:t xml:space="preserve">: </w:t>
      </w:r>
      <w:proofErr w:type="spellStart"/>
      <w:r>
        <w:rPr>
          <w:iCs/>
          <w:sz w:val="28"/>
          <w:szCs w:val="28"/>
        </w:rPr>
        <w:t>Nova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Knyha</w:t>
      </w:r>
      <w:proofErr w:type="spellEnd"/>
      <w:r>
        <w:rPr>
          <w:iCs/>
          <w:sz w:val="28"/>
          <w:szCs w:val="28"/>
        </w:rPr>
        <w:t>, 2017. – 328 р.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Principles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and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Practice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of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Infectious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Diseases</w:t>
      </w:r>
      <w:proofErr w:type="spellEnd"/>
      <w:r>
        <w:rPr>
          <w:iCs/>
          <w:sz w:val="28"/>
          <w:szCs w:val="28"/>
        </w:rPr>
        <w:t xml:space="preserve">. 2-Volume </w:t>
      </w:r>
      <w:proofErr w:type="spellStart"/>
      <w:r>
        <w:rPr>
          <w:iCs/>
          <w:sz w:val="28"/>
          <w:szCs w:val="28"/>
        </w:rPr>
        <w:t>set</w:t>
      </w:r>
      <w:proofErr w:type="spellEnd"/>
      <w:r>
        <w:rPr>
          <w:iCs/>
          <w:sz w:val="28"/>
          <w:szCs w:val="28"/>
        </w:rPr>
        <w:t xml:space="preserve"> / J.E. </w:t>
      </w:r>
      <w:proofErr w:type="spellStart"/>
      <w:r>
        <w:rPr>
          <w:iCs/>
          <w:sz w:val="28"/>
          <w:szCs w:val="28"/>
        </w:rPr>
        <w:t>Bennet</w:t>
      </w:r>
      <w:proofErr w:type="spellEnd"/>
      <w:r>
        <w:rPr>
          <w:iCs/>
          <w:sz w:val="28"/>
          <w:szCs w:val="28"/>
        </w:rPr>
        <w:t xml:space="preserve">, R. </w:t>
      </w:r>
      <w:proofErr w:type="spellStart"/>
      <w:r>
        <w:rPr>
          <w:iCs/>
          <w:sz w:val="28"/>
          <w:szCs w:val="28"/>
        </w:rPr>
        <w:t>Dolin</w:t>
      </w:r>
      <w:proofErr w:type="spellEnd"/>
      <w:r>
        <w:rPr>
          <w:iCs/>
          <w:sz w:val="28"/>
          <w:szCs w:val="28"/>
        </w:rPr>
        <w:t xml:space="preserve">, M.J. </w:t>
      </w:r>
      <w:proofErr w:type="spellStart"/>
      <w:r>
        <w:rPr>
          <w:iCs/>
          <w:sz w:val="28"/>
          <w:szCs w:val="28"/>
        </w:rPr>
        <w:t>Blaser</w:t>
      </w:r>
      <w:proofErr w:type="spellEnd"/>
      <w:r>
        <w:rPr>
          <w:iCs/>
          <w:sz w:val="28"/>
          <w:szCs w:val="28"/>
        </w:rPr>
        <w:t xml:space="preserve"> – 8-th </w:t>
      </w:r>
      <w:proofErr w:type="spellStart"/>
      <w:r>
        <w:rPr>
          <w:iCs/>
          <w:sz w:val="28"/>
          <w:szCs w:val="28"/>
        </w:rPr>
        <w:t>edition</w:t>
      </w:r>
      <w:proofErr w:type="spellEnd"/>
      <w:r>
        <w:rPr>
          <w:iCs/>
          <w:sz w:val="28"/>
          <w:szCs w:val="28"/>
        </w:rPr>
        <w:t xml:space="preserve"> : </w:t>
      </w:r>
      <w:proofErr w:type="spellStart"/>
      <w:r>
        <w:rPr>
          <w:iCs/>
          <w:sz w:val="28"/>
          <w:szCs w:val="28"/>
        </w:rPr>
        <w:t>Saunders</w:t>
      </w:r>
      <w:proofErr w:type="spellEnd"/>
      <w:r>
        <w:rPr>
          <w:iCs/>
          <w:sz w:val="28"/>
          <w:szCs w:val="28"/>
        </w:rPr>
        <w:t xml:space="preserve"> Publisher, 2014.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</w:t>
      </w:r>
      <w:r>
        <w:rPr>
          <w:iCs/>
          <w:sz w:val="28"/>
          <w:szCs w:val="28"/>
        </w:rPr>
        <w:tab/>
        <w:t xml:space="preserve">USMLE </w:t>
      </w:r>
      <w:proofErr w:type="spellStart"/>
      <w:r>
        <w:rPr>
          <w:iCs/>
          <w:sz w:val="28"/>
          <w:szCs w:val="28"/>
        </w:rPr>
        <w:t>Step</w:t>
      </w:r>
      <w:proofErr w:type="spellEnd"/>
      <w:r>
        <w:rPr>
          <w:iCs/>
          <w:sz w:val="28"/>
          <w:szCs w:val="28"/>
        </w:rPr>
        <w:t xml:space="preserve"> 2 CK </w:t>
      </w:r>
      <w:proofErr w:type="spellStart"/>
      <w:r>
        <w:rPr>
          <w:iCs/>
          <w:sz w:val="28"/>
          <w:szCs w:val="28"/>
        </w:rPr>
        <w:t>Lecture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Notes</w:t>
      </w:r>
      <w:proofErr w:type="spellEnd"/>
      <w:r>
        <w:rPr>
          <w:iCs/>
          <w:sz w:val="28"/>
          <w:szCs w:val="28"/>
        </w:rPr>
        <w:t xml:space="preserve"> 2017: </w:t>
      </w:r>
      <w:proofErr w:type="spellStart"/>
      <w:r>
        <w:rPr>
          <w:iCs/>
          <w:sz w:val="28"/>
          <w:szCs w:val="28"/>
        </w:rPr>
        <w:t>Internal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Medicine</w:t>
      </w:r>
      <w:proofErr w:type="spellEnd"/>
      <w:r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Kaplan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Test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Prep</w:t>
      </w:r>
      <w:proofErr w:type="spellEnd"/>
      <w:r>
        <w:rPr>
          <w:iCs/>
          <w:sz w:val="28"/>
          <w:szCs w:val="28"/>
        </w:rPr>
        <w:t xml:space="preserve">). - 2016. - </w:t>
      </w:r>
      <w:proofErr w:type="spellStart"/>
      <w:r>
        <w:rPr>
          <w:iCs/>
          <w:sz w:val="28"/>
          <w:szCs w:val="28"/>
        </w:rPr>
        <w:t>Published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by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Kaplan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Medical</w:t>
      </w:r>
      <w:proofErr w:type="spellEnd"/>
      <w:r>
        <w:rPr>
          <w:iCs/>
          <w:sz w:val="28"/>
          <w:szCs w:val="28"/>
        </w:rPr>
        <w:t xml:space="preserve">. - 474 </w:t>
      </w:r>
      <w:proofErr w:type="spellStart"/>
      <w:r>
        <w:rPr>
          <w:iCs/>
          <w:sz w:val="28"/>
          <w:szCs w:val="28"/>
        </w:rPr>
        <w:t>pages</w:t>
      </w:r>
      <w:proofErr w:type="spellEnd"/>
      <w:r>
        <w:rPr>
          <w:iCs/>
          <w:sz w:val="28"/>
          <w:szCs w:val="28"/>
        </w:rPr>
        <w:t>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сайт кафедри внутрішньої медицини № 3 ХНМУ http://www. vnmed3.kharkiv.ua/, встановлене інформаційно-освітнє середовище </w:t>
      </w:r>
      <w:proofErr w:type="spellStart"/>
      <w:r>
        <w:rPr>
          <w:iCs/>
          <w:sz w:val="28"/>
          <w:szCs w:val="28"/>
        </w:rPr>
        <w:t>Moodle</w:t>
      </w:r>
      <w:proofErr w:type="spellEnd"/>
      <w:r>
        <w:rPr>
          <w:iCs/>
          <w:sz w:val="28"/>
          <w:szCs w:val="28"/>
        </w:rPr>
        <w:t xml:space="preserve">  на </w:t>
      </w:r>
      <w:proofErr w:type="spellStart"/>
      <w:r>
        <w:rPr>
          <w:iCs/>
          <w:sz w:val="28"/>
          <w:szCs w:val="28"/>
        </w:rPr>
        <w:t>піддомен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сайта</w:t>
      </w:r>
      <w:proofErr w:type="spellEnd"/>
      <w:r>
        <w:rPr>
          <w:iCs/>
          <w:sz w:val="28"/>
          <w:szCs w:val="28"/>
        </w:rPr>
        <w:t xml:space="preserve"> http://distance-training. vnmed3.kharkiv.ua.</w:t>
      </w:r>
    </w:p>
    <w:p w:rsidR="00E74AE8" w:rsidRDefault="00E74AE8" w:rsidP="00E74AE8">
      <w:pPr>
        <w:numPr>
          <w:ilvl w:val="0"/>
          <w:numId w:val="2"/>
        </w:numPr>
        <w:ind w:left="0" w:firstLine="0"/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Пререквізити</w:t>
      </w:r>
      <w:proofErr w:type="spellEnd"/>
      <w:r>
        <w:rPr>
          <w:b/>
          <w:iCs/>
          <w:sz w:val="28"/>
          <w:szCs w:val="28"/>
        </w:rPr>
        <w:t xml:space="preserve"> та </w:t>
      </w:r>
      <w:proofErr w:type="spellStart"/>
      <w:r>
        <w:rPr>
          <w:b/>
          <w:iCs/>
          <w:sz w:val="28"/>
          <w:szCs w:val="28"/>
        </w:rPr>
        <w:t>кореквізити</w:t>
      </w:r>
      <w:proofErr w:type="spellEnd"/>
      <w:r>
        <w:rPr>
          <w:b/>
          <w:iCs/>
          <w:sz w:val="28"/>
          <w:szCs w:val="28"/>
        </w:rPr>
        <w:t xml:space="preserve"> дисципліни.</w:t>
      </w:r>
      <w:r>
        <w:rPr>
          <w:iCs/>
          <w:sz w:val="28"/>
          <w:szCs w:val="28"/>
        </w:rPr>
        <w:t xml:space="preserve"> Анатомія, фізіологія, гістологія, патологічна анатомія, патологічна фізіологія, пропедевтика внутрішніх хвороб; клінічна фармакологія, хірургія, дитячі хвороби.</w:t>
      </w:r>
    </w:p>
    <w:p w:rsidR="00E74AE8" w:rsidRDefault="00E74AE8" w:rsidP="00E74AE8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bookmarkStart w:id="4" w:name="_Hlk49691830"/>
      <w:bookmarkEnd w:id="3"/>
      <w:r>
        <w:rPr>
          <w:b/>
          <w:iCs/>
          <w:sz w:val="28"/>
          <w:szCs w:val="28"/>
        </w:rPr>
        <w:t>Результати навчання.</w:t>
      </w:r>
      <w:r>
        <w:rPr>
          <w:iCs/>
          <w:sz w:val="28"/>
          <w:szCs w:val="28"/>
        </w:rPr>
        <w:t xml:space="preserve"> </w:t>
      </w:r>
    </w:p>
    <w:p w:rsidR="00E74AE8" w:rsidRDefault="00E74AE8" w:rsidP="00E74AE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Перелік знань, які здобуває здобувач вищої освіти в процесі вивчення дисципліни:</w:t>
      </w:r>
    </w:p>
    <w:p w:rsidR="00E74AE8" w:rsidRDefault="00E74AE8" w:rsidP="00E74AE8">
      <w:pPr>
        <w:numPr>
          <w:ilvl w:val="0"/>
          <w:numId w:val="3"/>
        </w:numPr>
        <w:ind w:left="1701" w:hanging="1571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основні  клінічні  синдроми  при  захворюваннях внутрішніх органів;</w:t>
      </w:r>
    </w:p>
    <w:p w:rsidR="00E74AE8" w:rsidRDefault="00E74AE8" w:rsidP="00E74AE8">
      <w:pPr>
        <w:numPr>
          <w:ilvl w:val="0"/>
          <w:numId w:val="3"/>
        </w:numPr>
        <w:ind w:hanging="128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загальні та «тривожні» симптоми при захворюваннях внутрішніх органів;</w:t>
      </w:r>
    </w:p>
    <w:p w:rsidR="00E74AE8" w:rsidRDefault="00E74AE8" w:rsidP="00E74AE8">
      <w:pPr>
        <w:numPr>
          <w:ilvl w:val="0"/>
          <w:numId w:val="3"/>
        </w:numPr>
        <w:ind w:hanging="128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методики проведення </w:t>
      </w:r>
      <w:proofErr w:type="spellStart"/>
      <w:r>
        <w:rPr>
          <w:iCs/>
          <w:sz w:val="28"/>
          <w:szCs w:val="28"/>
        </w:rPr>
        <w:t>фізикального</w:t>
      </w:r>
      <w:proofErr w:type="spellEnd"/>
      <w:r>
        <w:rPr>
          <w:iCs/>
          <w:sz w:val="28"/>
          <w:szCs w:val="28"/>
        </w:rPr>
        <w:t xml:space="preserve">  обстеження  хворих на патологію внутрішніх органів;</w:t>
      </w:r>
    </w:p>
    <w:p w:rsidR="00E74AE8" w:rsidRDefault="00E74AE8" w:rsidP="00E74AE8">
      <w:pPr>
        <w:numPr>
          <w:ilvl w:val="0"/>
          <w:numId w:val="3"/>
        </w:numPr>
        <w:ind w:hanging="1287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етіопатогенетичні</w:t>
      </w:r>
      <w:proofErr w:type="spellEnd"/>
      <w:r>
        <w:rPr>
          <w:iCs/>
          <w:sz w:val="28"/>
          <w:szCs w:val="28"/>
        </w:rPr>
        <w:t xml:space="preserve">  механізми  розвитку  захворювань  внутрішніх органів;</w:t>
      </w:r>
    </w:p>
    <w:p w:rsidR="00E74AE8" w:rsidRDefault="00E74AE8" w:rsidP="00E74AE8">
      <w:pPr>
        <w:numPr>
          <w:ilvl w:val="0"/>
          <w:numId w:val="3"/>
        </w:numPr>
        <w:ind w:hanging="142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сучасні  класифікації,  особливості  перебігу  та  ускладнення </w:t>
      </w:r>
      <w:r>
        <w:rPr>
          <w:iCs/>
          <w:sz w:val="28"/>
          <w:szCs w:val="28"/>
        </w:rPr>
        <w:lastRenderedPageBreak/>
        <w:t xml:space="preserve">захворювань внутрішніх органів; </w:t>
      </w:r>
    </w:p>
    <w:p w:rsidR="00E74AE8" w:rsidRDefault="00E74AE8" w:rsidP="00E74AE8">
      <w:pPr>
        <w:numPr>
          <w:ilvl w:val="0"/>
          <w:numId w:val="3"/>
        </w:numPr>
        <w:ind w:left="1134" w:hanging="128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сучасні  стандарти  та  протоколи  діагностики  захворювань внутрішніх    органів;</w:t>
      </w:r>
    </w:p>
    <w:p w:rsidR="00E74AE8" w:rsidRDefault="00E74AE8" w:rsidP="00E74AE8">
      <w:pPr>
        <w:numPr>
          <w:ilvl w:val="0"/>
          <w:numId w:val="3"/>
        </w:numPr>
        <w:ind w:hanging="142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сучасні  алгоритми лікування  при  захворюваннях внутрішніх органів.</w:t>
      </w:r>
    </w:p>
    <w:p w:rsidR="00E74AE8" w:rsidRDefault="00E74AE8" w:rsidP="00E74AE8">
      <w:pPr>
        <w:ind w:left="357"/>
        <w:jc w:val="both"/>
        <w:rPr>
          <w:iCs/>
          <w:sz w:val="28"/>
          <w:szCs w:val="28"/>
        </w:rPr>
      </w:pPr>
    </w:p>
    <w:p w:rsidR="00E74AE8" w:rsidRDefault="00E74AE8" w:rsidP="00E74AE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Перелік умінь та навиків, які здобуває здобувач вищої освіти в процесі вивчення дисципліни: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Проводити опитування і </w:t>
      </w:r>
      <w:proofErr w:type="spellStart"/>
      <w:r>
        <w:rPr>
          <w:iCs/>
          <w:sz w:val="28"/>
          <w:szCs w:val="28"/>
        </w:rPr>
        <w:t>фізикальне</w:t>
      </w:r>
      <w:proofErr w:type="spellEnd"/>
      <w:r>
        <w:rPr>
          <w:iCs/>
          <w:sz w:val="28"/>
          <w:szCs w:val="28"/>
        </w:rPr>
        <w:t xml:space="preserve"> обстеження хворих з основними захворюваннями органів травлення, дихання, серцево-судинної системи, нирок, сполучної тканини, крові та кровотворних органів, ендокринної системи та аналізувати їх результати.</w:t>
      </w:r>
    </w:p>
    <w:p w:rsidR="00E74AE8" w:rsidRDefault="00E74AE8" w:rsidP="00E74AE8">
      <w:pPr>
        <w:numPr>
          <w:ilvl w:val="1"/>
          <w:numId w:val="4"/>
        </w:numPr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Визначати етіологічні та патогенетичні фактори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E74AE8" w:rsidRDefault="00E74AE8" w:rsidP="00E74AE8">
      <w:pPr>
        <w:numPr>
          <w:ilvl w:val="1"/>
          <w:numId w:val="4"/>
        </w:numPr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Аналізувати  типову  клінічну  картину  найбільш 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Виявляти різні клінічні варіанти та ускладнення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Складати план обстеження хворого та аналізувати дані лабораторних та  інструментальних  обстежень  при  найбільш  поширених  захворюваннях органів  травлення,  дихання,  серцево-судинної системи, нирок, сполучної тканини, крові  та  кровотворних  органів,  ендокринної системи та їх ускладненнях.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Визначати  тактику  ведення  (рекомендації  стосовно  режиму,  дієти, </w:t>
      </w:r>
    </w:p>
    <w:p w:rsidR="00E74AE8" w:rsidRDefault="00E74AE8" w:rsidP="00E74AE8">
      <w:pPr>
        <w:ind w:left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лікування, реабілітаційні заходи) хворого та призначати немедикаментозне і медикаментозне лікування, в тому числі </w:t>
      </w:r>
      <w:proofErr w:type="spellStart"/>
      <w:r>
        <w:rPr>
          <w:iCs/>
          <w:sz w:val="28"/>
          <w:szCs w:val="28"/>
        </w:rPr>
        <w:t>прогнозмодифікуюче</w:t>
      </w:r>
      <w:proofErr w:type="spellEnd"/>
      <w:r>
        <w:rPr>
          <w:iCs/>
          <w:sz w:val="28"/>
          <w:szCs w:val="28"/>
        </w:rPr>
        <w:t>, при найбільш поширених захворюваннях  органів  травлення,  дихання,  серцево-судинної системи, нирок, сполучної тканини, крові  та кровотворних органів, ендокринної системи та їх ускладненнях.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Оцінювати  прогноз  та  працездатність  при найбільш  поширених захворюваннях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Проводити первинну і вторинну профілактику найбільш поширених захворювань органів травлення, дихання, серцево-судинної системи, нирок, сполучної тканини, крові та кровотворних органів, ендокринної системи.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Виконувати медичні маніпуляції. </w:t>
      </w:r>
    </w:p>
    <w:p w:rsidR="00E74AE8" w:rsidRDefault="00E74AE8" w:rsidP="00E74AE8">
      <w:pPr>
        <w:numPr>
          <w:ilvl w:val="0"/>
          <w:numId w:val="4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Демонструвати  володіння  морально-деонтологічними  принципами медичного фахівця та принципами фахової субординації.</w:t>
      </w:r>
    </w:p>
    <w:p w:rsidR="00E74AE8" w:rsidRDefault="00E74AE8" w:rsidP="00E74AE8">
      <w:pPr>
        <w:jc w:val="both"/>
        <w:rPr>
          <w:iCs/>
          <w:sz w:val="28"/>
          <w:szCs w:val="28"/>
        </w:rPr>
      </w:pPr>
    </w:p>
    <w:bookmarkEnd w:id="4"/>
    <w:p w:rsidR="00E74AE8" w:rsidRDefault="00E74AE8" w:rsidP="00E74AE8">
      <w:pPr>
        <w:ind w:left="720"/>
        <w:jc w:val="center"/>
        <w:rPr>
          <w:b/>
          <w:iCs/>
          <w:sz w:val="28"/>
          <w:szCs w:val="28"/>
        </w:rPr>
      </w:pPr>
    </w:p>
    <w:p w:rsidR="00E74AE8" w:rsidRDefault="00E74AE8" w:rsidP="00E74AE8">
      <w:pPr>
        <w:ind w:left="720"/>
        <w:jc w:val="center"/>
        <w:rPr>
          <w:b/>
          <w:iCs/>
          <w:sz w:val="28"/>
          <w:szCs w:val="28"/>
        </w:rPr>
      </w:pPr>
    </w:p>
    <w:p w:rsidR="00E74AE8" w:rsidRDefault="00E74AE8" w:rsidP="00E74AE8">
      <w:pPr>
        <w:ind w:left="720"/>
        <w:jc w:val="center"/>
        <w:rPr>
          <w:b/>
          <w:iCs/>
          <w:sz w:val="28"/>
          <w:szCs w:val="28"/>
        </w:rPr>
      </w:pPr>
    </w:p>
    <w:p w:rsidR="00E74AE8" w:rsidRDefault="00E74AE8" w:rsidP="00E74AE8">
      <w:pPr>
        <w:ind w:left="720"/>
        <w:jc w:val="center"/>
        <w:rPr>
          <w:b/>
          <w:iCs/>
          <w:sz w:val="28"/>
          <w:szCs w:val="28"/>
        </w:rPr>
      </w:pPr>
    </w:p>
    <w:p w:rsidR="00E74AE8" w:rsidRDefault="00E74AE8" w:rsidP="00E74AE8">
      <w:pPr>
        <w:ind w:left="720"/>
        <w:jc w:val="center"/>
        <w:rPr>
          <w:b/>
          <w:iCs/>
          <w:sz w:val="28"/>
          <w:szCs w:val="28"/>
        </w:rPr>
      </w:pPr>
    </w:p>
    <w:p w:rsidR="00E74AE8" w:rsidRDefault="00E74AE8" w:rsidP="00E74AE8">
      <w:pPr>
        <w:ind w:left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Зміст дисципліни</w:t>
      </w:r>
    </w:p>
    <w:bookmarkEnd w:id="2"/>
    <w:p w:rsidR="00E74AE8" w:rsidRDefault="00E74AE8" w:rsidP="00E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Навчально-тематичний план</w:t>
      </w:r>
    </w:p>
    <w:p w:rsidR="00E74AE8" w:rsidRDefault="00E74AE8" w:rsidP="00E74AE8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Кількість</w:t>
            </w:r>
          </w:p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Атеросклероз. ІХС. Стенокардія. Інфаркт міокарда.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ind w:firstLine="5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Гломерулонефрит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. Пієлонефрит. 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Сечокам</w:t>
            </w:r>
            <w:proofErr w:type="spellEnd"/>
            <w:r>
              <w:rPr>
                <w:spacing w:val="-2"/>
                <w:sz w:val="28"/>
                <w:szCs w:val="28"/>
                <w:lang w:val="ru-RU" w:eastAsia="ru-RU"/>
              </w:rPr>
              <w:t>’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яна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 хвороба. Хронічна ниркова недостатність.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 артрит. Системний червоний вовчок.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 xml:space="preserve">Анемії. 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Гемобластози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Гіпотиреоз. </w:t>
            </w:r>
            <w:proofErr w:type="spellStart"/>
            <w:r>
              <w:rPr>
                <w:sz w:val="28"/>
                <w:szCs w:val="28"/>
                <w:lang w:eastAsia="ru-RU"/>
              </w:rPr>
              <w:t>Тіреотоксикоз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Алергози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E74AE8" w:rsidTr="00E74AE8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E74AE8" w:rsidRDefault="00E74AE8" w:rsidP="00E74AE8">
      <w:pPr>
        <w:rPr>
          <w:sz w:val="28"/>
          <w:szCs w:val="28"/>
        </w:rPr>
      </w:pPr>
    </w:p>
    <w:p w:rsidR="00E74AE8" w:rsidRDefault="00E74AE8" w:rsidP="00E74AE8">
      <w:pPr>
        <w:widowControl/>
        <w:autoSpaceDE/>
        <w:ind w:left="54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Теми лекцій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782"/>
      </w:tblGrid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Кількість</w:t>
            </w:r>
          </w:p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Атеросклероз. ІХС. Стенокардія. ІМ.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pacing w:val="-2"/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Гломерулонефрит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. Пієлонефрит.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 артрит. СЧВ. Склеродермія.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Алергози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E74AE8" w:rsidTr="00E74AE8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Всього лекційних годин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</w:t>
            </w:r>
          </w:p>
        </w:tc>
      </w:tr>
    </w:tbl>
    <w:p w:rsidR="00E74AE8" w:rsidRDefault="00E74AE8" w:rsidP="00E74AE8">
      <w:pPr>
        <w:widowControl/>
        <w:autoSpaceDE/>
        <w:ind w:left="7513" w:hanging="6946"/>
        <w:rPr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left="7513" w:hanging="694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Теми практичних занять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Кількість</w:t>
            </w:r>
          </w:p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 xml:space="preserve">Атеросклероз. ІХС. Стенокардія. ІМ.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ind w:firstLine="5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Хронічна серцева недостатність. Порушення серцевого ритму.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Гломерулонефрит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>. Пієлонефрит. СКХ. ХНН.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 артрит. СЧВ. Склеродермія.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 xml:space="preserve">Анемії. 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Гемобластози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Цукровий діабет.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E74AE8" w:rsidTr="00E74A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shd w:val="clear" w:color="auto" w:fill="FFFFFF"/>
              <w:autoSpaceDE/>
              <w:spacing w:line="254" w:lineRule="auto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Гіпотиреоз. </w:t>
            </w:r>
            <w:proofErr w:type="spellStart"/>
            <w:r>
              <w:rPr>
                <w:sz w:val="28"/>
                <w:szCs w:val="28"/>
                <w:lang w:eastAsia="ru-RU"/>
              </w:rPr>
              <w:t>Тіреотоксикоз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E74AE8" w:rsidTr="00E74AE8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Всього годин практичних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</w:t>
            </w:r>
          </w:p>
        </w:tc>
      </w:tr>
    </w:tbl>
    <w:p w:rsidR="00E74AE8" w:rsidRDefault="00E74AE8" w:rsidP="00E74AE8">
      <w:pPr>
        <w:widowControl/>
        <w:autoSpaceDE/>
        <w:ind w:left="7513" w:hanging="6946"/>
        <w:jc w:val="center"/>
        <w:rPr>
          <w:b/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left="7513" w:hanging="6946"/>
        <w:jc w:val="center"/>
        <w:rPr>
          <w:b/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left="7513" w:hanging="6946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Самостійна робота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32"/>
        <w:gridCol w:w="1620"/>
      </w:tblGrid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ind w:left="142" w:hanging="17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№</w:t>
            </w:r>
          </w:p>
          <w:p w:rsidR="00E74AE8" w:rsidRDefault="00E74AE8">
            <w:pPr>
              <w:widowControl/>
              <w:autoSpaceDE/>
              <w:spacing w:line="254" w:lineRule="auto"/>
              <w:ind w:left="142" w:hanging="14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Кількість</w:t>
            </w:r>
          </w:p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годин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tabs>
                <w:tab w:val="left" w:pos="179"/>
              </w:tabs>
              <w:autoSpaceDE/>
              <w:adjustRightInd w:val="0"/>
              <w:spacing w:after="160" w:line="252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Підготовка до практичного заняття за темою «Анемії. </w:t>
            </w:r>
            <w:proofErr w:type="spellStart"/>
            <w:r>
              <w:rPr>
                <w:sz w:val="28"/>
                <w:szCs w:val="28"/>
                <w:lang w:eastAsia="ru-RU"/>
              </w:rPr>
              <w:t>Гемобластози</w:t>
            </w:r>
            <w:proofErr w:type="spellEnd"/>
            <w:r>
              <w:rPr>
                <w:sz w:val="28"/>
                <w:szCs w:val="28"/>
                <w:lang w:eastAsia="ru-RU"/>
              </w:rPr>
              <w:t>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tabs>
                <w:tab w:val="left" w:pos="179"/>
              </w:tabs>
              <w:adjustRightIn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до практичного заняття «Атеросклероз. ІХС. Стенокардія. Інфаркт міокарда.».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tabs>
                <w:tab w:val="left" w:pos="179"/>
              </w:tabs>
              <w:adjustRightIn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за темою «Хронічна серцева недостатність. Порушення серцевого ритму.».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tabs>
                <w:tab w:val="left" w:pos="179"/>
              </w:tabs>
              <w:adjustRightInd w:val="0"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Підготовка до практичного заняття «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Гломерулонефрит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. Пієлонефрит. СКХ. ХНН.». </w:t>
            </w:r>
            <w:r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tabs>
                <w:tab w:val="left" w:pos="179"/>
              </w:tabs>
              <w:adjustRightInd w:val="0"/>
              <w:spacing w:line="254" w:lineRule="auto"/>
              <w:jc w:val="both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Ревматоїдний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 артрит. СЧВ. Склеродермія.». </w:t>
            </w:r>
            <w:r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tabs>
                <w:tab w:val="left" w:pos="179"/>
              </w:tabs>
              <w:adjustRightInd w:val="0"/>
              <w:spacing w:line="254" w:lineRule="auto"/>
              <w:jc w:val="both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>
              <w:rPr>
                <w:spacing w:val="-2"/>
                <w:sz w:val="28"/>
                <w:szCs w:val="28"/>
                <w:lang w:eastAsia="ru-RU"/>
              </w:rPr>
              <w:t>Гіпотиреоз.Тіреотоксикоз</w:t>
            </w:r>
            <w:proofErr w:type="spellEnd"/>
            <w:r>
              <w:rPr>
                <w:spacing w:val="-2"/>
                <w:sz w:val="28"/>
                <w:szCs w:val="28"/>
                <w:lang w:eastAsia="ru-RU"/>
              </w:rPr>
              <w:t xml:space="preserve">.». </w:t>
            </w:r>
            <w:r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tabs>
                <w:tab w:val="left" w:pos="179"/>
              </w:tabs>
              <w:adjustRightInd w:val="0"/>
              <w:spacing w:line="254" w:lineRule="auto"/>
              <w:jc w:val="both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spacing w:val="-2"/>
                <w:sz w:val="28"/>
                <w:szCs w:val="28"/>
                <w:lang w:eastAsia="ru-RU"/>
              </w:rPr>
              <w:t xml:space="preserve">Підготовка за темою «Цукровий діабет». </w:t>
            </w:r>
            <w:r>
              <w:rPr>
                <w:sz w:val="28"/>
                <w:szCs w:val="28"/>
                <w:lang w:eastAsia="ru-RU"/>
              </w:rPr>
              <w:t>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Підготовка за темою «</w:t>
            </w:r>
            <w:proofErr w:type="spellStart"/>
            <w:r>
              <w:rPr>
                <w:sz w:val="28"/>
                <w:szCs w:val="28"/>
                <w:lang w:eastAsia="ru-RU"/>
              </w:rPr>
              <w:t>Алергози</w:t>
            </w:r>
            <w:proofErr w:type="spellEnd"/>
            <w:r>
              <w:rPr>
                <w:sz w:val="28"/>
                <w:szCs w:val="28"/>
                <w:lang w:eastAsia="ru-RU"/>
              </w:rPr>
              <w:t>». Опанування навичками трактування даних лабораторних та інструментальних методів дослідження.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E74AE8" w:rsidTr="00E74AE8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E74AE8" w:rsidRDefault="00E74AE8" w:rsidP="00E74AE8">
      <w:pPr>
        <w:jc w:val="center"/>
        <w:rPr>
          <w:b/>
          <w:sz w:val="28"/>
          <w:szCs w:val="28"/>
        </w:rPr>
      </w:pPr>
    </w:p>
    <w:p w:rsidR="00E74AE8" w:rsidRDefault="00E74AE8" w:rsidP="00E74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Політика та цінності дисципліни</w:t>
      </w:r>
    </w:p>
    <w:p w:rsidR="00E74AE8" w:rsidRDefault="00E74AE8" w:rsidP="00E74AE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Щоб досягти цілей навчання і успішно </w:t>
      </w:r>
      <w:proofErr w:type="spellStart"/>
      <w:r>
        <w:rPr>
          <w:sz w:val="28"/>
          <w:szCs w:val="28"/>
        </w:rPr>
        <w:t>прой</w:t>
      </w:r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 xml:space="preserve"> курс, </w:t>
      </w:r>
      <w:proofErr w:type="spellStart"/>
      <w:r>
        <w:rPr>
          <w:sz w:val="28"/>
          <w:szCs w:val="28"/>
          <w:lang w:val="ru-RU"/>
        </w:rPr>
        <w:t>необхідно</w:t>
      </w:r>
      <w:proofErr w:type="spellEnd"/>
      <w:r>
        <w:rPr>
          <w:sz w:val="28"/>
          <w:szCs w:val="28"/>
          <w:lang w:val="ru-RU"/>
        </w:rPr>
        <w:t xml:space="preserve">: з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дня </w:t>
      </w:r>
      <w:proofErr w:type="spellStart"/>
      <w:r>
        <w:rPr>
          <w:sz w:val="28"/>
          <w:szCs w:val="28"/>
          <w:lang w:val="ru-RU"/>
        </w:rPr>
        <w:t>включитися</w:t>
      </w:r>
      <w:proofErr w:type="spellEnd"/>
      <w:r>
        <w:rPr>
          <w:sz w:val="28"/>
          <w:szCs w:val="28"/>
          <w:lang w:val="ru-RU"/>
        </w:rPr>
        <w:t xml:space="preserve"> в роботу; регулярно </w:t>
      </w:r>
      <w:proofErr w:type="spellStart"/>
      <w:r>
        <w:rPr>
          <w:sz w:val="28"/>
          <w:szCs w:val="28"/>
          <w:lang w:val="ru-RU"/>
        </w:rPr>
        <w:t>відвідувати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лекції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читати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попередньо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розгляду</w:t>
      </w:r>
      <w:proofErr w:type="spellEnd"/>
      <w:r>
        <w:rPr>
          <w:sz w:val="28"/>
          <w:szCs w:val="28"/>
          <w:lang w:val="ru-RU"/>
        </w:rPr>
        <w:t xml:space="preserve"> на практичному </w:t>
      </w:r>
      <w:proofErr w:type="spellStart"/>
      <w:r>
        <w:rPr>
          <w:sz w:val="28"/>
          <w:szCs w:val="28"/>
          <w:lang w:val="ru-RU"/>
        </w:rPr>
        <w:t>занятті</w:t>
      </w:r>
      <w:proofErr w:type="spellEnd"/>
      <w:r>
        <w:rPr>
          <w:sz w:val="28"/>
          <w:szCs w:val="28"/>
          <w:lang w:val="ru-RU"/>
        </w:rPr>
        <w:t xml:space="preserve">; не </w:t>
      </w:r>
      <w:proofErr w:type="spellStart"/>
      <w:r>
        <w:rPr>
          <w:sz w:val="28"/>
          <w:szCs w:val="28"/>
          <w:lang w:val="ru-RU"/>
        </w:rPr>
        <w:t>спізнюватися</w:t>
      </w:r>
      <w:proofErr w:type="spellEnd"/>
      <w:r>
        <w:rPr>
          <w:sz w:val="28"/>
          <w:szCs w:val="28"/>
          <w:lang w:val="ru-RU"/>
        </w:rPr>
        <w:t xml:space="preserve"> і не </w:t>
      </w:r>
      <w:proofErr w:type="spellStart"/>
      <w:r>
        <w:rPr>
          <w:sz w:val="28"/>
          <w:szCs w:val="28"/>
          <w:lang w:val="ru-RU"/>
        </w:rPr>
        <w:t>пропускати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приходити</w:t>
      </w:r>
      <w:proofErr w:type="spellEnd"/>
      <w:r>
        <w:rPr>
          <w:sz w:val="28"/>
          <w:szCs w:val="28"/>
          <w:lang w:val="ru-RU"/>
        </w:rPr>
        <w:t xml:space="preserve"> на кафедру </w:t>
      </w:r>
      <w:proofErr w:type="spellStart"/>
      <w:r>
        <w:rPr>
          <w:sz w:val="28"/>
          <w:szCs w:val="28"/>
          <w:lang w:val="ru-RU"/>
        </w:rPr>
        <w:t>одягнутими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медичний</w:t>
      </w:r>
      <w:proofErr w:type="spellEnd"/>
      <w:r>
        <w:rPr>
          <w:sz w:val="28"/>
          <w:szCs w:val="28"/>
          <w:lang w:val="ru-RU"/>
        </w:rPr>
        <w:t xml:space="preserve"> халат, </w:t>
      </w:r>
      <w:proofErr w:type="spellStart"/>
      <w:r>
        <w:rPr>
          <w:sz w:val="28"/>
          <w:szCs w:val="28"/>
          <w:lang w:val="ru-RU"/>
        </w:rPr>
        <w:t>мати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взуття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мати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собі</w:t>
      </w:r>
      <w:proofErr w:type="spellEnd"/>
      <w:r>
        <w:rPr>
          <w:sz w:val="28"/>
          <w:szCs w:val="28"/>
          <w:lang w:val="ru-RU"/>
        </w:rPr>
        <w:t xml:space="preserve"> фонендоскоп, </w:t>
      </w:r>
      <w:proofErr w:type="spellStart"/>
      <w:r>
        <w:rPr>
          <w:sz w:val="28"/>
          <w:szCs w:val="28"/>
          <w:lang w:val="ru-RU"/>
        </w:rPr>
        <w:t>зошит</w:t>
      </w:r>
      <w:proofErr w:type="spellEnd"/>
      <w:r>
        <w:rPr>
          <w:sz w:val="28"/>
          <w:szCs w:val="28"/>
          <w:lang w:val="ru-RU"/>
        </w:rPr>
        <w:t xml:space="preserve">, ручку; </w:t>
      </w:r>
      <w:proofErr w:type="spellStart"/>
      <w:r>
        <w:rPr>
          <w:sz w:val="28"/>
          <w:szCs w:val="28"/>
          <w:lang w:val="ru-RU"/>
        </w:rPr>
        <w:t>виконувати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необхідні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працювати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щодня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вміти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працювати</w:t>
      </w:r>
      <w:proofErr w:type="spellEnd"/>
      <w:r>
        <w:rPr>
          <w:sz w:val="28"/>
          <w:szCs w:val="28"/>
          <w:lang w:val="ru-RU"/>
        </w:rPr>
        <w:t xml:space="preserve"> з партнером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складі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звертатися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допомогою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отримувати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, коли Ви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потребуєте</w:t>
      </w:r>
      <w:proofErr w:type="spellEnd"/>
      <w:r>
        <w:rPr>
          <w:sz w:val="28"/>
          <w:szCs w:val="28"/>
          <w:lang w:val="ru-RU"/>
        </w:rPr>
        <w:t>.</w:t>
      </w:r>
    </w:p>
    <w:p w:rsidR="00E74AE8" w:rsidRDefault="00E74AE8" w:rsidP="00E74AE8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Передбачена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академічна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мобільність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взаємозамінність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залікових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кредитів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обсяг</w:t>
      </w:r>
      <w:proofErr w:type="spellEnd"/>
      <w:r>
        <w:rPr>
          <w:sz w:val="28"/>
          <w:szCs w:val="28"/>
          <w:lang w:val="ru-RU"/>
        </w:rPr>
        <w:t xml:space="preserve"> 1 кредиту 30 годин). </w:t>
      </w:r>
      <w:proofErr w:type="spellStart"/>
      <w:r>
        <w:rPr>
          <w:sz w:val="28"/>
          <w:szCs w:val="28"/>
          <w:lang w:val="ru-RU"/>
        </w:rPr>
        <w:t>Студенти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обговорювати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різні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, але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виконання</w:t>
      </w:r>
      <w:proofErr w:type="spellEnd"/>
      <w:r>
        <w:rPr>
          <w:sz w:val="28"/>
          <w:szCs w:val="28"/>
          <w:lang w:val="ru-RU"/>
        </w:rPr>
        <w:t xml:space="preserve"> - строго </w:t>
      </w:r>
      <w:proofErr w:type="spellStart"/>
      <w:r>
        <w:rPr>
          <w:sz w:val="28"/>
          <w:szCs w:val="28"/>
          <w:lang w:val="ru-RU"/>
        </w:rPr>
        <w:t>індивідуально</w:t>
      </w:r>
      <w:proofErr w:type="spellEnd"/>
      <w:r>
        <w:rPr>
          <w:sz w:val="28"/>
          <w:szCs w:val="28"/>
          <w:lang w:val="ru-RU"/>
        </w:rPr>
        <w:t xml:space="preserve">. Не </w:t>
      </w:r>
      <w:proofErr w:type="spellStart"/>
      <w:r>
        <w:rPr>
          <w:sz w:val="28"/>
          <w:szCs w:val="28"/>
          <w:lang w:val="ru-RU"/>
        </w:rPr>
        <w:t>допускаються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списування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використання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різного</w:t>
      </w:r>
      <w:proofErr w:type="spellEnd"/>
      <w:r>
        <w:rPr>
          <w:sz w:val="28"/>
          <w:szCs w:val="28"/>
          <w:lang w:val="ru-RU"/>
        </w:rPr>
        <w:t xml:space="preserve"> роду </w:t>
      </w:r>
      <w:proofErr w:type="spellStart"/>
      <w:r>
        <w:rPr>
          <w:sz w:val="28"/>
          <w:szCs w:val="28"/>
          <w:lang w:val="ru-RU"/>
        </w:rPr>
        <w:t>програмних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засобів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підказки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користування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мобільним</w:t>
      </w:r>
      <w:proofErr w:type="spellEnd"/>
      <w:r>
        <w:rPr>
          <w:sz w:val="28"/>
          <w:szCs w:val="28"/>
          <w:lang w:val="ru-RU"/>
        </w:rPr>
        <w:t xml:space="preserve"> телефоном, планшетом </w:t>
      </w:r>
      <w:proofErr w:type="spellStart"/>
      <w:r>
        <w:rPr>
          <w:sz w:val="28"/>
          <w:szCs w:val="28"/>
          <w:lang w:val="ru-RU"/>
        </w:rPr>
        <w:t>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іншими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електронними</w:t>
      </w:r>
      <w:proofErr w:type="spellEnd"/>
      <w:r>
        <w:rPr>
          <w:sz w:val="28"/>
          <w:szCs w:val="28"/>
          <w:lang w:val="ru-RU"/>
        </w:rPr>
        <w:t xml:space="preserve"> гаджетами </w:t>
      </w:r>
      <w:proofErr w:type="spellStart"/>
      <w:r>
        <w:rPr>
          <w:sz w:val="28"/>
          <w:szCs w:val="28"/>
          <w:lang w:val="ru-RU"/>
        </w:rPr>
        <w:t>під</w:t>
      </w:r>
      <w:proofErr w:type="spellEnd"/>
      <w:r>
        <w:rPr>
          <w:sz w:val="28"/>
          <w:szCs w:val="28"/>
          <w:lang w:val="ru-RU"/>
        </w:rPr>
        <w:t xml:space="preserve"> час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. Не </w:t>
      </w:r>
      <w:proofErr w:type="spellStart"/>
      <w:r>
        <w:rPr>
          <w:sz w:val="28"/>
          <w:szCs w:val="28"/>
          <w:lang w:val="ru-RU"/>
        </w:rPr>
        <w:t>допускаються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запізнення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практичні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заняття</w:t>
      </w:r>
      <w:proofErr w:type="spellEnd"/>
      <w:r>
        <w:rPr>
          <w:sz w:val="28"/>
          <w:szCs w:val="28"/>
          <w:lang w:val="ru-RU"/>
        </w:rPr>
        <w:t xml:space="preserve">. Пропуски </w:t>
      </w:r>
      <w:proofErr w:type="spellStart"/>
      <w:r>
        <w:rPr>
          <w:sz w:val="28"/>
          <w:szCs w:val="28"/>
          <w:lang w:val="ru-RU"/>
        </w:rPr>
        <w:t>практичних</w:t>
      </w:r>
      <w:proofErr w:type="spellEnd"/>
      <w:r>
        <w:rPr>
          <w:sz w:val="28"/>
          <w:szCs w:val="28"/>
          <w:lang w:val="ru-RU"/>
        </w:rPr>
        <w:t xml:space="preserve"> занять </w:t>
      </w:r>
      <w:proofErr w:type="spellStart"/>
      <w:r>
        <w:rPr>
          <w:sz w:val="28"/>
          <w:szCs w:val="28"/>
          <w:lang w:val="ru-RU"/>
        </w:rPr>
        <w:t>відпрацьовуються</w:t>
      </w:r>
      <w:proofErr w:type="spellEnd"/>
      <w:r>
        <w:rPr>
          <w:sz w:val="28"/>
          <w:szCs w:val="28"/>
          <w:lang w:val="ru-RU"/>
        </w:rPr>
        <w:t xml:space="preserve"> година в годину </w:t>
      </w:r>
      <w:proofErr w:type="spellStart"/>
      <w:r>
        <w:rPr>
          <w:sz w:val="28"/>
          <w:szCs w:val="28"/>
          <w:lang w:val="ru-RU"/>
        </w:rPr>
        <w:t>викладачу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черговому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викладачу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Прийом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відпрацювань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консультації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проводяться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щоденно</w:t>
      </w:r>
      <w:proofErr w:type="spellEnd"/>
      <w:r>
        <w:rPr>
          <w:sz w:val="28"/>
          <w:szCs w:val="28"/>
          <w:lang w:val="ru-RU"/>
        </w:rPr>
        <w:t xml:space="preserve"> з 15.00 – 17.00, по </w:t>
      </w:r>
      <w:proofErr w:type="spellStart"/>
      <w:r>
        <w:rPr>
          <w:sz w:val="28"/>
          <w:szCs w:val="28"/>
          <w:lang w:val="ru-RU"/>
        </w:rPr>
        <w:t>суботах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до «</w:t>
      </w:r>
      <w:proofErr w:type="spellStart"/>
      <w:r>
        <w:rPr>
          <w:sz w:val="28"/>
          <w:szCs w:val="28"/>
          <w:lang w:val="ru-RU"/>
        </w:rPr>
        <w:t>Положення</w:t>
      </w:r>
      <w:proofErr w:type="spellEnd"/>
      <w:r>
        <w:rPr>
          <w:sz w:val="28"/>
          <w:szCs w:val="28"/>
          <w:lang w:val="ru-RU"/>
        </w:rPr>
        <w:t xml:space="preserve"> про порядок </w:t>
      </w:r>
      <w:proofErr w:type="spellStart"/>
      <w:r>
        <w:rPr>
          <w:sz w:val="28"/>
          <w:szCs w:val="28"/>
          <w:lang w:val="ru-RU"/>
        </w:rPr>
        <w:t>відпрацювання</w:t>
      </w:r>
      <w:proofErr w:type="spellEnd"/>
      <w:r>
        <w:rPr>
          <w:sz w:val="28"/>
          <w:szCs w:val="28"/>
          <w:lang w:val="ru-RU"/>
        </w:rPr>
        <w:t xml:space="preserve"> студентами </w:t>
      </w:r>
      <w:proofErr w:type="spellStart"/>
      <w:r>
        <w:rPr>
          <w:sz w:val="28"/>
          <w:szCs w:val="28"/>
          <w:lang w:val="ru-RU"/>
        </w:rPr>
        <w:t>навчальних</w:t>
      </w:r>
      <w:proofErr w:type="spellEnd"/>
      <w:r>
        <w:rPr>
          <w:sz w:val="28"/>
          <w:szCs w:val="28"/>
          <w:lang w:val="ru-RU"/>
        </w:rPr>
        <w:t xml:space="preserve"> занять»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07.12.2015 № 415. </w:t>
      </w:r>
    </w:p>
    <w:p w:rsidR="00E74AE8" w:rsidRDefault="00E74AE8" w:rsidP="00E74AE8">
      <w:pPr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Студенти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особливими</w:t>
      </w:r>
      <w:proofErr w:type="spellEnd"/>
      <w:r>
        <w:rPr>
          <w:sz w:val="28"/>
          <w:szCs w:val="28"/>
          <w:lang w:val="ru-RU"/>
        </w:rPr>
        <w:t xml:space="preserve"> потребами </w:t>
      </w:r>
      <w:proofErr w:type="spellStart"/>
      <w:r>
        <w:rPr>
          <w:sz w:val="28"/>
          <w:szCs w:val="28"/>
          <w:lang w:val="ru-RU"/>
        </w:rPr>
        <w:t>повинні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зустрітися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викладачем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попередити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його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початку</w:t>
      </w:r>
      <w:proofErr w:type="gramEnd"/>
      <w:r>
        <w:rPr>
          <w:sz w:val="28"/>
          <w:szCs w:val="28"/>
          <w:lang w:val="ru-RU"/>
        </w:rPr>
        <w:t xml:space="preserve"> занять, на </w:t>
      </w:r>
      <w:proofErr w:type="spellStart"/>
      <w:r>
        <w:rPr>
          <w:sz w:val="28"/>
          <w:szCs w:val="28"/>
          <w:lang w:val="ru-RU"/>
        </w:rPr>
        <w:t>прохання</w:t>
      </w:r>
      <w:proofErr w:type="spellEnd"/>
      <w:r>
        <w:rPr>
          <w:sz w:val="28"/>
          <w:szCs w:val="28"/>
          <w:lang w:val="ru-RU"/>
        </w:rPr>
        <w:t xml:space="preserve"> студента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зробити</w:t>
      </w:r>
      <w:proofErr w:type="spellEnd"/>
      <w:r>
        <w:rPr>
          <w:sz w:val="28"/>
          <w:szCs w:val="28"/>
          <w:lang w:val="ru-RU"/>
        </w:rPr>
        <w:t xml:space="preserve"> староста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>
        <w:rPr>
          <w:sz w:val="28"/>
          <w:szCs w:val="28"/>
          <w:lang w:val="ru-RU"/>
        </w:rPr>
        <w:t xml:space="preserve"> у Вас </w:t>
      </w:r>
      <w:proofErr w:type="spellStart"/>
      <w:r>
        <w:rPr>
          <w:sz w:val="28"/>
          <w:szCs w:val="28"/>
          <w:lang w:val="ru-RU"/>
        </w:rPr>
        <w:t>виникнуть</w:t>
      </w:r>
      <w:proofErr w:type="spellEnd"/>
      <w:r>
        <w:rPr>
          <w:sz w:val="28"/>
          <w:szCs w:val="28"/>
          <w:lang w:val="ru-RU"/>
        </w:rPr>
        <w:t xml:space="preserve"> будь-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питання</w:t>
      </w:r>
      <w:proofErr w:type="spellEnd"/>
      <w:r>
        <w:rPr>
          <w:sz w:val="28"/>
          <w:szCs w:val="28"/>
          <w:lang w:val="ru-RU"/>
        </w:rPr>
        <w:t xml:space="preserve">, будь ласка, </w:t>
      </w:r>
      <w:proofErr w:type="spellStart"/>
      <w:r>
        <w:rPr>
          <w:sz w:val="28"/>
          <w:szCs w:val="28"/>
          <w:lang w:val="ru-RU"/>
        </w:rPr>
        <w:t>контактуйте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викладачем</w:t>
      </w:r>
      <w:proofErr w:type="spellEnd"/>
      <w:r>
        <w:rPr>
          <w:sz w:val="28"/>
          <w:szCs w:val="28"/>
          <w:lang w:val="ru-RU"/>
        </w:rPr>
        <w:t>.</w:t>
      </w:r>
    </w:p>
    <w:p w:rsidR="00E74AE8" w:rsidRDefault="00E74AE8" w:rsidP="00E74AE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Політика оцінювання</w:t>
      </w:r>
    </w:p>
    <w:p w:rsidR="00E74AE8" w:rsidRDefault="00E74AE8" w:rsidP="00E7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 проводити практичні заняття з включенням:</w:t>
      </w:r>
    </w:p>
    <w:p w:rsidR="00E74AE8" w:rsidRDefault="00E74AE8" w:rsidP="00E74AE8">
      <w:pPr>
        <w:widowControl/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контролю початкового рівня знань за допомогою  тестів, складених у форматі запитання з 5 варіантами відповіді, з яких 1 – правильна;</w:t>
      </w:r>
    </w:p>
    <w:p w:rsidR="00E74AE8" w:rsidRDefault="00E74AE8" w:rsidP="00E74AE8">
      <w:pPr>
        <w:widowControl/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опитування студентів за темою заняття;</w:t>
      </w:r>
    </w:p>
    <w:p w:rsidR="00E74AE8" w:rsidRDefault="00E74AE8" w:rsidP="00E74AE8">
      <w:pPr>
        <w:widowControl/>
        <w:numPr>
          <w:ilvl w:val="0"/>
          <w:numId w:val="5"/>
        </w:numPr>
        <w:autoSpaceDE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курації</w:t>
      </w:r>
      <w:proofErr w:type="spellEnd"/>
      <w:r>
        <w:rPr>
          <w:sz w:val="28"/>
          <w:szCs w:val="28"/>
        </w:rPr>
        <w:t xml:space="preserve"> 1-2 хворих з захворюваннями та станами, що відповідають тематиці заняття, з наступним обговоренням діагностичних критеріїв захворювань та лікувальних заходів із застосуванням засад доказової медицини і у відповідності до Національних та Європейських настанов і протоколів;</w:t>
      </w:r>
    </w:p>
    <w:p w:rsidR="00E74AE8" w:rsidRDefault="00E74AE8" w:rsidP="00E74AE8">
      <w:pPr>
        <w:widowControl/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розгляду результатів додаткових методів дослідження (лабораторних та інструментальних), які застосовуються при діагностиці і проведенні диференційного діагнозу, розгляд яких передбачений темою практичного заняття;</w:t>
      </w:r>
    </w:p>
    <w:p w:rsidR="00E74AE8" w:rsidRDefault="00E74AE8" w:rsidP="00E74AE8">
      <w:pPr>
        <w:widowControl/>
        <w:numPr>
          <w:ilvl w:val="0"/>
          <w:numId w:val="5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контролю кінцевого рівня знань за тестовими завданнями.</w:t>
      </w:r>
    </w:p>
    <w:p w:rsidR="00E74AE8" w:rsidRDefault="00E74AE8" w:rsidP="00F833A9">
      <w:pPr>
        <w:shd w:val="clear" w:color="auto" w:fill="FFFFFF"/>
        <w:ind w:left="284" w:firstLine="754"/>
        <w:jc w:val="both"/>
        <w:rPr>
          <w:b/>
          <w:bCs/>
          <w:i/>
          <w:iCs/>
          <w:color w:val="333333"/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Засвоєння теми (поточний контроль) контролюється на практичному занятті відповідно до конкретних цілей, засвоєння змістових розділів  – на практичному підсумковому занятті. </w:t>
      </w:r>
      <w:r>
        <w:rPr>
          <w:i/>
          <w:sz w:val="28"/>
          <w:szCs w:val="28"/>
        </w:rPr>
        <w:t>Рекомендується застосовувати такі засоби оцінки рівня підготовки студентів:</w:t>
      </w:r>
      <w:r>
        <w:rPr>
          <w:sz w:val="28"/>
          <w:szCs w:val="28"/>
        </w:rPr>
        <w:t xml:space="preserve"> комп’ютерні тести, розв’язання ситуаційних задач, лабораторних досліджень і трактування та оцінка їх результатів, аналіз і оцінка результатів інструментальних досліджень і параметрів, що характеризують функції організму людини,  контроль засвоєння практичних навичок. </w:t>
      </w:r>
      <w:r>
        <w:rPr>
          <w:b/>
          <w:bCs/>
          <w:i/>
          <w:iCs/>
          <w:color w:val="333333"/>
          <w:spacing w:val="-2"/>
          <w:sz w:val="28"/>
          <w:szCs w:val="28"/>
          <w:shd w:val="clear" w:color="auto" w:fill="FFFFFF"/>
        </w:rPr>
        <w:tab/>
      </w:r>
    </w:p>
    <w:p w:rsidR="00E74AE8" w:rsidRDefault="00E74AE8" w:rsidP="00E74AE8">
      <w:pPr>
        <w:ind w:left="-567"/>
        <w:rPr>
          <w:b/>
          <w:sz w:val="28"/>
          <w:szCs w:val="28"/>
          <w:lang w:eastAsia="ru-RU"/>
        </w:rPr>
      </w:pPr>
      <w:r>
        <w:rPr>
          <w:b/>
          <w:bCs/>
          <w:i/>
          <w:iCs/>
          <w:color w:val="333333"/>
          <w:spacing w:val="-2"/>
          <w:sz w:val="28"/>
          <w:szCs w:val="28"/>
          <w:shd w:val="clear" w:color="auto" w:fill="FFFFFF"/>
        </w:rPr>
        <w:tab/>
      </w:r>
    </w:p>
    <w:p w:rsidR="00E74AE8" w:rsidRDefault="00E74AE8" w:rsidP="00F833A9">
      <w:pPr>
        <w:tabs>
          <w:tab w:val="left" w:pos="851"/>
        </w:tabs>
        <w:ind w:left="284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b/>
          <w:bCs/>
          <w:iCs/>
          <w:color w:val="333333"/>
          <w:spacing w:val="-2"/>
          <w:sz w:val="28"/>
          <w:szCs w:val="28"/>
          <w:shd w:val="clear" w:color="auto" w:fill="FFFFFF"/>
          <w:lang w:eastAsia="ru-RU"/>
        </w:rPr>
        <w:t xml:space="preserve">    Поточна навчальна діяльність </w:t>
      </w:r>
      <w:r>
        <w:rPr>
          <w:iCs/>
          <w:color w:val="333333"/>
          <w:spacing w:val="-2"/>
          <w:sz w:val="28"/>
          <w:szCs w:val="28"/>
          <w:shd w:val="clear" w:color="auto" w:fill="FFFFFF"/>
          <w:lang w:eastAsia="ru-RU"/>
        </w:rPr>
        <w:t>(ПНД)</w:t>
      </w:r>
      <w:r>
        <w:rPr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sz w:val="28"/>
          <w:szCs w:val="28"/>
          <w:shd w:val="clear" w:color="auto" w:fill="FFFFFF"/>
          <w:lang w:eastAsia="ru-RU"/>
        </w:rPr>
        <w:t>здійснюється викладачем академічної групи, після засвоєння студентами кожної теми дисципліни та виставляються оцінки з використанням 4-бальної (традиційної) системи. За підсумками семестру середню оцінку (з точністю до сотих) за поточну діяльність викладач автоматично одержує за допомогою електронного журналу системи АСУ та переводить її у бали за допомогою табл. 1. У осінньому семестрі вивчення дисципліни завершується іспитом.</w:t>
      </w: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val="ru-RU"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val="ru-RU"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val="ru-RU"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eastAsia="ar-SA"/>
        </w:rPr>
      </w:pPr>
    </w:p>
    <w:p w:rsidR="00E74AE8" w:rsidRDefault="00E74AE8" w:rsidP="00E74AE8">
      <w:pPr>
        <w:widowControl/>
        <w:suppressAutoHyphens/>
        <w:autoSpaceDE/>
        <w:ind w:right="-425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Таблиця 1</w:t>
      </w:r>
    </w:p>
    <w:p w:rsidR="00E74AE8" w:rsidRDefault="00E74AE8" w:rsidP="00E74AE8">
      <w:pPr>
        <w:widowControl/>
        <w:suppressAutoHyphens/>
        <w:autoSpaceDE/>
        <w:ind w:right="-425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Перерахунок середньої оцінки за поточну діяльність у багатобальну шкалу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7"/>
        <w:gridCol w:w="281"/>
        <w:gridCol w:w="1427"/>
        <w:gridCol w:w="1427"/>
      </w:tblGrid>
      <w:tr w:rsidR="00E74AE8" w:rsidTr="00E74AE8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en-US" w:eastAsia="ru-RU"/>
              </w:rPr>
              <w:t>12</w:t>
            </w:r>
            <w:r>
              <w:rPr>
                <w:sz w:val="24"/>
                <w:lang w:eastAsia="ru-RU"/>
              </w:rPr>
              <w:t>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en-US" w:eastAsia="ru-RU"/>
              </w:rPr>
              <w:t>12</w:t>
            </w:r>
            <w:r>
              <w:rPr>
                <w:sz w:val="24"/>
                <w:lang w:eastAsia="ru-RU"/>
              </w:rPr>
              <w:t>0-бальна шкала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3.91-3,94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94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3.87-3,9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93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3.83- 3,86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92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3.79- 3,82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91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3.74-3,78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90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3.7- 3,73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89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3.66- 3,69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88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3.62- 3,65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87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3.58-3,61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86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3.54- 3,57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85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3.49- 3,53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84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3.45-3,48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83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3.41-3,44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82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3.37-3,4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81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3.33- 3,36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80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3.29-3,32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79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3.25-3,28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78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3.21-3,24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77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3.18-3,2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76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3.15- 3,17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75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3.13- 3,14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74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3.1- 3,12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73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3.07- 3,09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72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3.04-3,06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71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en-US" w:eastAsia="ru-RU"/>
              </w:rPr>
              <w:t>3</w:t>
            </w:r>
            <w:r>
              <w:rPr>
                <w:sz w:val="24"/>
                <w:lang w:eastAsia="ru-RU"/>
              </w:rPr>
              <w:t>.</w:t>
            </w:r>
            <w:r>
              <w:rPr>
                <w:sz w:val="24"/>
                <w:lang w:val="en-US" w:eastAsia="ru-RU"/>
              </w:rPr>
              <w:t>0</w:t>
            </w:r>
            <w:r>
              <w:rPr>
                <w:sz w:val="24"/>
                <w:lang w:eastAsia="ru-RU"/>
              </w:rPr>
              <w:t>-3,03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70</w:t>
            </w:r>
          </w:p>
        </w:tc>
      </w:tr>
      <w:tr w:rsidR="00E74AE8" w:rsidTr="00E74AE8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/>
                <w:sz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pacing w:val="-6"/>
                <w:sz w:val="24"/>
                <w:lang w:eastAsia="ru-RU"/>
              </w:rPr>
              <w:t>Менше</w:t>
            </w:r>
            <w:r>
              <w:rPr>
                <w:sz w:val="24"/>
                <w:lang w:eastAsia="ru-RU"/>
              </w:rPr>
              <w:t xml:space="preserve"> 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4AE8" w:rsidRDefault="00E74AE8">
            <w:pPr>
              <w:widowControl/>
              <w:autoSpaceDE/>
              <w:snapToGrid w:val="0"/>
              <w:spacing w:line="25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Недостатньо</w:t>
            </w:r>
          </w:p>
        </w:tc>
      </w:tr>
    </w:tbl>
    <w:p w:rsidR="00E74AE8" w:rsidRDefault="00E74AE8" w:rsidP="00E74AE8">
      <w:pPr>
        <w:widowControl/>
        <w:tabs>
          <w:tab w:val="left" w:pos="851"/>
        </w:tabs>
        <w:autoSpaceDE/>
        <w:jc w:val="both"/>
        <w:rPr>
          <w:b/>
          <w:color w:val="000000"/>
          <w:spacing w:val="-4"/>
          <w:sz w:val="24"/>
          <w:szCs w:val="28"/>
          <w:lang w:eastAsia="ru-RU"/>
        </w:rPr>
      </w:pPr>
      <w:r>
        <w:rPr>
          <w:b/>
          <w:color w:val="000000"/>
          <w:spacing w:val="-4"/>
          <w:sz w:val="24"/>
          <w:szCs w:val="28"/>
          <w:lang w:eastAsia="ru-RU"/>
        </w:rPr>
        <w:tab/>
      </w:r>
    </w:p>
    <w:p w:rsidR="00E74AE8" w:rsidRDefault="00E74AE8" w:rsidP="00E74AE8">
      <w:pPr>
        <w:widowControl/>
        <w:tabs>
          <w:tab w:val="left" w:pos="851"/>
        </w:tabs>
        <w:autoSpaceDE/>
        <w:jc w:val="both"/>
        <w:rPr>
          <w:color w:val="000000"/>
          <w:spacing w:val="-4"/>
          <w:sz w:val="28"/>
          <w:szCs w:val="28"/>
          <w:lang w:eastAsia="ru-RU"/>
        </w:rPr>
      </w:pPr>
      <w:r>
        <w:rPr>
          <w:b/>
          <w:color w:val="000000"/>
          <w:spacing w:val="-4"/>
          <w:sz w:val="28"/>
          <w:szCs w:val="28"/>
          <w:lang w:eastAsia="ru-RU"/>
        </w:rPr>
        <w:t xml:space="preserve">    Наприкінці осіннього семестру іспит з дисципліни - </w:t>
      </w:r>
      <w:r>
        <w:rPr>
          <w:color w:val="000000"/>
          <w:spacing w:val="-4"/>
          <w:sz w:val="28"/>
          <w:szCs w:val="28"/>
          <w:lang w:eastAsia="ru-RU"/>
        </w:rPr>
        <w:t xml:space="preserve">проводиться завідувачем кафедри та викладачем академічної групи. Перед цим студент повинен на останньому практичному занятті одержати допуск до іспиту. Для цього викладач одержує </w:t>
      </w:r>
      <w:r>
        <w:rPr>
          <w:color w:val="333333"/>
          <w:sz w:val="28"/>
          <w:szCs w:val="28"/>
          <w:shd w:val="clear" w:color="auto" w:fill="FFFFFF"/>
          <w:lang w:eastAsia="ru-RU"/>
        </w:rPr>
        <w:t xml:space="preserve">за допомогою електронного журналу системи АСУ середню оцінку (з точністю до сотих) за поточну діяльність та переводить її у бали за допомогою </w:t>
      </w:r>
      <w:r>
        <w:rPr>
          <w:color w:val="000000"/>
          <w:spacing w:val="-4"/>
          <w:sz w:val="28"/>
          <w:szCs w:val="28"/>
          <w:lang w:eastAsia="ru-RU"/>
        </w:rPr>
        <w:t xml:space="preserve">(табл.1), яка визначається у балах від 70 до 120 і ця кількість балів є допуском до складання іспиту. 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Іспит </w:t>
      </w:r>
      <w:r>
        <w:rPr>
          <w:bCs/>
          <w:iCs/>
          <w:sz w:val="28"/>
          <w:szCs w:val="28"/>
          <w:lang w:eastAsia="ru-RU"/>
        </w:rPr>
        <w:t xml:space="preserve">з дисципліни «Внутрішня медицина з оцінкою результатів досліджень» - це процес, протягом якого перевіряються отримані за 3 курс: 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рівень теоретичних знань;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розвиток творчого мислення;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навички самостійної роботи;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- компетенції - вміння синтезувати отримані знання і застосовувати їх у вирішенні практичних завдань.</w:t>
      </w:r>
    </w:p>
    <w:p w:rsidR="00E74AE8" w:rsidRDefault="00E74AE8" w:rsidP="00E74AE8">
      <w:pPr>
        <w:widowControl/>
        <w:autoSpaceDE/>
        <w:ind w:firstLine="426"/>
        <w:jc w:val="both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Проведення іспиту:</w:t>
      </w:r>
    </w:p>
    <w:p w:rsidR="00E74AE8" w:rsidRDefault="00E74AE8" w:rsidP="00E74AE8">
      <w:pPr>
        <w:widowControl/>
        <w:autoSpaceDE/>
        <w:ind w:left="-360" w:firstLine="92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Оцінювання теоретичних знань за складеними на кафедрі білетами, які містять по п’ять теоретичних питань, з розділів дисципліни, які вивчалися протягом навчального року, критерії оцінювання теоретичних знань за таблицею 2.</w:t>
      </w:r>
    </w:p>
    <w:p w:rsidR="00E74AE8" w:rsidRDefault="00E74AE8" w:rsidP="00E74AE8">
      <w:pPr>
        <w:widowControl/>
        <w:autoSpaceDE/>
        <w:ind w:left="-360" w:firstLine="927"/>
        <w:jc w:val="right"/>
        <w:rPr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left="-360" w:firstLine="927"/>
        <w:jc w:val="right"/>
        <w:rPr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left="-360" w:firstLine="92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Таблиця 2</w:t>
      </w:r>
    </w:p>
    <w:p w:rsidR="00E74AE8" w:rsidRDefault="00E74AE8" w:rsidP="00E74AE8">
      <w:pPr>
        <w:widowControl/>
        <w:autoSpaceDE/>
        <w:ind w:firstLine="567"/>
        <w:jc w:val="center"/>
        <w:rPr>
          <w:b/>
          <w:bCs/>
          <w:iCs/>
          <w:sz w:val="28"/>
          <w:szCs w:val="28"/>
          <w:lang w:val="ru-RU" w:eastAsia="ru-RU"/>
        </w:rPr>
      </w:pPr>
      <w:r>
        <w:rPr>
          <w:b/>
          <w:bCs/>
          <w:iCs/>
          <w:sz w:val="28"/>
          <w:szCs w:val="28"/>
          <w:lang w:eastAsia="ru-RU"/>
        </w:rPr>
        <w:t>Оцінювання теоретичних знань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Кількість питань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За кожну відповідь студент одержує від 10 до 16 балів, що відповідає:</w:t>
            </w:r>
          </w:p>
          <w:p w:rsidR="00E74AE8" w:rsidRDefault="00E74AE8">
            <w:pPr>
              <w:widowControl/>
              <w:autoSpaceDE/>
              <w:spacing w:line="256" w:lineRule="auto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«5» - 16 балів;</w:t>
            </w:r>
          </w:p>
          <w:p w:rsidR="00E74AE8" w:rsidRDefault="00E74AE8">
            <w:pPr>
              <w:widowControl/>
              <w:autoSpaceDE/>
              <w:spacing w:line="256" w:lineRule="auto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«4» - 13 балів;</w:t>
            </w:r>
          </w:p>
          <w:p w:rsidR="00E74AE8" w:rsidRDefault="00E74AE8">
            <w:pPr>
              <w:widowControl/>
              <w:autoSpaceDE/>
              <w:spacing w:line="256" w:lineRule="auto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«3» - 10 балів.</w:t>
            </w:r>
          </w:p>
        </w:tc>
      </w:tr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74AE8" w:rsidTr="00E74A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8" w:rsidRDefault="00E74AE8">
            <w:pPr>
              <w:widowControl/>
              <w:autoSpaceDE/>
              <w:spacing w:line="256" w:lineRule="auto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6" w:lineRule="auto"/>
              <w:jc w:val="center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AE8" w:rsidRDefault="00E74AE8">
            <w:pPr>
              <w:widowControl/>
              <w:autoSpaceDE/>
              <w:autoSpaceDN/>
              <w:spacing w:line="256" w:lineRule="auto"/>
              <w:rPr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74AE8" w:rsidRDefault="00E74AE8" w:rsidP="00E74AE8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складанні іспиту мінімальна кількість балів – 50, максимальна – складає 80 балів.</w:t>
      </w:r>
    </w:p>
    <w:p w:rsidR="00E74AE8" w:rsidRDefault="00E74AE8" w:rsidP="00E74AE8">
      <w:pPr>
        <w:widowControl/>
        <w:tabs>
          <w:tab w:val="left" w:pos="851"/>
        </w:tabs>
        <w:autoSpaceDE/>
        <w:jc w:val="both"/>
        <w:rPr>
          <w:b/>
          <w:bCs/>
          <w:iCs/>
          <w:sz w:val="28"/>
          <w:szCs w:val="28"/>
          <w:lang w:eastAsia="ru-RU"/>
        </w:rPr>
      </w:pPr>
      <w:r>
        <w:rPr>
          <w:b/>
          <w:color w:val="000000"/>
          <w:spacing w:val="-4"/>
          <w:sz w:val="28"/>
          <w:szCs w:val="28"/>
          <w:lang w:eastAsia="ru-RU"/>
        </w:rPr>
        <w:tab/>
      </w:r>
      <w:r>
        <w:rPr>
          <w:b/>
          <w:bCs/>
          <w:iCs/>
          <w:sz w:val="28"/>
          <w:szCs w:val="28"/>
          <w:lang w:eastAsia="ru-RU"/>
        </w:rPr>
        <w:t>Оцінювання індивідуальних завдань студента</w:t>
      </w:r>
    </w:p>
    <w:p w:rsidR="00E74AE8" w:rsidRDefault="00E74AE8" w:rsidP="00E74AE8">
      <w:pPr>
        <w:widowControl/>
        <w:suppressAutoHyphens/>
        <w:autoSpaceDE/>
        <w:spacing w:after="120"/>
        <w:ind w:right="5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засіданні кафедри затверджено перелік індивідуальних завдань (написання та доповідь рефератів за відповідними темами) та визначена кількість балів за їх виконання, які можуть додаватись, як заохочувальні (</w:t>
      </w:r>
      <w:r>
        <w:rPr>
          <w:bCs/>
          <w:sz w:val="28"/>
          <w:szCs w:val="28"/>
          <w:lang w:eastAsia="ar-SA"/>
        </w:rPr>
        <w:t>не більше 10).</w:t>
      </w:r>
    </w:p>
    <w:p w:rsidR="00E74AE8" w:rsidRDefault="00E74AE8" w:rsidP="00E74AE8">
      <w:pPr>
        <w:widowControl/>
        <w:suppressAutoHyphens/>
        <w:autoSpaceDE/>
        <w:spacing w:after="120"/>
        <w:ind w:right="5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Бали за індивідуальні завдання одноразово нараховуються студентові </w:t>
      </w:r>
      <w:r>
        <w:rPr>
          <w:sz w:val="28"/>
          <w:szCs w:val="28"/>
          <w:u w:val="single"/>
          <w:lang w:eastAsia="ar-SA"/>
        </w:rPr>
        <w:t xml:space="preserve">тільки </w:t>
      </w:r>
      <w:proofErr w:type="spellStart"/>
      <w:r>
        <w:rPr>
          <w:sz w:val="28"/>
          <w:szCs w:val="28"/>
          <w:u w:val="single"/>
          <w:lang w:eastAsia="ar-SA"/>
        </w:rPr>
        <w:t>комісійно</w:t>
      </w:r>
      <w:proofErr w:type="spellEnd"/>
      <w:r>
        <w:rPr>
          <w:sz w:val="28"/>
          <w:szCs w:val="28"/>
          <w:lang w:eastAsia="ar-SA"/>
        </w:rPr>
        <w:t xml:space="preserve"> (комісія – зав. кафедри, завуч, викладач групи) лише за умов успішного їх виконання та захисту. В жодному разі загальна сума балів за ПНД не може перевищувати </w:t>
      </w:r>
      <w:r>
        <w:rPr>
          <w:sz w:val="28"/>
          <w:szCs w:val="28"/>
          <w:u w:val="single"/>
          <w:lang w:eastAsia="ar-SA"/>
        </w:rPr>
        <w:t>120 балів</w:t>
      </w:r>
      <w:r>
        <w:rPr>
          <w:sz w:val="28"/>
          <w:szCs w:val="28"/>
          <w:lang w:eastAsia="ar-SA"/>
        </w:rPr>
        <w:t>.</w:t>
      </w:r>
    </w:p>
    <w:p w:rsidR="00E74AE8" w:rsidRDefault="00E74AE8" w:rsidP="00E74AE8">
      <w:pPr>
        <w:widowControl/>
        <w:autoSpaceDE/>
        <w:ind w:firstLine="567"/>
        <w:jc w:val="both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Оцінювання самостійної роботи студентів</w:t>
      </w:r>
    </w:p>
    <w:p w:rsidR="00E74AE8" w:rsidRDefault="00E74AE8" w:rsidP="00E74AE8">
      <w:pPr>
        <w:widowControl/>
        <w:suppressAutoHyphens/>
        <w:autoSpaceDE/>
        <w:spacing w:after="120"/>
        <w:ind w:right="5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Засвоєння тем, які виносяться лише на самостійну роботу, перевіряється під час підсумкового заняття, </w:t>
      </w:r>
      <w:r>
        <w:rPr>
          <w:bCs/>
          <w:iCs/>
          <w:sz w:val="28"/>
          <w:szCs w:val="28"/>
          <w:lang w:eastAsia="ar-SA"/>
        </w:rPr>
        <w:t>іспиту</w:t>
      </w:r>
      <w:r>
        <w:rPr>
          <w:sz w:val="28"/>
          <w:szCs w:val="28"/>
          <w:lang w:eastAsia="ar-SA"/>
        </w:rPr>
        <w:t xml:space="preserve">. </w:t>
      </w:r>
    </w:p>
    <w:p w:rsidR="00E74AE8" w:rsidRDefault="00E74AE8" w:rsidP="00E74AE8">
      <w:pPr>
        <w:widowControl/>
        <w:suppressAutoHyphens/>
        <w:autoSpaceDE/>
        <w:ind w:right="-425"/>
        <w:jc w:val="center"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E74AE8" w:rsidRDefault="00E74AE8" w:rsidP="00E74AE8">
      <w:pPr>
        <w:widowControl/>
        <w:shd w:val="clear" w:color="auto" w:fill="FFFFFF"/>
        <w:tabs>
          <w:tab w:val="left" w:pos="826"/>
        </w:tabs>
        <w:autoSpaceDE/>
        <w:ind w:firstLine="828"/>
        <w:jc w:val="center"/>
        <w:rPr>
          <w:b/>
          <w:bCs/>
          <w:spacing w:val="-2"/>
          <w:sz w:val="28"/>
          <w:szCs w:val="28"/>
          <w:lang w:eastAsia="ru-RU"/>
        </w:rPr>
      </w:pPr>
      <w:r>
        <w:rPr>
          <w:b/>
          <w:bCs/>
          <w:spacing w:val="-4"/>
          <w:sz w:val="28"/>
          <w:szCs w:val="28"/>
          <w:lang w:eastAsia="ru-RU"/>
        </w:rPr>
        <w:t xml:space="preserve">ПЕРЕЛІК ПИТАНЬ </w:t>
      </w:r>
      <w:r>
        <w:rPr>
          <w:b/>
          <w:bCs/>
          <w:spacing w:val="-3"/>
          <w:sz w:val="28"/>
          <w:szCs w:val="28"/>
          <w:lang w:eastAsia="ru-RU"/>
        </w:rPr>
        <w:t>ДЛЯ</w:t>
      </w:r>
      <w:r>
        <w:rPr>
          <w:b/>
          <w:bCs/>
          <w:spacing w:val="-2"/>
          <w:sz w:val="28"/>
          <w:szCs w:val="28"/>
          <w:lang w:eastAsia="ru-RU"/>
        </w:rPr>
        <w:t xml:space="preserve"> ІСПИТУ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Внесок українських вчених в розвиток вітчизняної терапії.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Основні принципи організації охорони здоров'я в Україні.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Основні клінічні прояви захворювань </w:t>
      </w:r>
      <w:r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eastAsia="ru-RU"/>
        </w:rPr>
        <w:t>легень, методи діагностики.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ХОЗЛ. Причини, основні ознаки, діагностичні критерії, принципи терапії,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Бронхіальна астма. Етіологія, патогенез, клінічні прояви, критерії діагностики, принципи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Астматичний статус, діагностика, стадії, принципи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Гострі пневмонії. Визначення. Вогнищева пневмонія, етіологія, основні клінічні прояви,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Крупозна пневмонія. Етіологія, </w:t>
      </w:r>
      <w:proofErr w:type="spellStart"/>
      <w:r>
        <w:rPr>
          <w:sz w:val="28"/>
          <w:szCs w:val="28"/>
          <w:lang w:eastAsia="ru-RU"/>
        </w:rPr>
        <w:t>патанатомічні</w:t>
      </w:r>
      <w:proofErr w:type="spellEnd"/>
      <w:r>
        <w:rPr>
          <w:sz w:val="28"/>
          <w:szCs w:val="28"/>
          <w:lang w:eastAsia="ru-RU"/>
        </w:rPr>
        <w:t xml:space="preserve"> зміни, основні клінічні симптоми, перебіг, можливі ускладнення, діагностика,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Плеврити. Визначення. Ексудативний плеврит, основні прояви, діагностичні критерії, значення плевральної пункції в діагностиці та лікуванні.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eastAsia="ru-RU"/>
        </w:rPr>
        <w:t>Бронхоектатична</w:t>
      </w:r>
      <w:proofErr w:type="spellEnd"/>
      <w:r>
        <w:rPr>
          <w:sz w:val="28"/>
          <w:szCs w:val="28"/>
          <w:lang w:eastAsia="ru-RU"/>
        </w:rPr>
        <w:t xml:space="preserve"> хвороба. Етіологія, клінічні прояви в залежності від періоду, діагностика,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Абсцес легень. Визначення, причини, клінічні прояви в залежності від періоду, діагностика,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Емфізема, пневмосклероз. Поняття, причини, </w:t>
      </w:r>
      <w:proofErr w:type="spellStart"/>
      <w:r>
        <w:rPr>
          <w:sz w:val="28"/>
          <w:szCs w:val="28"/>
          <w:lang w:eastAsia="ru-RU"/>
        </w:rPr>
        <w:t>патанатомічні</w:t>
      </w:r>
      <w:proofErr w:type="spellEnd"/>
      <w:r>
        <w:rPr>
          <w:sz w:val="28"/>
          <w:szCs w:val="28"/>
          <w:lang w:eastAsia="ru-RU"/>
        </w:rPr>
        <w:t xml:space="preserve"> зміни в легенях, клінічні прояви,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Гострі алергічні хвороби. Поняття про </w:t>
      </w:r>
      <w:proofErr w:type="spellStart"/>
      <w:r>
        <w:rPr>
          <w:sz w:val="28"/>
          <w:szCs w:val="28"/>
          <w:lang w:eastAsia="ru-RU"/>
        </w:rPr>
        <w:t>алергози</w:t>
      </w:r>
      <w:proofErr w:type="spellEnd"/>
      <w:r>
        <w:rPr>
          <w:sz w:val="28"/>
          <w:szCs w:val="28"/>
          <w:lang w:eastAsia="ru-RU"/>
        </w:rPr>
        <w:t xml:space="preserve"> та алергічні реакції негайного та сповільненого типу. Клінічні прояви анафілактичного шоку, набряку </w:t>
      </w:r>
      <w:proofErr w:type="spellStart"/>
      <w:r>
        <w:rPr>
          <w:sz w:val="28"/>
          <w:szCs w:val="28"/>
          <w:lang w:eastAsia="ru-RU"/>
        </w:rPr>
        <w:t>Квінке</w:t>
      </w:r>
      <w:proofErr w:type="spellEnd"/>
      <w:r>
        <w:rPr>
          <w:sz w:val="28"/>
          <w:szCs w:val="28"/>
          <w:lang w:eastAsia="ru-RU"/>
        </w:rPr>
        <w:t>, кропивниці, сироваткової хвороби. Невідкладна допомога,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Основна симптоматика, методи діагностики захворювань серцево-судинної системи.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Ревматизм. Етіологія, патогенез, клінічні прояви та діагностичні критерії, лікування, види профілактики. Роль українських вчених у вивченні ревматизму.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 Набуті вади серця. Визначення, причини. Основні клінічні прояви </w:t>
      </w:r>
      <w:proofErr w:type="spellStart"/>
      <w:r>
        <w:rPr>
          <w:sz w:val="28"/>
          <w:szCs w:val="28"/>
          <w:lang w:eastAsia="ru-RU"/>
        </w:rPr>
        <w:t>мітральних</w:t>
      </w:r>
      <w:proofErr w:type="spellEnd"/>
      <w:r>
        <w:rPr>
          <w:sz w:val="28"/>
          <w:szCs w:val="28"/>
          <w:lang w:eastAsia="ru-RU"/>
        </w:rPr>
        <w:t xml:space="preserve"> та аортальних вад серця. Діагностичні критерії, принципи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Гіпертонічна хвороба. Етіологія, патогенез, клінічні прояви, діагностичні критерії, лікування. Гіпертонічні кризи, клінічні прояви</w:t>
      </w:r>
      <w:r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eastAsia="ru-RU"/>
        </w:rPr>
        <w:t>невідкладна допомога. Ускладнення гіпертонічної хвороби.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Атеросклероз. Визначення, фактори ризику, форми атеросклерозу,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.ІХС. Стенокардія, визначення, форми, класи стенокардії, клінічні прояви, діагностичні критерії, принципи лікування, надання невідкладної допомоги при приступі,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Гострий інфаркт міокарду. Клінічні прояви, діагностика, перша</w:t>
      </w:r>
      <w:r>
        <w:rPr>
          <w:sz w:val="28"/>
          <w:szCs w:val="28"/>
          <w:lang w:eastAsia="ru-RU"/>
        </w:rPr>
        <w:br/>
        <w:t>допомога, лікування неускладненого інфаркту міокарда. Ускладнення в</w:t>
      </w:r>
      <w:r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lastRenderedPageBreak/>
        <w:t>ході захворювання, атипові форми інфаркту міокарда, диференціальна</w:t>
      </w:r>
      <w:r>
        <w:rPr>
          <w:sz w:val="28"/>
          <w:szCs w:val="28"/>
          <w:lang w:eastAsia="ru-RU"/>
        </w:rPr>
        <w:br/>
        <w:t>діагностика.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Хронічна недостатність кровообігу. Роль Київської школи</w:t>
      </w:r>
      <w:r>
        <w:rPr>
          <w:sz w:val="28"/>
          <w:szCs w:val="28"/>
          <w:lang w:eastAsia="ru-RU"/>
        </w:rPr>
        <w:br/>
        <w:t>терапевтів в розробці класифікації серцевої недостатності. Причини,</w:t>
      </w:r>
      <w:r>
        <w:rPr>
          <w:sz w:val="28"/>
          <w:szCs w:val="28"/>
          <w:lang w:eastAsia="ru-RU"/>
        </w:rPr>
        <w:br/>
        <w:t>клінічні прояви, принципи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Порушення серцевого ритму. Поняття про </w:t>
      </w:r>
      <w:proofErr w:type="spellStart"/>
      <w:r>
        <w:rPr>
          <w:sz w:val="28"/>
          <w:szCs w:val="28"/>
          <w:lang w:eastAsia="ru-RU"/>
        </w:rPr>
        <w:t>синусову</w:t>
      </w:r>
      <w:proofErr w:type="spellEnd"/>
      <w:r>
        <w:rPr>
          <w:sz w:val="28"/>
          <w:szCs w:val="28"/>
          <w:lang w:eastAsia="ru-RU"/>
        </w:rPr>
        <w:t xml:space="preserve"> тахікардію,</w:t>
      </w:r>
      <w:r>
        <w:rPr>
          <w:sz w:val="28"/>
          <w:szCs w:val="28"/>
          <w:lang w:eastAsia="ru-RU"/>
        </w:rPr>
        <w:br/>
        <w:t>брадикардію, екстрасистолію, миготливу аритмію.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Основна симптоматика, методи діагностики захворювань травного каналу.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ГЕРХ. Клінічні прояви, діагностичні критерії,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Гастрити. Причини, основні клінічні прояви, лікування, діагностика.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Виразкова хвороба шлунку та 12-палої кишки. Етіологія, патогенез, основні клінічні синдроми, діагностичні критерії, диференціальна діагностика, основні методи лікування. Ускладнення виразкової хвороби, їх клінічні прояви, невідкладна допомога.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Целіакія</w:t>
      </w:r>
      <w:proofErr w:type="spellEnd"/>
      <w:r>
        <w:rPr>
          <w:sz w:val="28"/>
          <w:szCs w:val="28"/>
          <w:lang w:eastAsia="ru-RU"/>
        </w:rPr>
        <w:t>. Етіологія, патогенез, клінічні прояви, діагностика,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Виразковий коліт. Етіологія, патогенез, основні клінічні прояви, діагностика, лікування, ускладнення, прогноз.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Панкреатит. Причини гострого та хронічного панкреатиту, основні клінічні прояви, методи діагностики,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Гепатити. Етіологія, патогенез, класифікація, основні клінічні синдроми, діагностичні критерії, принципи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Цирози печінки. Поняття, причини, класифікація, клінічні синдроми, стадії, перебіг. Діагностика, принципи лікування, ускладнення,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Холецистити. Визначення, причини, класифікація, клінічні прояви гострого та хронічного холециститу, діагностика,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Жовчно-кам'яна хвороба. Етіологія, патогенез, клінічні прояви печінкової </w:t>
      </w:r>
      <w:proofErr w:type="spellStart"/>
      <w:r>
        <w:rPr>
          <w:sz w:val="28"/>
          <w:szCs w:val="28"/>
          <w:lang w:eastAsia="ru-RU"/>
        </w:rPr>
        <w:t>коліки</w:t>
      </w:r>
      <w:proofErr w:type="spellEnd"/>
      <w:r>
        <w:rPr>
          <w:sz w:val="28"/>
          <w:szCs w:val="28"/>
          <w:lang w:eastAsia="ru-RU"/>
        </w:rPr>
        <w:t>, диференціальна діагностика. Діагностичні критерії, диспансерне спостереження,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Основна симптоматика, методи діагностики захворювань нирок та сечовивідних шляхів.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Гломерулонефрит</w:t>
      </w:r>
      <w:proofErr w:type="spellEnd"/>
      <w:r>
        <w:rPr>
          <w:sz w:val="28"/>
          <w:szCs w:val="28"/>
          <w:lang w:eastAsia="ru-RU"/>
        </w:rPr>
        <w:t xml:space="preserve"> гострий та хронічний. Етіологія, патогенез, </w:t>
      </w:r>
      <w:proofErr w:type="spellStart"/>
      <w:r>
        <w:rPr>
          <w:sz w:val="28"/>
          <w:szCs w:val="28"/>
          <w:lang w:eastAsia="ru-RU"/>
        </w:rPr>
        <w:t>патанатомічні</w:t>
      </w:r>
      <w:proofErr w:type="spellEnd"/>
      <w:r>
        <w:rPr>
          <w:sz w:val="28"/>
          <w:szCs w:val="28"/>
          <w:lang w:eastAsia="ru-RU"/>
        </w:rPr>
        <w:t xml:space="preserve"> зміни, клінічні прояви, перебіг захворювання. Діагностика, принципи лікування, профілактика, диспансерне спостереження за хворими.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Пієлонефрит гострий та хронічний. Етіологія, патогенез, клінічні прояви, діагностика, принципи лікування, профілактика, диспансерне спостереження за хворими.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lastRenderedPageBreak/>
        <w:t xml:space="preserve"> Сечокам'яна хвороба. Етіологія, патогенез, клінічні прояви, діагностичні критерії, принципи лікування. Надання невідкладної допомоги при приступі ниркової </w:t>
      </w:r>
      <w:proofErr w:type="spellStart"/>
      <w:r>
        <w:rPr>
          <w:sz w:val="28"/>
          <w:szCs w:val="28"/>
          <w:lang w:eastAsia="ru-RU"/>
        </w:rPr>
        <w:t>коліки</w:t>
      </w:r>
      <w:proofErr w:type="spellEnd"/>
      <w:r>
        <w:rPr>
          <w:sz w:val="28"/>
          <w:szCs w:val="28"/>
          <w:lang w:eastAsia="ru-RU"/>
        </w:rPr>
        <w:t>. Профілактика захворювання.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Хронічна ниркова недостатність. Клінічні і </w:t>
      </w:r>
      <w:proofErr w:type="spellStart"/>
      <w:r>
        <w:rPr>
          <w:sz w:val="28"/>
          <w:szCs w:val="28"/>
          <w:lang w:eastAsia="ru-RU"/>
        </w:rPr>
        <w:t>параклінічні</w:t>
      </w:r>
      <w:proofErr w:type="spellEnd"/>
      <w:r>
        <w:rPr>
          <w:sz w:val="28"/>
          <w:szCs w:val="28"/>
          <w:lang w:eastAsia="ru-RU"/>
        </w:rPr>
        <w:t xml:space="preserve"> симптоми, стадії. Діагностика, принципи лікування. Види діалізу, трансплантація нирки.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Основні клінічні прояви, методи діагностики захворювань органів кровотворення.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Анемії. Поняття, класифікація, етіологія, патогенез, клінічні прояви, діагностика, диференціальна діагностика </w:t>
      </w:r>
      <w:proofErr w:type="spellStart"/>
      <w:r>
        <w:rPr>
          <w:sz w:val="28"/>
          <w:szCs w:val="28"/>
          <w:lang w:eastAsia="ru-RU"/>
        </w:rPr>
        <w:t>постгеморагічних</w:t>
      </w:r>
      <w:proofErr w:type="spellEnd"/>
      <w:r>
        <w:rPr>
          <w:sz w:val="28"/>
          <w:szCs w:val="28"/>
          <w:lang w:eastAsia="ru-RU"/>
        </w:rPr>
        <w:t>, залізодефіцитних, В</w:t>
      </w:r>
      <w:r>
        <w:rPr>
          <w:sz w:val="28"/>
          <w:szCs w:val="28"/>
          <w:vertAlign w:val="subscript"/>
          <w:lang w:eastAsia="ru-RU"/>
        </w:rPr>
        <w:t>і2</w:t>
      </w:r>
      <w:r>
        <w:rPr>
          <w:sz w:val="28"/>
          <w:szCs w:val="28"/>
          <w:lang w:eastAsia="ru-RU"/>
        </w:rPr>
        <w:t xml:space="preserve">-фоліеводефіцитної, </w:t>
      </w:r>
      <w:proofErr w:type="spellStart"/>
      <w:r>
        <w:rPr>
          <w:sz w:val="28"/>
          <w:szCs w:val="28"/>
          <w:lang w:eastAsia="ru-RU"/>
        </w:rPr>
        <w:t>гіпо-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апластичних</w:t>
      </w:r>
      <w:proofErr w:type="spellEnd"/>
      <w:r>
        <w:rPr>
          <w:sz w:val="28"/>
          <w:szCs w:val="28"/>
          <w:lang w:eastAsia="ru-RU"/>
        </w:rPr>
        <w:t xml:space="preserve"> і гемолітичних анемій.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eastAsia="ru-RU"/>
        </w:rPr>
        <w:t>Гемобластози</w:t>
      </w:r>
      <w:proofErr w:type="spellEnd"/>
      <w:r>
        <w:rPr>
          <w:sz w:val="28"/>
          <w:szCs w:val="28"/>
          <w:lang w:eastAsia="ru-RU"/>
        </w:rPr>
        <w:t xml:space="preserve">. Поняття, причини, класифікація. Гострий лейкоз. Патогенез, </w:t>
      </w:r>
      <w:proofErr w:type="spellStart"/>
      <w:r>
        <w:rPr>
          <w:sz w:val="28"/>
          <w:szCs w:val="28"/>
          <w:lang w:eastAsia="ru-RU"/>
        </w:rPr>
        <w:t>патанатомічні</w:t>
      </w:r>
      <w:proofErr w:type="spellEnd"/>
      <w:r>
        <w:rPr>
          <w:sz w:val="28"/>
          <w:szCs w:val="28"/>
          <w:lang w:eastAsia="ru-RU"/>
        </w:rPr>
        <w:t xml:space="preserve"> зміни, клінічні прояви, картина крові, діагностика, принципи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Хронічний мієлолейкоз, </w:t>
      </w:r>
      <w:proofErr w:type="spellStart"/>
      <w:r>
        <w:rPr>
          <w:sz w:val="28"/>
          <w:szCs w:val="28"/>
          <w:lang w:eastAsia="ru-RU"/>
        </w:rPr>
        <w:t>сублейкемічний</w:t>
      </w:r>
      <w:proofErr w:type="spellEnd"/>
      <w:r>
        <w:rPr>
          <w:sz w:val="28"/>
          <w:szCs w:val="28"/>
          <w:lang w:eastAsia="ru-RU"/>
        </w:rPr>
        <w:t xml:space="preserve"> мієлоз, еритремія, хронічний </w:t>
      </w:r>
      <w:proofErr w:type="spellStart"/>
      <w:r>
        <w:rPr>
          <w:sz w:val="28"/>
          <w:szCs w:val="28"/>
          <w:lang w:eastAsia="ru-RU"/>
        </w:rPr>
        <w:t>лімфолейкоз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парапротеїнемічні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гемобластози</w:t>
      </w:r>
      <w:proofErr w:type="spellEnd"/>
      <w:r>
        <w:rPr>
          <w:sz w:val="28"/>
          <w:szCs w:val="28"/>
          <w:lang w:eastAsia="ru-RU"/>
        </w:rPr>
        <w:t xml:space="preserve"> (мієломна хвороба, </w:t>
      </w:r>
      <w:proofErr w:type="spellStart"/>
      <w:r>
        <w:rPr>
          <w:sz w:val="28"/>
          <w:szCs w:val="28"/>
          <w:lang w:eastAsia="ru-RU"/>
        </w:rPr>
        <w:t>лімфогранульоматоз</w:t>
      </w:r>
      <w:proofErr w:type="spellEnd"/>
      <w:r>
        <w:rPr>
          <w:sz w:val="28"/>
          <w:szCs w:val="28"/>
          <w:lang w:eastAsia="ru-RU"/>
        </w:rPr>
        <w:t>). Патогенез, стадії, клінічні прояви, картина крові, діагностика, лікування.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 Основна симптоматика, методи діагностики захворювань опорно-рухового апарату.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eastAsia="ru-RU"/>
        </w:rPr>
        <w:t>Ревматоїдний</w:t>
      </w:r>
      <w:proofErr w:type="spellEnd"/>
      <w:r>
        <w:rPr>
          <w:sz w:val="28"/>
          <w:szCs w:val="28"/>
          <w:lang w:eastAsia="ru-RU"/>
        </w:rPr>
        <w:t xml:space="preserve"> артрит. Етіологія, патогенез, клінічні прояви, методи діагностики, основні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Системний червоний вовчак. Етіологія, патогенез, клінічні прояви, методи діагностики, основні принципи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Склеродермія. Етіологія, патогенез, клінічні прояви, основні діагностичні критерії, лікування, прогноз.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Гіпотиреоз та тиреотоксикоз. Причини, клінічні прояви, діагностика, лікування, профілактика.</w:t>
      </w:r>
    </w:p>
    <w:p w:rsidR="00E74AE8" w:rsidRDefault="00E74AE8" w:rsidP="00E74AE8">
      <w:pPr>
        <w:widowControl/>
        <w:numPr>
          <w:ilvl w:val="0"/>
          <w:numId w:val="6"/>
        </w:numPr>
        <w:shd w:val="clear" w:color="auto" w:fill="FFFFFF"/>
        <w:autoSpaceDE/>
        <w:adjustRightInd w:val="0"/>
        <w:spacing w:before="168" w:after="160" w:line="252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 Цукровий діабет. Причини, клінічні прояви, </w:t>
      </w:r>
      <w:proofErr w:type="spellStart"/>
      <w:r>
        <w:rPr>
          <w:sz w:val="28"/>
          <w:szCs w:val="28"/>
          <w:lang w:eastAsia="ru-RU"/>
        </w:rPr>
        <w:t>лікуванння</w:t>
      </w:r>
      <w:proofErr w:type="spellEnd"/>
      <w:r>
        <w:rPr>
          <w:sz w:val="28"/>
          <w:szCs w:val="28"/>
          <w:lang w:eastAsia="ru-RU"/>
        </w:rPr>
        <w:t xml:space="preserve"> та невідкладна допомога, профілактика.</w:t>
      </w:r>
    </w:p>
    <w:p w:rsidR="00E74AE8" w:rsidRDefault="00E74AE8" w:rsidP="00E74AE8">
      <w:pPr>
        <w:widowControl/>
        <w:autoSpaceDE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Оцінка з дисципліни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Оцінка з дисципліни визначається як сума балів: середнє арифметичне балів за весняний семестр (у минулому навчальному році) та осінній семестр, протягом яких вивчалась дисципліна, які переводяться у 120-бальну шкалу ЕСТС (табл.1).  Потім до них додається кількість балів, які студент отримав під час складання іспиту.</w:t>
      </w:r>
    </w:p>
    <w:p w:rsidR="00E74AE8" w:rsidRDefault="00E74AE8" w:rsidP="00E74AE8">
      <w:pPr>
        <w:widowControl/>
        <w:autoSpaceDE/>
        <w:ind w:firstLine="567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 xml:space="preserve">Максимальна кількість балів, яку студент може набрати за вивчення дисципліни </w:t>
      </w:r>
      <w:r>
        <w:rPr>
          <w:b/>
          <w:bCs/>
          <w:iCs/>
          <w:sz w:val="28"/>
          <w:szCs w:val="28"/>
          <w:lang w:eastAsia="ru-RU"/>
        </w:rPr>
        <w:t>–</w:t>
      </w:r>
      <w:r>
        <w:rPr>
          <w:bCs/>
          <w:iCs/>
          <w:sz w:val="28"/>
          <w:szCs w:val="28"/>
          <w:lang w:eastAsia="ru-RU"/>
        </w:rPr>
        <w:t xml:space="preserve"> 200 балів, у тому числі максимальна кількість балів за  поточну навчальну діяльність – 120 балів. Мінімальна кількість балів становить 120.</w:t>
      </w:r>
    </w:p>
    <w:p w:rsidR="00E74AE8" w:rsidRDefault="00E74AE8" w:rsidP="00E74AE8">
      <w:pPr>
        <w:widowControl/>
        <w:autoSpaceDE/>
        <w:ind w:left="142" w:firstLine="425"/>
        <w:jc w:val="center"/>
        <w:rPr>
          <w:b/>
          <w:sz w:val="28"/>
          <w:szCs w:val="28"/>
          <w:lang w:eastAsia="ru-RU"/>
        </w:rPr>
      </w:pPr>
    </w:p>
    <w:p w:rsidR="00F833A9" w:rsidRDefault="00F833A9" w:rsidP="00E74AE8">
      <w:pPr>
        <w:widowControl/>
        <w:autoSpaceDE/>
        <w:ind w:firstLine="709"/>
        <w:jc w:val="center"/>
        <w:rPr>
          <w:b/>
          <w:sz w:val="28"/>
          <w:szCs w:val="28"/>
          <w:lang w:eastAsia="ru-RU"/>
        </w:rPr>
      </w:pPr>
    </w:p>
    <w:p w:rsidR="00F833A9" w:rsidRDefault="00F833A9" w:rsidP="00E74AE8">
      <w:pPr>
        <w:widowControl/>
        <w:autoSpaceDE/>
        <w:ind w:firstLine="709"/>
        <w:jc w:val="center"/>
        <w:rPr>
          <w:b/>
          <w:sz w:val="28"/>
          <w:szCs w:val="28"/>
          <w:lang w:eastAsia="ru-RU"/>
        </w:rPr>
      </w:pPr>
    </w:p>
    <w:p w:rsidR="00F833A9" w:rsidRDefault="00F833A9" w:rsidP="00E74AE8">
      <w:pPr>
        <w:widowControl/>
        <w:autoSpaceDE/>
        <w:ind w:firstLine="709"/>
        <w:jc w:val="center"/>
        <w:rPr>
          <w:b/>
          <w:sz w:val="28"/>
          <w:szCs w:val="28"/>
          <w:lang w:eastAsia="ru-RU"/>
        </w:rPr>
      </w:pPr>
    </w:p>
    <w:p w:rsidR="00F833A9" w:rsidRDefault="00F833A9" w:rsidP="00E74AE8">
      <w:pPr>
        <w:widowControl/>
        <w:autoSpaceDE/>
        <w:ind w:firstLine="709"/>
        <w:jc w:val="center"/>
        <w:rPr>
          <w:b/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firstLine="709"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Відповідність оцінок за </w:t>
      </w:r>
      <w:r>
        <w:rPr>
          <w:b/>
          <w:spacing w:val="6"/>
          <w:sz w:val="28"/>
          <w:szCs w:val="28"/>
          <w:lang w:eastAsia="ru-RU"/>
        </w:rPr>
        <w:t xml:space="preserve">200 бальною шкалою, </w:t>
      </w:r>
    </w:p>
    <w:p w:rsidR="00E74AE8" w:rsidRDefault="00E74AE8" w:rsidP="00E74AE8">
      <w:pPr>
        <w:widowControl/>
        <w:autoSpaceDE/>
        <w:ind w:firstLine="709"/>
        <w:jc w:val="center"/>
        <w:rPr>
          <w:b/>
          <w:spacing w:val="6"/>
          <w:sz w:val="28"/>
          <w:szCs w:val="28"/>
          <w:lang w:eastAsia="ru-RU"/>
        </w:rPr>
      </w:pPr>
      <w:r>
        <w:rPr>
          <w:b/>
          <w:spacing w:val="6"/>
          <w:sz w:val="28"/>
          <w:szCs w:val="28"/>
          <w:lang w:eastAsia="ru-RU"/>
        </w:rPr>
        <w:t>чотирибальною (національною) шкалою та шкалою ЄСТ</w:t>
      </w:r>
      <w:r>
        <w:rPr>
          <w:b/>
          <w:spacing w:val="6"/>
          <w:sz w:val="28"/>
          <w:szCs w:val="28"/>
          <w:lang w:val="en-US" w:eastAsia="ru-RU"/>
        </w:rPr>
        <w:t>S</w:t>
      </w:r>
    </w:p>
    <w:p w:rsidR="00E74AE8" w:rsidRDefault="00E74AE8" w:rsidP="00E74AE8">
      <w:pPr>
        <w:widowControl/>
        <w:autoSpaceDE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215"/>
        <w:gridCol w:w="2215"/>
      </w:tblGrid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Оцінка </w:t>
            </w:r>
          </w:p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200 бальною шкалою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Оцінка за шкалою </w:t>
            </w:r>
            <w:r>
              <w:rPr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Оцінка за </w:t>
            </w:r>
          </w:p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pacing w:val="6"/>
                <w:sz w:val="28"/>
                <w:szCs w:val="28"/>
                <w:lang w:eastAsia="ru-RU"/>
              </w:rPr>
              <w:t>чотирибальною</w:t>
            </w:r>
            <w:r>
              <w:rPr>
                <w:spacing w:val="6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spacing w:val="6"/>
                <w:sz w:val="28"/>
                <w:szCs w:val="28"/>
                <w:lang w:eastAsia="ru-RU"/>
              </w:rPr>
              <w:t>національною) шкалою</w:t>
            </w:r>
          </w:p>
        </w:tc>
      </w:tr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Відмінно</w:t>
            </w:r>
          </w:p>
        </w:tc>
      </w:tr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Добре</w:t>
            </w:r>
          </w:p>
        </w:tc>
      </w:tr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Добре</w:t>
            </w:r>
          </w:p>
        </w:tc>
      </w:tr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Задовільно</w:t>
            </w:r>
          </w:p>
        </w:tc>
      </w:tr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Задовільно </w:t>
            </w:r>
          </w:p>
        </w:tc>
      </w:tr>
      <w:tr w:rsidR="00E74AE8" w:rsidTr="00E74AE8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Менше 120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>
              <w:rPr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E8" w:rsidRDefault="00E74AE8">
            <w:pPr>
              <w:widowControl/>
              <w:autoSpaceDE/>
              <w:spacing w:line="254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E74AE8" w:rsidRDefault="00E74AE8" w:rsidP="00E74AE8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</w:p>
    <w:p w:rsidR="00E74AE8" w:rsidRDefault="00E74AE8" w:rsidP="00E74AE8">
      <w:pPr>
        <w:widowControl/>
        <w:autoSpaceDE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кількість балів та відповідну оцінку  у залікову книжку та заповнюють відомості успішності студентів з дисципліни за формою </w:t>
      </w:r>
      <w:r>
        <w:rPr>
          <w:sz w:val="28"/>
          <w:szCs w:val="28"/>
        </w:rPr>
        <w:t>У-5.03Б –</w:t>
      </w:r>
      <w:r>
        <w:rPr>
          <w:iCs/>
          <w:sz w:val="28"/>
          <w:szCs w:val="28"/>
        </w:rPr>
        <w:t>іспит</w:t>
      </w:r>
      <w:r>
        <w:rPr>
          <w:sz w:val="28"/>
          <w:szCs w:val="28"/>
        </w:rPr>
        <w:t>.</w:t>
      </w:r>
    </w:p>
    <w:p w:rsidR="00E74AE8" w:rsidRDefault="00E74AE8" w:rsidP="00E74AE8">
      <w:pPr>
        <w:rPr>
          <w:sz w:val="28"/>
          <w:szCs w:val="28"/>
        </w:rPr>
      </w:pPr>
    </w:p>
    <w:p w:rsidR="00E74AE8" w:rsidRDefault="00E74AE8" w:rsidP="00E74AE8">
      <w:pPr>
        <w:rPr>
          <w:sz w:val="28"/>
          <w:szCs w:val="28"/>
        </w:rPr>
      </w:pPr>
    </w:p>
    <w:p w:rsidR="00F833A9" w:rsidRDefault="00F833A9" w:rsidP="00E74AE8">
      <w:pPr>
        <w:rPr>
          <w:sz w:val="28"/>
          <w:szCs w:val="28"/>
        </w:rPr>
      </w:pP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внутрішньої медицини №3 </w:t>
      </w:r>
    </w:p>
    <w:p w:rsidR="00E74AE8" w:rsidRDefault="00E74AE8" w:rsidP="00E74AE8">
      <w:pPr>
        <w:rPr>
          <w:sz w:val="28"/>
          <w:szCs w:val="28"/>
        </w:rPr>
      </w:pPr>
      <w:r>
        <w:rPr>
          <w:sz w:val="28"/>
          <w:szCs w:val="28"/>
        </w:rPr>
        <w:t xml:space="preserve">та ендокринології, </w:t>
      </w:r>
    </w:p>
    <w:p w:rsidR="00E74AE8" w:rsidRDefault="00E74AE8" w:rsidP="00E74AE8">
      <w:pPr>
        <w:rPr>
          <w:b/>
          <w:sz w:val="28"/>
          <w:szCs w:val="28"/>
        </w:rPr>
      </w:pPr>
      <w:r>
        <w:rPr>
          <w:sz w:val="28"/>
          <w:szCs w:val="28"/>
        </w:rPr>
        <w:t>д. мед. н., професор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Л.В. Журавльова</w:t>
      </w:r>
    </w:p>
    <w:p w:rsidR="00E74AE8" w:rsidRDefault="00E74AE8" w:rsidP="00E74AE8">
      <w:pPr>
        <w:ind w:left="-567"/>
        <w:rPr>
          <w:sz w:val="28"/>
          <w:szCs w:val="28"/>
        </w:rPr>
      </w:pPr>
    </w:p>
    <w:p w:rsidR="00E74AE8" w:rsidRDefault="00E74AE8" w:rsidP="00E74AE8"/>
    <w:p w:rsidR="00C00D24" w:rsidRDefault="00C00D24"/>
    <w:sectPr w:rsidR="00C00D24" w:rsidSect="00E74A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AE740F"/>
    <w:multiLevelType w:val="hybridMultilevel"/>
    <w:tmpl w:val="693EED7C"/>
    <w:lvl w:ilvl="0" w:tplc="2EB6571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  <w:rPr>
        <w:rFonts w:cs="Times New Roman"/>
      </w:rPr>
    </w:lvl>
  </w:abstractNum>
  <w:abstractNum w:abstractNumId="4">
    <w:nsid w:val="78150378"/>
    <w:multiLevelType w:val="hybridMultilevel"/>
    <w:tmpl w:val="15B2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7F"/>
    <w:rsid w:val="005E376D"/>
    <w:rsid w:val="00793E07"/>
    <w:rsid w:val="007E6A7F"/>
    <w:rsid w:val="00925D85"/>
    <w:rsid w:val="00C00D24"/>
    <w:rsid w:val="00E74AE8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AE8"/>
    <w:rPr>
      <w:color w:val="0563C1" w:themeColor="hyperlink"/>
      <w:u w:val="single"/>
    </w:rPr>
  </w:style>
  <w:style w:type="character" w:customStyle="1" w:styleId="FontStyle25">
    <w:name w:val="Font Style25"/>
    <w:uiPriority w:val="99"/>
    <w:rsid w:val="00E74AE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87">
    <w:name w:val="Font Style87"/>
    <w:rsid w:val="00E74AE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AE8"/>
    <w:rPr>
      <w:color w:val="0563C1" w:themeColor="hyperlink"/>
      <w:u w:val="single"/>
    </w:rPr>
  </w:style>
  <w:style w:type="character" w:customStyle="1" w:styleId="FontStyle25">
    <w:name w:val="Font Style25"/>
    <w:uiPriority w:val="99"/>
    <w:rsid w:val="00E74AE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87">
    <w:name w:val="Font Style87"/>
    <w:rsid w:val="00E74AE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1.128.79.157:8083/course/index.php?categoryid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zhuravly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Юляша</cp:lastModifiedBy>
  <cp:revision>2</cp:revision>
  <dcterms:created xsi:type="dcterms:W3CDTF">2020-11-09T12:34:00Z</dcterms:created>
  <dcterms:modified xsi:type="dcterms:W3CDTF">2020-11-09T12:34:00Z</dcterms:modified>
</cp:coreProperties>
</file>