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D3" w:rsidRDefault="00590464" w:rsidP="00590464">
      <w:pPr>
        <w:spacing w:after="0" w:line="360" w:lineRule="auto"/>
        <w:jc w:val="center"/>
        <w:rPr>
          <w:rFonts w:ascii="Times New Roman" w:hAnsi="Times New Roman" w:cs="Times New Roman"/>
          <w:b/>
          <w:sz w:val="28"/>
          <w:szCs w:val="28"/>
          <w:lang w:val="uk-UA"/>
        </w:rPr>
      </w:pPr>
      <w:bookmarkStart w:id="0" w:name="_GoBack"/>
      <w:bookmarkEnd w:id="0"/>
      <w:r w:rsidRPr="00590464">
        <w:rPr>
          <w:rFonts w:ascii="Times New Roman" w:hAnsi="Times New Roman" w:cs="Times New Roman"/>
          <w:b/>
          <w:sz w:val="28"/>
          <w:szCs w:val="28"/>
          <w:lang w:val="uk-UA"/>
        </w:rPr>
        <w:t>МІНІСТЕРСТВО ОХОРОНИ ЗДОРОВ’Я УКРАЇНИ</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ХАРКІВСЬКИЙ НАЦІОНАЛЬНИЙ МЕДИЧНИЙ УНИВЕРСИТЕТ</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медичної та біоорганічної хімії</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w:t>
      </w:r>
    </w:p>
    <w:p w:rsidR="00590464" w:rsidRDefault="00590464" w:rsidP="0059046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НАВЧАЛЬНОЇ ДИСЦИПЛІНИ</w:t>
      </w: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360" w:lineRule="auto"/>
        <w:jc w:val="center"/>
        <w:rPr>
          <w:rFonts w:ascii="Times New Roman" w:hAnsi="Times New Roman" w:cs="Times New Roman"/>
          <w:b/>
          <w:sz w:val="28"/>
          <w:szCs w:val="28"/>
          <w:lang w:val="uk-UA"/>
        </w:rPr>
      </w:pPr>
    </w:p>
    <w:p w:rsidR="00590464" w:rsidRDefault="00590464" w:rsidP="0059046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«Медична хімія»</w:t>
      </w:r>
    </w:p>
    <w:p w:rsidR="00590464" w:rsidRDefault="00590464" w:rsidP="00590464">
      <w:pPr>
        <w:spacing w:after="0" w:line="240" w:lineRule="auto"/>
        <w:jc w:val="center"/>
        <w:rPr>
          <w:rFonts w:ascii="Times New Roman" w:hAnsi="Times New Roman" w:cs="Times New Roman"/>
          <w:sz w:val="20"/>
          <w:szCs w:val="20"/>
          <w:lang w:val="uk-UA"/>
        </w:rPr>
      </w:pPr>
      <w:r w:rsidRPr="00590464">
        <w:rPr>
          <w:rFonts w:ascii="Times New Roman" w:hAnsi="Times New Roman" w:cs="Times New Roman"/>
          <w:sz w:val="20"/>
          <w:szCs w:val="20"/>
          <w:lang w:val="uk-UA"/>
        </w:rPr>
        <w:t>(назва навчальної дисципліни)</w:t>
      </w:r>
    </w:p>
    <w:p w:rsidR="00590464" w:rsidRDefault="00590464" w:rsidP="00590464">
      <w:pPr>
        <w:spacing w:after="0" w:line="240" w:lineRule="auto"/>
        <w:jc w:val="center"/>
        <w:rPr>
          <w:rFonts w:ascii="Times New Roman" w:hAnsi="Times New Roman" w:cs="Times New Roman"/>
          <w:sz w:val="20"/>
          <w:szCs w:val="20"/>
          <w:lang w:val="uk-UA"/>
        </w:rPr>
      </w:pPr>
    </w:p>
    <w:p w:rsidR="00590464" w:rsidRPr="008A0C30" w:rsidRDefault="00590464" w:rsidP="00590464">
      <w:pPr>
        <w:spacing w:after="0" w:line="240" w:lineRule="auto"/>
        <w:jc w:val="center"/>
        <w:rPr>
          <w:rFonts w:ascii="Times New Roman" w:hAnsi="Times New Roman" w:cs="Times New Roman"/>
          <w:b/>
          <w:sz w:val="28"/>
          <w:szCs w:val="28"/>
        </w:rPr>
      </w:pPr>
      <w:r w:rsidRPr="00590464">
        <w:rPr>
          <w:rFonts w:ascii="Times New Roman" w:hAnsi="Times New Roman" w:cs="Times New Roman"/>
          <w:sz w:val="24"/>
          <w:szCs w:val="24"/>
          <w:lang w:val="uk-UA"/>
        </w:rPr>
        <w:t xml:space="preserve">навчальний рік </w:t>
      </w:r>
      <w:r w:rsidRPr="00590464">
        <w:rPr>
          <w:rFonts w:ascii="Times New Roman" w:hAnsi="Times New Roman" w:cs="Times New Roman"/>
          <w:b/>
          <w:sz w:val="28"/>
          <w:szCs w:val="28"/>
          <w:lang w:val="uk-UA"/>
        </w:rPr>
        <w:t>20</w:t>
      </w:r>
      <w:r w:rsidR="009078BA" w:rsidRPr="008A0C30">
        <w:rPr>
          <w:rFonts w:ascii="Times New Roman" w:hAnsi="Times New Roman" w:cs="Times New Roman"/>
          <w:b/>
          <w:sz w:val="28"/>
          <w:szCs w:val="28"/>
        </w:rPr>
        <w:t>20</w:t>
      </w:r>
      <w:r w:rsidRPr="005904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590464">
        <w:rPr>
          <w:rFonts w:ascii="Times New Roman" w:hAnsi="Times New Roman" w:cs="Times New Roman"/>
          <w:b/>
          <w:sz w:val="28"/>
          <w:szCs w:val="28"/>
          <w:lang w:val="uk-UA"/>
        </w:rPr>
        <w:t xml:space="preserve"> 202</w:t>
      </w:r>
      <w:r w:rsidR="009078BA" w:rsidRPr="008A0C30">
        <w:rPr>
          <w:rFonts w:ascii="Times New Roman" w:hAnsi="Times New Roman" w:cs="Times New Roman"/>
          <w:b/>
          <w:sz w:val="28"/>
          <w:szCs w:val="28"/>
        </w:rPr>
        <w:t>1</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r w:rsidRPr="00CC7D57">
        <w:rPr>
          <w:rFonts w:ascii="Times New Roman" w:hAnsi="Times New Roman" w:cs="Times New Roman"/>
          <w:sz w:val="20"/>
          <w:szCs w:val="20"/>
          <w:lang w:val="uk-UA"/>
        </w:rPr>
        <w:t>галузь знань</w:t>
      </w:r>
      <w:r>
        <w:rPr>
          <w:rFonts w:ascii="Times New Roman" w:hAnsi="Times New Roman" w:cs="Times New Roman"/>
          <w:b/>
          <w:sz w:val="28"/>
          <w:szCs w:val="28"/>
          <w:lang w:val="uk-UA"/>
        </w:rPr>
        <w:t xml:space="preserve">  22 «Охорона здоров’я»</w:t>
      </w:r>
    </w:p>
    <w:p w:rsidR="00CC7D57" w:rsidRDefault="00CC7D57" w:rsidP="00CC7D57">
      <w:pPr>
        <w:ind w:firstLine="709"/>
        <w:rPr>
          <w:rFonts w:ascii="Times New Roman" w:hAnsi="Times New Roman" w:cs="Times New Roman"/>
          <w:sz w:val="24"/>
          <w:szCs w:val="24"/>
          <w:lang w:val="uk-UA"/>
        </w:rPr>
      </w:pPr>
    </w:p>
    <w:p w:rsidR="00CC7D57" w:rsidRPr="007F0911" w:rsidRDefault="00CC7D57" w:rsidP="00CC7D57">
      <w:pPr>
        <w:spacing w:after="0" w:line="240" w:lineRule="auto"/>
        <w:ind w:firstLine="709"/>
        <w:rPr>
          <w:rFonts w:ascii="Times New Roman" w:hAnsi="Times New Roman" w:cs="Times New Roman"/>
          <w:sz w:val="24"/>
          <w:szCs w:val="24"/>
          <w:u w:val="single"/>
          <w:lang w:val="uk-UA"/>
        </w:rPr>
      </w:pPr>
      <w:r w:rsidRPr="00CC7D57">
        <w:rPr>
          <w:rFonts w:ascii="Times New Roman" w:hAnsi="Times New Roman" w:cs="Times New Roman"/>
          <w:sz w:val="24"/>
          <w:szCs w:val="24"/>
          <w:lang w:val="uk-UA"/>
        </w:rPr>
        <w:t>спеціальність</w:t>
      </w:r>
      <w:r w:rsidR="00B411B4">
        <w:rPr>
          <w:rFonts w:ascii="Times New Roman" w:hAnsi="Times New Roman" w:cs="Times New Roman"/>
          <w:sz w:val="24"/>
          <w:szCs w:val="24"/>
          <w:lang w:val="uk-UA"/>
        </w:rPr>
        <w:t xml:space="preserve">   </w:t>
      </w:r>
      <w:r w:rsidR="00B411B4" w:rsidRPr="000314CE">
        <w:rPr>
          <w:rFonts w:ascii="Times New Roman" w:hAnsi="Times New Roman" w:cs="Times New Roman"/>
          <w:b/>
          <w:sz w:val="28"/>
          <w:szCs w:val="28"/>
          <w:u w:val="single"/>
          <w:lang w:val="uk-UA"/>
        </w:rPr>
        <w:t xml:space="preserve">224  Технології </w:t>
      </w:r>
      <w:r w:rsidR="009078BA" w:rsidRPr="009078BA">
        <w:rPr>
          <w:rFonts w:ascii="Times New Roman" w:hAnsi="Times New Roman" w:cs="Times New Roman"/>
          <w:b/>
          <w:sz w:val="28"/>
          <w:szCs w:val="28"/>
          <w:u w:val="single"/>
        </w:rPr>
        <w:t xml:space="preserve"> </w:t>
      </w:r>
      <w:r w:rsidR="00B411B4" w:rsidRPr="000314CE">
        <w:rPr>
          <w:rFonts w:ascii="Times New Roman" w:hAnsi="Times New Roman" w:cs="Times New Roman"/>
          <w:b/>
          <w:sz w:val="28"/>
          <w:szCs w:val="28"/>
          <w:u w:val="single"/>
          <w:lang w:val="uk-UA"/>
        </w:rPr>
        <w:t>медичної діагностики та лікування</w:t>
      </w:r>
    </w:p>
    <w:p w:rsidR="00CC7D57" w:rsidRDefault="00CC7D57" w:rsidP="00CC7D57">
      <w:pPr>
        <w:spacing w:after="0" w:line="240" w:lineRule="auto"/>
        <w:ind w:firstLine="709"/>
        <w:rPr>
          <w:rFonts w:ascii="Times New Roman" w:hAnsi="Times New Roman" w:cs="Times New Roman"/>
          <w:sz w:val="20"/>
          <w:szCs w:val="20"/>
          <w:lang w:val="uk-UA"/>
        </w:rPr>
      </w:pPr>
      <w:r w:rsidRPr="00CC7D5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C7D57">
        <w:rPr>
          <w:rFonts w:ascii="Times New Roman" w:hAnsi="Times New Roman" w:cs="Times New Roman"/>
          <w:sz w:val="20"/>
          <w:szCs w:val="20"/>
          <w:lang w:val="uk-UA"/>
        </w:rPr>
        <w:t xml:space="preserve">  (шифр і назва спеціальності)</w:t>
      </w: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Default="00CC7D57" w:rsidP="00CC7D57">
      <w:pPr>
        <w:spacing w:after="0" w:line="240" w:lineRule="auto"/>
        <w:ind w:firstLine="709"/>
        <w:rPr>
          <w:rFonts w:ascii="Times New Roman" w:hAnsi="Times New Roman" w:cs="Times New Roman"/>
          <w:sz w:val="20"/>
          <w:szCs w:val="20"/>
          <w:lang w:val="uk-UA"/>
        </w:rPr>
      </w:pPr>
    </w:p>
    <w:p w:rsidR="00CC7D57" w:rsidRPr="00CC7D57" w:rsidRDefault="00CC7D57" w:rsidP="00CC7D57">
      <w:pPr>
        <w:spacing w:after="0" w:line="240" w:lineRule="auto"/>
        <w:ind w:firstLine="709"/>
        <w:rPr>
          <w:rFonts w:ascii="Times New Roman" w:hAnsi="Times New Roman" w:cs="Times New Roman"/>
          <w:b/>
          <w:sz w:val="28"/>
          <w:szCs w:val="28"/>
          <w:lang w:val="uk-UA"/>
        </w:rPr>
      </w:pPr>
      <w:r>
        <w:rPr>
          <w:rFonts w:ascii="Times New Roman" w:hAnsi="Times New Roman" w:cs="Times New Roman"/>
          <w:sz w:val="20"/>
          <w:szCs w:val="20"/>
          <w:lang w:val="uk-UA"/>
        </w:rPr>
        <w:t>к</w:t>
      </w:r>
      <w:r w:rsidRPr="00CC7D57">
        <w:rPr>
          <w:rFonts w:ascii="Times New Roman" w:hAnsi="Times New Roman" w:cs="Times New Roman"/>
          <w:sz w:val="20"/>
          <w:szCs w:val="20"/>
          <w:lang w:val="uk-UA"/>
        </w:rPr>
        <w:t xml:space="preserve">урс </w:t>
      </w:r>
      <w:r>
        <w:rPr>
          <w:rFonts w:ascii="Times New Roman" w:hAnsi="Times New Roman" w:cs="Times New Roman"/>
          <w:sz w:val="20"/>
          <w:szCs w:val="20"/>
          <w:lang w:val="uk-UA"/>
        </w:rPr>
        <w:t xml:space="preserve">        </w:t>
      </w:r>
      <w:r w:rsidRPr="00CC7D57">
        <w:rPr>
          <w:rFonts w:ascii="Times New Roman" w:hAnsi="Times New Roman" w:cs="Times New Roman"/>
          <w:b/>
          <w:sz w:val="28"/>
          <w:szCs w:val="28"/>
          <w:lang w:val="uk-UA"/>
        </w:rPr>
        <w:t xml:space="preserve">1 ОКР «Бакалавр»  </w:t>
      </w: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CC7D57" w:rsidRDefault="00CC7D57" w:rsidP="00590464">
      <w:pPr>
        <w:spacing w:after="0" w:line="240" w:lineRule="auto"/>
        <w:jc w:val="center"/>
        <w:rPr>
          <w:rFonts w:ascii="Times New Roman" w:hAnsi="Times New Roman" w:cs="Times New Roman"/>
          <w:b/>
          <w:sz w:val="28"/>
          <w:szCs w:val="28"/>
          <w:lang w:val="uk-UA"/>
        </w:rPr>
      </w:pPr>
    </w:p>
    <w:p w:rsidR="00266A25" w:rsidRDefault="00266A25" w:rsidP="005C1B0C">
      <w:pPr>
        <w:contextualSpacing/>
        <w:jc w:val="center"/>
        <w:rPr>
          <w:rFonts w:ascii="Times New Roman" w:hAnsi="Times New Roman" w:cs="Times New Roman"/>
          <w:b/>
          <w:bCs/>
          <w:sz w:val="24"/>
          <w:szCs w:val="24"/>
          <w:lang w:val="uk-UA"/>
        </w:rPr>
      </w:pPr>
    </w:p>
    <w:p w:rsidR="00247914" w:rsidRPr="008A0C30" w:rsidRDefault="000B54B5" w:rsidP="008A0C30">
      <w:pPr>
        <w:spacing w:after="0"/>
        <w:contextualSpacing/>
        <w:jc w:val="center"/>
        <w:rPr>
          <w:rFonts w:ascii="Times New Roman" w:hAnsi="Times New Roman" w:cs="Times New Roman"/>
          <w:b/>
          <w:bCs/>
          <w:sz w:val="24"/>
          <w:szCs w:val="24"/>
          <w:lang w:val="uk-UA"/>
        </w:rPr>
      </w:pPr>
      <w:r w:rsidRPr="008A0C30">
        <w:rPr>
          <w:rFonts w:ascii="Times New Roman" w:hAnsi="Times New Roman" w:cs="Times New Roman"/>
          <w:b/>
          <w:bCs/>
          <w:sz w:val="24"/>
          <w:szCs w:val="24"/>
          <w:lang w:val="uk-UA"/>
        </w:rPr>
        <w:lastRenderedPageBreak/>
        <w:t>АНОТАЦІЯ КУРСУ</w:t>
      </w:r>
    </w:p>
    <w:p w:rsidR="008A0C30" w:rsidRPr="008A0C30" w:rsidRDefault="008A0C30" w:rsidP="008A0C30">
      <w:pPr>
        <w:pStyle w:val="a3"/>
        <w:spacing w:after="0"/>
        <w:ind w:left="0" w:firstLine="709"/>
        <w:contextualSpacing/>
        <w:jc w:val="both"/>
        <w:rPr>
          <w:b/>
          <w:bCs/>
          <w:sz w:val="24"/>
          <w:lang w:val="uk-UA"/>
        </w:rPr>
      </w:pPr>
      <w:r w:rsidRPr="008A0C30">
        <w:rPr>
          <w:bCs/>
          <w:sz w:val="24"/>
          <w:lang w:val="uk-UA"/>
        </w:rPr>
        <w:t>Дисципліни</w:t>
      </w:r>
      <w:r w:rsidRPr="008A0C30">
        <w:rPr>
          <w:sz w:val="24"/>
          <w:lang w:val="uk-UA"/>
        </w:rPr>
        <w:t xml:space="preserve"> “Медична хімія” складена відповідно до Стандарту вищої освіти України (далі – Стандарт), перший (бакалаврський) рівень, галузі знань 22 “Охорона здоров'я”, спеціальності 224  «Технології медичної діагностики та лікування»</w:t>
      </w:r>
      <w:r w:rsidR="00343808">
        <w:rPr>
          <w:sz w:val="24"/>
          <w:lang w:val="uk-UA"/>
        </w:rPr>
        <w:t>.</w:t>
      </w:r>
      <w:r w:rsidRPr="008A0C30">
        <w:rPr>
          <w:sz w:val="24"/>
          <w:lang w:val="uk-UA"/>
        </w:rPr>
        <w:t xml:space="preserve">                     </w:t>
      </w:r>
      <w:r w:rsidRPr="008A0C30">
        <w:rPr>
          <w:b/>
          <w:bCs/>
          <w:sz w:val="24"/>
          <w:lang w:val="uk-UA"/>
        </w:rPr>
        <w:t xml:space="preserve">                                                                           </w:t>
      </w:r>
    </w:p>
    <w:p w:rsidR="000B54B5" w:rsidRPr="008A0C30" w:rsidRDefault="000B54B5" w:rsidP="008A0C30">
      <w:pPr>
        <w:spacing w:after="0"/>
        <w:ind w:firstLine="709"/>
        <w:contextualSpacing/>
        <w:jc w:val="both"/>
        <w:rPr>
          <w:rFonts w:ascii="Times New Roman" w:hAnsi="Times New Roman" w:cs="Times New Roman"/>
          <w:sz w:val="24"/>
          <w:szCs w:val="24"/>
          <w:lang w:val="uk-UA"/>
        </w:rPr>
      </w:pPr>
      <w:r w:rsidRPr="008A0C30">
        <w:rPr>
          <w:rFonts w:ascii="Times New Roman" w:hAnsi="Times New Roman" w:cs="Times New Roman"/>
          <w:sz w:val="24"/>
          <w:szCs w:val="24"/>
          <w:lang w:val="uk-UA"/>
        </w:rPr>
        <w:t xml:space="preserve">Дисципліна “Медична хімія” включає в себе розуміння основних хімічних  процесів життєдіяльності живого організму, які підкоряються основним хімічним закономірностям. Медична хімія вивчає будову та реакційну здатність найбільш важливих біологічно активних молекул, теорію хімічного зв`язку в комплексних сполуках біометалів з біолігандами та роль біогенних елементів в життєдіяльності організму. Вона вивчає процеси, які відбуваються на молекулярному та субмолекулярному рівнях, оскільки саме тут знаходяться причини виникнення різних форм захворювань і специфічність спадкових ознак. </w:t>
      </w:r>
    </w:p>
    <w:p w:rsidR="002B1422" w:rsidRPr="008A0C30" w:rsidRDefault="002B1422" w:rsidP="008A0C30">
      <w:pPr>
        <w:spacing w:after="0"/>
        <w:ind w:firstLine="709"/>
        <w:contextualSpacing/>
        <w:jc w:val="both"/>
        <w:rPr>
          <w:rFonts w:ascii="Times New Roman" w:hAnsi="Times New Roman" w:cs="Times New Roman"/>
          <w:sz w:val="24"/>
          <w:szCs w:val="24"/>
          <w:lang w:val="uk-UA"/>
        </w:rPr>
      </w:pPr>
      <w:r w:rsidRPr="008A0C30">
        <w:rPr>
          <w:rFonts w:ascii="Times New Roman" w:hAnsi="Times New Roman" w:cs="Times New Roman"/>
          <w:b/>
          <w:bCs/>
          <w:sz w:val="24"/>
          <w:szCs w:val="24"/>
          <w:lang w:val="uk-UA"/>
        </w:rPr>
        <w:t>Міждисциплінарні зв’язки</w:t>
      </w:r>
      <w:r w:rsidRPr="008A0C30">
        <w:rPr>
          <w:rFonts w:ascii="Times New Roman" w:hAnsi="Times New Roman" w:cs="Times New Roman"/>
          <w:sz w:val="24"/>
          <w:szCs w:val="24"/>
          <w:lang w:val="uk-UA"/>
        </w:rPr>
        <w:t xml:space="preserve">: </w:t>
      </w:r>
      <w:r w:rsidR="005C1B0C" w:rsidRPr="008A0C30">
        <w:rPr>
          <w:rFonts w:ascii="Times New Roman" w:hAnsi="Times New Roman" w:cs="Times New Roman"/>
          <w:sz w:val="24"/>
          <w:szCs w:val="24"/>
          <w:lang w:val="uk-UA"/>
        </w:rPr>
        <w:t>«</w:t>
      </w:r>
      <w:r w:rsidRPr="008A0C30">
        <w:rPr>
          <w:rFonts w:ascii="Times New Roman" w:hAnsi="Times New Roman" w:cs="Times New Roman"/>
          <w:sz w:val="24"/>
          <w:szCs w:val="24"/>
          <w:lang w:val="uk-UA"/>
        </w:rPr>
        <w:t>Медична хімія</w:t>
      </w:r>
      <w:r w:rsidR="005C1B0C" w:rsidRPr="008A0C30">
        <w:rPr>
          <w:rFonts w:ascii="Times New Roman" w:hAnsi="Times New Roman" w:cs="Times New Roman"/>
          <w:sz w:val="24"/>
          <w:szCs w:val="24"/>
          <w:lang w:val="uk-UA"/>
        </w:rPr>
        <w:t>»</w:t>
      </w:r>
      <w:r w:rsidRPr="008A0C30">
        <w:rPr>
          <w:rFonts w:ascii="Times New Roman" w:hAnsi="Times New Roman" w:cs="Times New Roman"/>
          <w:sz w:val="24"/>
          <w:szCs w:val="24"/>
          <w:lang w:val="uk-UA"/>
        </w:rPr>
        <w:t xml:space="preserve"> базується на вивченні студентами біоорганічної хімії, біофізики, медичної біології та інтегрується з цими дисциплінами; закладає основи вивчення студентами фізіології, патофізіології, біологічної хімії, загальної та молекулярної фармакології та токсикології, гігі</w:t>
      </w:r>
      <w:r w:rsidR="00247914" w:rsidRPr="008A0C30">
        <w:rPr>
          <w:rFonts w:ascii="Times New Roman" w:hAnsi="Times New Roman" w:cs="Times New Roman"/>
          <w:sz w:val="24"/>
          <w:szCs w:val="24"/>
          <w:lang w:val="uk-UA"/>
        </w:rPr>
        <w:t xml:space="preserve">єнічних дисциплін та екології. </w:t>
      </w:r>
    </w:p>
    <w:p w:rsidR="00247914" w:rsidRPr="00266A25" w:rsidRDefault="00247914" w:rsidP="00247914">
      <w:pPr>
        <w:spacing w:after="0"/>
        <w:ind w:firstLine="709"/>
        <w:contextualSpacing/>
        <w:jc w:val="center"/>
        <w:rPr>
          <w:rFonts w:ascii="Times New Roman" w:hAnsi="Times New Roman" w:cs="Times New Roman"/>
          <w:b/>
          <w:sz w:val="24"/>
          <w:szCs w:val="24"/>
          <w:lang w:val="uk-UA"/>
        </w:rPr>
      </w:pPr>
    </w:p>
    <w:p w:rsidR="00247914" w:rsidRPr="00266A25" w:rsidRDefault="002B1422" w:rsidP="00266A25">
      <w:pPr>
        <w:spacing w:after="0"/>
        <w:ind w:firstLine="709"/>
        <w:contextualSpacing/>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МЕТА КУРСУ</w:t>
      </w:r>
    </w:p>
    <w:p w:rsidR="005C1B0C" w:rsidRPr="00266A25" w:rsidRDefault="005C1B0C" w:rsidP="00247914">
      <w:pPr>
        <w:pStyle w:val="a3"/>
        <w:spacing w:after="0" w:line="276" w:lineRule="auto"/>
        <w:ind w:left="0"/>
        <w:contextualSpacing/>
        <w:jc w:val="both"/>
        <w:rPr>
          <w:sz w:val="24"/>
          <w:lang w:val="uk-UA"/>
        </w:rPr>
      </w:pPr>
      <w:r w:rsidRPr="00266A25">
        <w:rPr>
          <w:sz w:val="24"/>
          <w:lang w:val="uk-UA"/>
        </w:rPr>
        <w:t xml:space="preserve"> - метою викладання навчальної дисципліни “Медична хімія” є підготовка студента-медика, озброєння його знаннями, необхідними для розуміння функцій окремих систем в організмі, взаємодії організму із навколишнім середовищем, а також вмінням використовувати різноманітні кількісні розрахунки для аналізу тих чи інших процесів.</w:t>
      </w:r>
    </w:p>
    <w:p w:rsidR="005C1B0C" w:rsidRPr="00266A25" w:rsidRDefault="005C1B0C" w:rsidP="005C1B0C">
      <w:pPr>
        <w:contextualSpacing/>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 xml:space="preserve">- основними завданнями вивчення дисципліни “Медична хімія” є забезпечення наукового підходу до вирішення проблем, які виникають під час вивчення нормальних та патологічних процесів в організмі людини, створення бази для вивчення студентами біохімії, фізіології, фармакології, токсикології та інших загальних та соціальних дисциплін. </w:t>
      </w:r>
    </w:p>
    <w:p w:rsidR="005C1B0C" w:rsidRPr="00266A25" w:rsidRDefault="005C1B0C" w:rsidP="005C1B0C">
      <w:pPr>
        <w:spacing w:line="240" w:lineRule="auto"/>
        <w:ind w:firstLine="540"/>
        <w:jc w:val="center"/>
        <w:rPr>
          <w:rFonts w:ascii="Times New Roman" w:hAnsi="Times New Roman" w:cs="Times New Roman"/>
          <w:b/>
          <w:bCs/>
          <w:sz w:val="24"/>
          <w:szCs w:val="24"/>
          <w:lang w:val="uk-UA"/>
        </w:rPr>
      </w:pPr>
      <w:r w:rsidRPr="00266A25">
        <w:rPr>
          <w:rFonts w:ascii="Times New Roman" w:hAnsi="Times New Roman" w:cs="Times New Roman"/>
          <w:b/>
          <w:bCs/>
          <w:iCs/>
          <w:sz w:val="24"/>
          <w:szCs w:val="24"/>
        </w:rPr>
        <w:t>КОМПЕТЕНТНОСТ</w:t>
      </w:r>
      <w:r w:rsidRPr="00266A25">
        <w:rPr>
          <w:rFonts w:ascii="Times New Roman" w:hAnsi="Times New Roman" w:cs="Times New Roman"/>
          <w:b/>
          <w:bCs/>
          <w:iCs/>
          <w:sz w:val="24"/>
          <w:szCs w:val="24"/>
          <w:lang w:val="uk-UA"/>
        </w:rPr>
        <w:t>І</w:t>
      </w:r>
    </w:p>
    <w:tbl>
      <w:tblPr>
        <w:tblW w:w="10496" w:type="dxa"/>
        <w:tblInd w:w="-20" w:type="dxa"/>
        <w:tblLayout w:type="fixed"/>
        <w:tblLook w:val="0000" w:firstRow="0" w:lastRow="0" w:firstColumn="0" w:lastColumn="0" w:noHBand="0" w:noVBand="0"/>
      </w:tblPr>
      <w:tblGrid>
        <w:gridCol w:w="498"/>
        <w:gridCol w:w="2246"/>
        <w:gridCol w:w="1637"/>
        <w:gridCol w:w="1701"/>
        <w:gridCol w:w="1984"/>
        <w:gridCol w:w="2430"/>
      </w:tblGrid>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b/>
                <w:bCs/>
                <w:sz w:val="24"/>
                <w:szCs w:val="24"/>
              </w:rPr>
            </w:pPr>
            <w:r w:rsidRPr="00266A25">
              <w:rPr>
                <w:rFonts w:ascii="Times New Roman" w:hAnsi="Times New Roman" w:cs="Times New Roman"/>
                <w:b/>
                <w:bCs/>
                <w:sz w:val="24"/>
                <w:szCs w:val="24"/>
              </w:rPr>
              <w:t>№</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Класифікація компетентності за НРК</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rPr>
            </w:pPr>
            <w:r w:rsidRPr="00266A25">
              <w:rPr>
                <w:rFonts w:ascii="Times New Roman" w:hAnsi="Times New Roman" w:cs="Times New Roman"/>
                <w:b/>
                <w:bCs/>
                <w:sz w:val="24"/>
                <w:szCs w:val="24"/>
                <w:lang w:val="uk-UA"/>
              </w:rPr>
              <w:t>Знання</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rPr>
            </w:pPr>
            <w:r w:rsidRPr="00266A25">
              <w:rPr>
                <w:rFonts w:ascii="Times New Roman" w:hAnsi="Times New Roman" w:cs="Times New Roman"/>
                <w:b/>
                <w:bCs/>
                <w:sz w:val="24"/>
                <w:szCs w:val="24"/>
                <w:lang w:val="uk-UA"/>
              </w:rPr>
              <w:t>Уміння</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rPr>
            </w:pPr>
            <w:r w:rsidRPr="00266A25">
              <w:rPr>
                <w:rFonts w:ascii="Times New Roman" w:hAnsi="Times New Roman" w:cs="Times New Roman"/>
                <w:b/>
                <w:bCs/>
                <w:sz w:val="24"/>
                <w:szCs w:val="24"/>
                <w:lang w:val="uk-UA"/>
              </w:rPr>
              <w:t>Комунікація</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bCs/>
                <w:sz w:val="24"/>
                <w:szCs w:val="24"/>
                <w:lang w:val="uk-UA"/>
              </w:rPr>
              <w:t>Автономія</w:t>
            </w:r>
            <w:r w:rsidRPr="00266A25">
              <w:rPr>
                <w:rFonts w:ascii="Times New Roman" w:hAnsi="Times New Roman" w:cs="Times New Roman"/>
                <w:b/>
                <w:bCs/>
                <w:sz w:val="24"/>
                <w:szCs w:val="24"/>
              </w:rPr>
              <w:t xml:space="preserve"> та </w:t>
            </w:r>
            <w:r w:rsidRPr="00266A25">
              <w:rPr>
                <w:rFonts w:ascii="Times New Roman" w:hAnsi="Times New Roman" w:cs="Times New Roman"/>
                <w:b/>
                <w:bCs/>
                <w:sz w:val="24"/>
                <w:szCs w:val="24"/>
                <w:lang w:val="uk-UA"/>
              </w:rPr>
              <w:t>відповідальність</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1</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2</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3</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4</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b/>
                <w:bCs/>
                <w:sz w:val="24"/>
                <w:szCs w:val="24"/>
                <w:lang w:val="uk-UA"/>
              </w:rPr>
            </w:pPr>
            <w:r w:rsidRPr="00266A25">
              <w:rPr>
                <w:rFonts w:ascii="Times New Roman" w:hAnsi="Times New Roman" w:cs="Times New Roman"/>
                <w:b/>
                <w:bCs/>
                <w:sz w:val="24"/>
                <w:szCs w:val="24"/>
                <w:lang w:val="uk-UA"/>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bCs/>
                <w:sz w:val="24"/>
                <w:szCs w:val="24"/>
                <w:lang w:val="uk-UA"/>
              </w:rPr>
              <w:t>6</w:t>
            </w:r>
          </w:p>
        </w:tc>
      </w:tr>
      <w:tr w:rsidR="005C1B0C" w:rsidRPr="00266A25" w:rsidTr="005C1B0C">
        <w:trPr>
          <w:trHeight w:val="326"/>
        </w:trPr>
        <w:tc>
          <w:tcPr>
            <w:tcW w:w="10496" w:type="dxa"/>
            <w:gridSpan w:val="6"/>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color w:val="000000"/>
                <w:sz w:val="24"/>
                <w:szCs w:val="24"/>
                <w:lang w:val="uk-UA"/>
              </w:rPr>
              <w:t>Інтегральна компетентність</w:t>
            </w:r>
          </w:p>
        </w:tc>
      </w:tr>
      <w:tr w:rsidR="005C1B0C" w:rsidRPr="00266A25" w:rsidTr="005C1B0C">
        <w:trPr>
          <w:trHeight w:val="326"/>
        </w:trPr>
        <w:tc>
          <w:tcPr>
            <w:tcW w:w="10496" w:type="dxa"/>
            <w:gridSpan w:val="6"/>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5C1B0C" w:rsidRPr="00266A25" w:rsidTr="005C1B0C">
        <w:trPr>
          <w:trHeight w:val="326"/>
        </w:trPr>
        <w:tc>
          <w:tcPr>
            <w:tcW w:w="10496" w:type="dxa"/>
            <w:gridSpan w:val="6"/>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sz w:val="24"/>
                <w:szCs w:val="24"/>
                <w:lang w:val="uk-UA"/>
              </w:rPr>
              <w:t>Загальні компетентності</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bCs/>
                <w:sz w:val="24"/>
                <w:szCs w:val="24"/>
                <w:lang w:val="uk-UA"/>
              </w:rPr>
              <w:t>1.</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Здатність до абстрактного мислення, аналізу та синтезу, здатність вчитися і бути сучасно навченим.</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Знати способи аналізу,синтезу та подальшого сучасного навчання</w:t>
            </w:r>
          </w:p>
        </w:tc>
        <w:tc>
          <w:tcPr>
            <w:tcW w:w="1701" w:type="dxa"/>
            <w:tcBorders>
              <w:top w:val="single" w:sz="4" w:space="0" w:color="000000"/>
              <w:left w:val="single" w:sz="4" w:space="0" w:color="000000"/>
              <w:bottom w:val="single" w:sz="4" w:space="0" w:color="000000"/>
            </w:tcBorders>
            <w:shd w:val="clear" w:color="auto" w:fill="auto"/>
          </w:tcPr>
          <w:p w:rsidR="00266A25"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проводити аналіз інформації, приймати обґрунтовані рішення, вміти придбати сучасні знання</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Встановлювати відповідні зв’язки для досягнення цілей.</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своєчасне набуття сучасних знань.</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eastAsia="uk-UA"/>
              </w:rPr>
            </w:pPr>
            <w:r w:rsidRPr="00266A25">
              <w:rPr>
                <w:rFonts w:ascii="Times New Roman" w:hAnsi="Times New Roman" w:cs="Times New Roman"/>
                <w:bCs/>
                <w:sz w:val="24"/>
                <w:szCs w:val="24"/>
                <w:lang w:val="uk-UA"/>
              </w:rPr>
              <w:lastRenderedPageBreak/>
              <w:t>2.</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eastAsia="uk-UA"/>
              </w:rPr>
              <w:t>Здатність застосовувати знання в практичних ситуаціях</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Мати спеціалізовані концептуальні знання, набуті у процесі навчання.</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розв’язувати складні задачі і проблеми, які виникають у професійній діяльності.</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Зрозуміле і недвозначне донесення власних висновків, знань та пояснень, що їх обґрунтову</w:t>
            </w:r>
            <w:r w:rsidR="003A777A" w:rsidRPr="00266A25">
              <w:rPr>
                <w:rFonts w:ascii="Times New Roman" w:hAnsi="Times New Roman" w:cs="Times New Roman"/>
                <w:sz w:val="24"/>
                <w:szCs w:val="24"/>
                <w:lang w:val="uk-UA"/>
              </w:rPr>
              <w:t>-</w:t>
            </w:r>
            <w:r w:rsidRPr="00266A25">
              <w:rPr>
                <w:rFonts w:ascii="Times New Roman" w:hAnsi="Times New Roman" w:cs="Times New Roman"/>
                <w:sz w:val="24"/>
                <w:szCs w:val="24"/>
                <w:lang w:val="uk-UA"/>
              </w:rPr>
              <w:t>ють, до фахівців та нефахівців.</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Відповідати за прийняття рішень у складних умовах</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eastAsia="uk-UA"/>
              </w:rPr>
            </w:pPr>
            <w:r w:rsidRPr="00266A25">
              <w:rPr>
                <w:rFonts w:ascii="Times New Roman" w:hAnsi="Times New Roman" w:cs="Times New Roman"/>
                <w:bCs/>
                <w:sz w:val="24"/>
                <w:szCs w:val="24"/>
                <w:lang w:val="uk-UA"/>
              </w:rPr>
              <w:t>3.</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eastAsia="uk-UA"/>
              </w:rPr>
              <w:t>Знання та розуміння предметної області та розуміння професійної діяльності</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Мати глибокі знання із структури професійної діяльності.</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здійснювати професійну діяльність, що потребує оновлення та інтеграції знань.</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Здатність ефективно формувати комунікаційну стратегію у професійній діяльності</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професійний розвиток, здатність до подальшого професійного навчання з високим рівнем автономності.</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bCs/>
                <w:sz w:val="24"/>
                <w:szCs w:val="24"/>
                <w:lang w:val="uk-UA"/>
              </w:rPr>
              <w:t>4.</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Здатність приймати обґрунтоване рішення; працювати в команді; навички міжособистісної взаємодії</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Знати тактики та стратегії спілкування, закони та способи комунікативної поведінки</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приймати обґрунтоване рішення, обирати способи та стратегії спілкування для забезпечення ефективної командної роботи</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Використовувати стратегії спілкування та навички міжособистісної взаємодії</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вибір та тактику способу комунікації</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eastAsia="uk-UA"/>
              </w:rPr>
            </w:pPr>
            <w:r w:rsidRPr="00266A25">
              <w:rPr>
                <w:rFonts w:ascii="Times New Roman" w:hAnsi="Times New Roman" w:cs="Times New Roman"/>
                <w:bCs/>
                <w:sz w:val="24"/>
                <w:szCs w:val="24"/>
                <w:lang w:val="uk-UA"/>
              </w:rPr>
              <w:t>5.</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eastAsia="uk-UA"/>
              </w:rPr>
              <w:t>Здатність спілкуватися державною мовою як усно, так і письмово; здатність спілкуватись іноземною мовою</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Мати досконалі знання державної мови та базові знання іноземної мови</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Вміти застосовувати знання державної мові, як усно так і письмово, вміти спілкуватись іноземною мовою.</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вільне володіння державною мовою, за розвиток професійних знань.</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eastAsia="uk-UA"/>
              </w:rPr>
            </w:pPr>
            <w:r w:rsidRPr="00266A25">
              <w:rPr>
                <w:rFonts w:ascii="Times New Roman" w:hAnsi="Times New Roman" w:cs="Times New Roman"/>
                <w:bCs/>
                <w:sz w:val="24"/>
                <w:szCs w:val="24"/>
                <w:lang w:val="uk-UA"/>
              </w:rPr>
              <w:t>6.</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eastAsia="uk-UA"/>
              </w:rPr>
              <w:t>Навички використання інформаційних і комунікаційних технологій</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 xml:space="preserve">Мати глибокі знання в галузі інформаційних і комунікаційних технологій, що застосовуються у </w:t>
            </w:r>
            <w:r w:rsidRPr="00266A25">
              <w:rPr>
                <w:rFonts w:ascii="Times New Roman" w:hAnsi="Times New Roman" w:cs="Times New Roman"/>
                <w:sz w:val="24"/>
                <w:szCs w:val="24"/>
                <w:lang w:val="uk-UA"/>
              </w:rPr>
              <w:lastRenderedPageBreak/>
              <w:t>професійній діяльності</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lastRenderedPageBreak/>
              <w:t xml:space="preserve">Вміти використовувати інформаційні та комунікаційні технології у професійній галузі, що потребує оновлення та </w:t>
            </w:r>
            <w:r w:rsidRPr="00266A25">
              <w:rPr>
                <w:rFonts w:ascii="Times New Roman" w:hAnsi="Times New Roman" w:cs="Times New Roman"/>
                <w:sz w:val="24"/>
                <w:szCs w:val="24"/>
                <w:lang w:val="uk-UA"/>
              </w:rPr>
              <w:lastRenderedPageBreak/>
              <w:t>інтеграції знань.</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lastRenderedPageBreak/>
              <w:t>Використовувати інформаційні та комунікаційні технології у професійній діяльності</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розвиток професійних знань та умінь.</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bCs/>
                <w:sz w:val="24"/>
                <w:szCs w:val="24"/>
                <w:lang w:val="uk-UA"/>
              </w:rPr>
              <w:lastRenderedPageBreak/>
              <w:t>7</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sz w:val="24"/>
                <w:szCs w:val="24"/>
                <w:lang w:val="uk-UA"/>
              </w:rPr>
              <w:t>Прагнення до збереження навколишнього середовища.</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sz w:val="24"/>
                <w:szCs w:val="24"/>
                <w:lang w:val="uk-UA"/>
              </w:rPr>
              <w:t xml:space="preserve">Знати проблеми збереження навколишнього середовища та шляхи його збереження </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sz w:val="24"/>
                <w:szCs w:val="24"/>
                <w:lang w:val="uk-UA"/>
              </w:rPr>
              <w:t>Вміти формувати вимоги до себе та оточуючих щодо збереження навколишнього середовища</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lang w:val="uk-UA"/>
              </w:rPr>
            </w:pPr>
            <w:r w:rsidRPr="00266A25">
              <w:rPr>
                <w:rFonts w:ascii="Times New Roman" w:hAnsi="Times New Roman" w:cs="Times New Roman"/>
                <w:sz w:val="24"/>
                <w:szCs w:val="24"/>
                <w:lang w:val="uk-UA"/>
              </w:rPr>
              <w:t>Вносити пропозиції відповідним органам та установам щодо заходів до збереження та охороні навколишнього середовища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щодо виконання заходів збереження навколишнього середовища в рамках своєї компетенції.</w:t>
            </w:r>
          </w:p>
        </w:tc>
      </w:tr>
      <w:tr w:rsidR="005C1B0C" w:rsidRPr="00266A25" w:rsidTr="005C1B0C">
        <w:trPr>
          <w:trHeight w:val="326"/>
        </w:trPr>
        <w:tc>
          <w:tcPr>
            <w:tcW w:w="10496" w:type="dxa"/>
            <w:gridSpan w:val="6"/>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center"/>
              <w:rPr>
                <w:rFonts w:ascii="Times New Roman" w:hAnsi="Times New Roman" w:cs="Times New Roman"/>
                <w:sz w:val="24"/>
                <w:szCs w:val="24"/>
              </w:rPr>
            </w:pPr>
            <w:r w:rsidRPr="00266A25">
              <w:rPr>
                <w:rFonts w:ascii="Times New Roman" w:hAnsi="Times New Roman" w:cs="Times New Roman"/>
                <w:b/>
                <w:sz w:val="24"/>
                <w:szCs w:val="24"/>
                <w:lang w:val="uk-UA" w:eastAsia="uk-UA"/>
              </w:rPr>
              <w:t>Спеціальні (фахові, предметні) компетентності</w:t>
            </w:r>
          </w:p>
        </w:tc>
      </w:tr>
      <w:tr w:rsidR="005C1B0C" w:rsidRPr="00266A25" w:rsidTr="005C1B0C">
        <w:trPr>
          <w:trHeight w:val="326"/>
        </w:trPr>
        <w:tc>
          <w:tcPr>
            <w:tcW w:w="498"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rPr>
                <w:rFonts w:ascii="Times New Roman" w:hAnsi="Times New Roman" w:cs="Times New Roman"/>
                <w:bCs/>
                <w:sz w:val="24"/>
                <w:szCs w:val="24"/>
                <w:lang w:val="uk-UA"/>
              </w:rPr>
            </w:pPr>
            <w:r w:rsidRPr="00266A25">
              <w:rPr>
                <w:rFonts w:ascii="Times New Roman" w:hAnsi="Times New Roman" w:cs="Times New Roman"/>
                <w:bCs/>
                <w:sz w:val="24"/>
                <w:szCs w:val="24"/>
                <w:lang w:val="uk-UA"/>
              </w:rPr>
              <w:t>8.</w:t>
            </w:r>
          </w:p>
        </w:tc>
        <w:tc>
          <w:tcPr>
            <w:tcW w:w="2246"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bCs/>
                <w:sz w:val="24"/>
                <w:szCs w:val="24"/>
                <w:lang w:val="uk-UA"/>
              </w:rPr>
            </w:pPr>
            <w:r w:rsidRPr="00266A25">
              <w:rPr>
                <w:rFonts w:ascii="Times New Roman" w:hAnsi="Times New Roman" w:cs="Times New Roman"/>
                <w:bCs/>
                <w:sz w:val="24"/>
                <w:szCs w:val="24"/>
                <w:lang w:val="uk-UA"/>
              </w:rPr>
              <w:t xml:space="preserve">Здатність </w:t>
            </w:r>
            <w:r w:rsidRPr="00266A25">
              <w:rPr>
                <w:rFonts w:ascii="Times New Roman" w:hAnsi="Times New Roman" w:cs="Times New Roman"/>
                <w:sz w:val="24"/>
                <w:szCs w:val="24"/>
                <w:lang w:val="uk-UA"/>
              </w:rPr>
              <w:t>інтерпретувати основні типи хімічної рівноваги для формування цілісного фізико- хімічного підходу до вивчення процесів життєдіяльності організму</w:t>
            </w:r>
          </w:p>
        </w:tc>
        <w:tc>
          <w:tcPr>
            <w:tcW w:w="1637"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bCs/>
                <w:sz w:val="24"/>
                <w:szCs w:val="24"/>
                <w:lang w:val="uk-UA"/>
              </w:rPr>
            </w:pPr>
            <w:r w:rsidRPr="00266A25">
              <w:rPr>
                <w:rFonts w:ascii="Times New Roman" w:hAnsi="Times New Roman" w:cs="Times New Roman"/>
                <w:bCs/>
                <w:sz w:val="24"/>
                <w:szCs w:val="24"/>
                <w:lang w:val="uk-UA"/>
              </w:rPr>
              <w:t xml:space="preserve">Знати </w:t>
            </w:r>
            <w:r w:rsidRPr="00266A25">
              <w:rPr>
                <w:rFonts w:ascii="Times New Roman" w:hAnsi="Times New Roman" w:cs="Times New Roman"/>
                <w:sz w:val="24"/>
                <w:szCs w:val="24"/>
                <w:lang w:val="uk-UA"/>
              </w:rPr>
              <w:t>основні типи хімічної рівноваги, основні методи кількісного та якісного аналізу</w:t>
            </w:r>
          </w:p>
        </w:tc>
        <w:tc>
          <w:tcPr>
            <w:tcW w:w="1701"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contextualSpacing/>
              <w:jc w:val="both"/>
              <w:rPr>
                <w:rFonts w:ascii="Times New Roman" w:hAnsi="Times New Roman" w:cs="Times New Roman"/>
                <w:sz w:val="24"/>
                <w:szCs w:val="24"/>
                <w:lang w:val="uk-UA"/>
              </w:rPr>
            </w:pPr>
            <w:r w:rsidRPr="00266A25">
              <w:rPr>
                <w:rFonts w:ascii="Times New Roman" w:hAnsi="Times New Roman" w:cs="Times New Roman"/>
                <w:bCs/>
                <w:sz w:val="24"/>
                <w:szCs w:val="24"/>
                <w:lang w:val="uk-UA"/>
              </w:rPr>
              <w:t>Вміти</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з</w:t>
            </w:r>
            <w:r w:rsidRPr="00266A25">
              <w:rPr>
                <w:rFonts w:ascii="Times New Roman" w:hAnsi="Times New Roman" w:cs="Times New Roman"/>
                <w:sz w:val="24"/>
                <w:szCs w:val="24"/>
              </w:rPr>
              <w:t>астосовувати хімічні методи кількісного та якісного аналізу.</w:t>
            </w:r>
          </w:p>
          <w:p w:rsidR="005C1B0C" w:rsidRPr="00266A25" w:rsidRDefault="005C1B0C" w:rsidP="00247914">
            <w:pPr>
              <w:spacing w:after="0" w:line="240" w:lineRule="auto"/>
              <w:contextualSpacing/>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Класифіку</w:t>
            </w:r>
            <w:r w:rsidR="00247914" w:rsidRPr="00266A25">
              <w:rPr>
                <w:rFonts w:ascii="Times New Roman" w:hAnsi="Times New Roman" w:cs="Times New Roman"/>
                <w:sz w:val="24"/>
                <w:szCs w:val="24"/>
                <w:lang w:val="uk-UA"/>
              </w:rPr>
              <w:t>-</w:t>
            </w:r>
            <w:r w:rsidRPr="00266A25">
              <w:rPr>
                <w:rFonts w:ascii="Times New Roman" w:hAnsi="Times New Roman" w:cs="Times New Roman"/>
                <w:sz w:val="24"/>
                <w:szCs w:val="24"/>
                <w:lang w:val="uk-UA"/>
              </w:rPr>
              <w:t>вати хімічні властивості та перетворення біонеорга</w:t>
            </w:r>
            <w:r w:rsidR="00247914" w:rsidRPr="00266A25">
              <w:rPr>
                <w:rFonts w:ascii="Times New Roman" w:hAnsi="Times New Roman" w:cs="Times New Roman"/>
                <w:sz w:val="24"/>
                <w:szCs w:val="24"/>
                <w:lang w:val="uk-UA"/>
              </w:rPr>
              <w:t>-</w:t>
            </w:r>
            <w:r w:rsidRPr="00266A25">
              <w:rPr>
                <w:rFonts w:ascii="Times New Roman" w:hAnsi="Times New Roman" w:cs="Times New Roman"/>
                <w:sz w:val="24"/>
                <w:szCs w:val="24"/>
                <w:lang w:val="uk-UA"/>
              </w:rPr>
              <w:t>нічних речовин в процесі життєдіяльності організму</w:t>
            </w:r>
            <w:r w:rsidR="00247914" w:rsidRPr="00266A25">
              <w:rPr>
                <w:rFonts w:ascii="Times New Roman" w:hAnsi="Times New Roman" w:cs="Times New Roman"/>
                <w:sz w:val="24"/>
                <w:szCs w:val="24"/>
                <w:lang w:val="uk-UA"/>
              </w:rPr>
              <w:t>.</w:t>
            </w:r>
          </w:p>
        </w:tc>
        <w:tc>
          <w:tcPr>
            <w:tcW w:w="1984" w:type="dxa"/>
            <w:tcBorders>
              <w:top w:val="single" w:sz="4" w:space="0" w:color="000000"/>
              <w:left w:val="single" w:sz="4" w:space="0" w:color="000000"/>
              <w:bottom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Встановлювати відповідні зв’язки для досягнення цілей.</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C1B0C" w:rsidRPr="00266A25" w:rsidRDefault="005C1B0C" w:rsidP="00247914">
            <w:pPr>
              <w:spacing w:after="0" w:line="240" w:lineRule="auto"/>
              <w:jc w:val="both"/>
              <w:rPr>
                <w:rFonts w:ascii="Times New Roman" w:hAnsi="Times New Roman" w:cs="Times New Roman"/>
                <w:sz w:val="24"/>
                <w:szCs w:val="24"/>
              </w:rPr>
            </w:pPr>
            <w:r w:rsidRPr="00266A25">
              <w:rPr>
                <w:rFonts w:ascii="Times New Roman" w:hAnsi="Times New Roman" w:cs="Times New Roman"/>
                <w:sz w:val="24"/>
                <w:szCs w:val="24"/>
                <w:lang w:val="uk-UA"/>
              </w:rPr>
              <w:t>Нести відповідальність за своєчасне набуття сучасних знань.</w:t>
            </w:r>
          </w:p>
        </w:tc>
      </w:tr>
    </w:tbl>
    <w:p w:rsidR="005C1B0C" w:rsidRPr="00266A25" w:rsidRDefault="005C1B0C" w:rsidP="00247914">
      <w:pPr>
        <w:pStyle w:val="a3"/>
        <w:spacing w:after="0"/>
        <w:ind w:left="0"/>
        <w:jc w:val="center"/>
        <w:rPr>
          <w:b/>
          <w:sz w:val="24"/>
          <w:lang w:val="uk-UA"/>
        </w:rPr>
      </w:pPr>
    </w:p>
    <w:p w:rsidR="00247914" w:rsidRDefault="00247914" w:rsidP="00266A25">
      <w:pPr>
        <w:pStyle w:val="a3"/>
        <w:spacing w:after="0"/>
        <w:ind w:left="0"/>
        <w:jc w:val="center"/>
        <w:rPr>
          <w:b/>
          <w:sz w:val="24"/>
          <w:lang w:val="uk-UA"/>
        </w:rPr>
      </w:pPr>
      <w:r w:rsidRPr="00266A25">
        <w:rPr>
          <w:b/>
          <w:sz w:val="24"/>
          <w:lang w:val="uk-UA"/>
        </w:rPr>
        <w:t>ОРГАНІЗАЦІЯ НАВЧАННЯ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402"/>
        <w:gridCol w:w="1570"/>
        <w:gridCol w:w="2541"/>
      </w:tblGrid>
      <w:tr w:rsidR="007F793E" w:rsidRPr="00FD3DD7" w:rsidTr="007F793E">
        <w:trPr>
          <w:trHeight w:val="803"/>
        </w:trPr>
        <w:tc>
          <w:tcPr>
            <w:tcW w:w="2977" w:type="dxa"/>
            <w:vMerge w:val="restart"/>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Найменування показників </w:t>
            </w:r>
          </w:p>
        </w:tc>
        <w:tc>
          <w:tcPr>
            <w:tcW w:w="3402" w:type="dxa"/>
            <w:vMerge w:val="restart"/>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Галузь знань, напрям підготовки, освітньо-кваліфікаційний рівень</w:t>
            </w:r>
          </w:p>
        </w:tc>
        <w:tc>
          <w:tcPr>
            <w:tcW w:w="4111" w:type="dxa"/>
            <w:gridSpan w:val="2"/>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Характеристика навчальної дисципліни</w:t>
            </w:r>
          </w:p>
        </w:tc>
      </w:tr>
      <w:tr w:rsidR="007F793E" w:rsidRPr="00FD3DD7" w:rsidTr="007F793E">
        <w:trPr>
          <w:trHeight w:val="549"/>
        </w:trPr>
        <w:tc>
          <w:tcPr>
            <w:tcW w:w="2977"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tcPr>
          <w:p w:rsidR="007F793E" w:rsidRPr="007F793E" w:rsidRDefault="007F793E" w:rsidP="007F793E">
            <w:pPr>
              <w:spacing w:after="0"/>
              <w:jc w:val="center"/>
              <w:rPr>
                <w:rFonts w:ascii="Times New Roman" w:hAnsi="Times New Roman" w:cs="Times New Roman"/>
                <w:b/>
                <w:color w:val="000000" w:themeColor="text1"/>
                <w:sz w:val="24"/>
                <w:lang w:val="uk-UA"/>
              </w:rPr>
            </w:pPr>
            <w:r w:rsidRPr="007F793E">
              <w:rPr>
                <w:rFonts w:ascii="Times New Roman" w:hAnsi="Times New Roman" w:cs="Times New Roman"/>
                <w:b/>
                <w:color w:val="000000" w:themeColor="text1"/>
                <w:sz w:val="24"/>
                <w:lang w:val="uk-UA"/>
              </w:rPr>
              <w:t>денна форма навчання</w:t>
            </w:r>
          </w:p>
        </w:tc>
      </w:tr>
      <w:tr w:rsidR="007F793E" w:rsidRPr="00FD3DD7" w:rsidTr="007F793E">
        <w:trPr>
          <w:trHeight w:val="1247"/>
        </w:trPr>
        <w:tc>
          <w:tcPr>
            <w:tcW w:w="2977" w:type="dxa"/>
            <w:vAlign w:val="center"/>
          </w:tcPr>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Кількість кредитів  – 8,0  </w:t>
            </w:r>
          </w:p>
        </w:tc>
        <w:tc>
          <w:tcPr>
            <w:tcW w:w="3402" w:type="dxa"/>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Напрям підготовки</w:t>
            </w:r>
          </w:p>
          <w:p w:rsidR="007F793E" w:rsidRPr="007F793E" w:rsidRDefault="007F793E" w:rsidP="007F793E">
            <w:pPr>
              <w:spacing w:after="0"/>
              <w:jc w:val="center"/>
              <w:rPr>
                <w:rFonts w:ascii="Times New Roman" w:hAnsi="Times New Roman" w:cs="Times New Roman"/>
                <w:color w:val="000000" w:themeColor="text1"/>
                <w:szCs w:val="28"/>
                <w:u w:val="single"/>
                <w:lang w:val="uk-UA"/>
              </w:rPr>
            </w:pPr>
            <w:r w:rsidRPr="007F793E">
              <w:rPr>
                <w:rFonts w:ascii="Times New Roman" w:hAnsi="Times New Roman" w:cs="Times New Roman"/>
                <w:color w:val="000000" w:themeColor="text1"/>
                <w:szCs w:val="28"/>
                <w:u w:val="single"/>
                <w:lang w:val="uk-UA"/>
              </w:rPr>
              <w:t xml:space="preserve">22 Охорона здоров’я </w:t>
            </w:r>
          </w:p>
          <w:p w:rsidR="007F793E" w:rsidRPr="007F793E" w:rsidRDefault="007F793E" w:rsidP="007F793E">
            <w:pPr>
              <w:spacing w:after="0"/>
              <w:jc w:val="center"/>
              <w:rPr>
                <w:rFonts w:ascii="Times New Roman" w:hAnsi="Times New Roman" w:cs="Times New Roman"/>
                <w:color w:val="000000" w:themeColor="text1"/>
                <w:sz w:val="16"/>
                <w:szCs w:val="16"/>
                <w:lang w:val="uk-UA"/>
              </w:rPr>
            </w:pPr>
            <w:r w:rsidRPr="007F793E">
              <w:rPr>
                <w:rFonts w:ascii="Times New Roman" w:hAnsi="Times New Roman" w:cs="Times New Roman"/>
                <w:color w:val="000000" w:themeColor="text1"/>
                <w:sz w:val="16"/>
                <w:szCs w:val="16"/>
                <w:lang w:val="uk-UA"/>
              </w:rPr>
              <w:t>(шифр і назва)</w:t>
            </w:r>
          </w:p>
        </w:tc>
        <w:tc>
          <w:tcPr>
            <w:tcW w:w="4111" w:type="dxa"/>
            <w:gridSpan w:val="2"/>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Нормативна</w:t>
            </w:r>
          </w:p>
          <w:p w:rsidR="007F793E" w:rsidRPr="007F793E" w:rsidRDefault="007F793E" w:rsidP="007F793E">
            <w:pPr>
              <w:spacing w:after="0"/>
              <w:jc w:val="center"/>
              <w:rPr>
                <w:rFonts w:ascii="Times New Roman" w:hAnsi="Times New Roman" w:cs="Times New Roman"/>
                <w:i/>
                <w:color w:val="000000" w:themeColor="text1"/>
                <w:szCs w:val="28"/>
                <w:lang w:val="uk-UA"/>
              </w:rPr>
            </w:pPr>
            <w:r w:rsidRPr="007F793E">
              <w:rPr>
                <w:rFonts w:ascii="Times New Roman" w:hAnsi="Times New Roman" w:cs="Times New Roman"/>
                <w:color w:val="000000" w:themeColor="text1"/>
                <w:szCs w:val="28"/>
                <w:lang w:val="uk-UA"/>
              </w:rPr>
              <w:t>денна</w:t>
            </w:r>
            <w:r w:rsidRPr="007F793E">
              <w:rPr>
                <w:rFonts w:ascii="Times New Roman" w:hAnsi="Times New Roman" w:cs="Times New Roman"/>
                <w:i/>
                <w:color w:val="000000" w:themeColor="text1"/>
                <w:szCs w:val="28"/>
                <w:lang w:val="uk-UA"/>
              </w:rPr>
              <w:t xml:space="preserve"> </w:t>
            </w:r>
          </w:p>
        </w:tc>
      </w:tr>
      <w:tr w:rsidR="007F793E" w:rsidRPr="00FD3DD7" w:rsidTr="007F793E">
        <w:trPr>
          <w:trHeight w:val="70"/>
        </w:trPr>
        <w:tc>
          <w:tcPr>
            <w:tcW w:w="2977" w:type="dxa"/>
            <w:vMerge w:val="restart"/>
            <w:vAlign w:val="center"/>
          </w:tcPr>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Загальна кількість годин – 240 </w:t>
            </w:r>
          </w:p>
        </w:tc>
        <w:tc>
          <w:tcPr>
            <w:tcW w:w="3402" w:type="dxa"/>
            <w:vMerge w:val="restart"/>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Спеціальність: </w:t>
            </w:r>
          </w:p>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224</w:t>
            </w:r>
          </w:p>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Технології медичної діагностики та лікування</w:t>
            </w:r>
          </w:p>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Рік підготовки:</w:t>
            </w:r>
          </w:p>
        </w:tc>
      </w:tr>
      <w:tr w:rsidR="007F793E" w:rsidRPr="00FD3DD7" w:rsidTr="007F793E">
        <w:trPr>
          <w:trHeight w:val="207"/>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en-US"/>
              </w:rPr>
              <w:t>1</w:t>
            </w:r>
            <w:r w:rsidRPr="007F793E">
              <w:rPr>
                <w:rFonts w:ascii="Times New Roman" w:hAnsi="Times New Roman" w:cs="Times New Roman"/>
                <w:color w:val="000000" w:themeColor="text1"/>
                <w:szCs w:val="28"/>
                <w:lang w:val="uk-UA"/>
              </w:rPr>
              <w:t>-й</w:t>
            </w:r>
          </w:p>
        </w:tc>
      </w:tr>
      <w:tr w:rsidR="007F793E" w:rsidRPr="00FD3DD7" w:rsidTr="007F793E">
        <w:trPr>
          <w:trHeight w:val="70"/>
        </w:trPr>
        <w:tc>
          <w:tcPr>
            <w:tcW w:w="2977" w:type="dxa"/>
            <w:vMerge/>
            <w:vAlign w:val="center"/>
          </w:tcPr>
          <w:p w:rsidR="007F793E" w:rsidRPr="007F793E" w:rsidRDefault="007F793E" w:rsidP="007F793E">
            <w:pPr>
              <w:spacing w:after="0"/>
              <w:rPr>
                <w:rFonts w:ascii="Times New Roman" w:hAnsi="Times New Roman" w:cs="Times New Roman"/>
                <w:color w:val="000000" w:themeColor="text1"/>
                <w:sz w:val="16"/>
                <w:szCs w:val="16"/>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Семестр</w:t>
            </w:r>
          </w:p>
        </w:tc>
      </w:tr>
      <w:tr w:rsidR="007F793E" w:rsidRPr="00FD3DD7" w:rsidTr="007F793E">
        <w:trPr>
          <w:trHeight w:val="323"/>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1570"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en-US"/>
              </w:rPr>
              <w:t>1</w:t>
            </w:r>
            <w:r w:rsidRPr="007F793E">
              <w:rPr>
                <w:rFonts w:ascii="Times New Roman" w:hAnsi="Times New Roman" w:cs="Times New Roman"/>
                <w:color w:val="000000" w:themeColor="text1"/>
                <w:szCs w:val="28"/>
                <w:lang w:val="uk-UA"/>
              </w:rPr>
              <w:t>-й</w:t>
            </w:r>
          </w:p>
        </w:tc>
        <w:tc>
          <w:tcPr>
            <w:tcW w:w="2541"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en-US"/>
              </w:rPr>
              <w:t>2</w:t>
            </w:r>
            <w:r w:rsidRPr="007F793E">
              <w:rPr>
                <w:rFonts w:ascii="Times New Roman" w:hAnsi="Times New Roman" w:cs="Times New Roman"/>
                <w:color w:val="000000" w:themeColor="text1"/>
                <w:szCs w:val="28"/>
                <w:lang w:val="uk-UA"/>
              </w:rPr>
              <w:t>-й</w:t>
            </w:r>
          </w:p>
        </w:tc>
      </w:tr>
      <w:tr w:rsidR="007F793E" w:rsidRPr="00FD3DD7" w:rsidTr="007F793E">
        <w:trPr>
          <w:trHeight w:val="322"/>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Лекції</w:t>
            </w:r>
          </w:p>
        </w:tc>
      </w:tr>
      <w:tr w:rsidR="007F793E" w:rsidRPr="00FD3DD7" w:rsidTr="007F793E">
        <w:trPr>
          <w:trHeight w:val="320"/>
        </w:trPr>
        <w:tc>
          <w:tcPr>
            <w:tcW w:w="2977" w:type="dxa"/>
            <w:vMerge w:val="restart"/>
            <w:vAlign w:val="center"/>
          </w:tcPr>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Годин для денної форми навчання:</w:t>
            </w:r>
          </w:p>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аудиторних – 118</w:t>
            </w:r>
          </w:p>
          <w:p w:rsidR="007F793E" w:rsidRPr="007F793E" w:rsidRDefault="007F793E" w:rsidP="007F793E">
            <w:pPr>
              <w:spacing w:after="0"/>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самостійної роботи студента </w:t>
            </w:r>
            <w:r w:rsidRPr="007F793E">
              <w:rPr>
                <w:rFonts w:ascii="Times New Roman" w:hAnsi="Times New Roman" w:cs="Times New Roman"/>
                <w:color w:val="000000" w:themeColor="text1"/>
                <w:szCs w:val="28"/>
                <w:lang w:val="uk-UA"/>
              </w:rPr>
              <w:lastRenderedPageBreak/>
              <w:t>– 122</w:t>
            </w:r>
          </w:p>
        </w:tc>
        <w:tc>
          <w:tcPr>
            <w:tcW w:w="3402" w:type="dxa"/>
            <w:vMerge w:val="restart"/>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lastRenderedPageBreak/>
              <w:t>Освітня кваліфікація:</w:t>
            </w:r>
          </w:p>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бакалавр</w:t>
            </w:r>
          </w:p>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1570"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 xml:space="preserve"> 26 год.</w:t>
            </w:r>
          </w:p>
        </w:tc>
        <w:tc>
          <w:tcPr>
            <w:tcW w:w="2541"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26 год.</w:t>
            </w:r>
          </w:p>
        </w:tc>
      </w:tr>
      <w:tr w:rsidR="007F793E" w:rsidRPr="00FD3DD7" w:rsidTr="007F793E">
        <w:trPr>
          <w:trHeight w:val="320"/>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Практичні, семінарські</w:t>
            </w:r>
          </w:p>
        </w:tc>
      </w:tr>
      <w:tr w:rsidR="007F793E" w:rsidRPr="00FD3DD7" w:rsidTr="007F793E">
        <w:trPr>
          <w:trHeight w:val="320"/>
        </w:trPr>
        <w:tc>
          <w:tcPr>
            <w:tcW w:w="2977" w:type="dxa"/>
            <w:vMerge/>
            <w:vAlign w:val="center"/>
          </w:tcPr>
          <w:p w:rsidR="007F793E" w:rsidRPr="007F793E" w:rsidRDefault="007F793E" w:rsidP="007F793E">
            <w:pPr>
              <w:spacing w:after="0"/>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1570" w:type="dxa"/>
            <w:vAlign w:val="center"/>
          </w:tcPr>
          <w:p w:rsidR="007F793E" w:rsidRPr="007F793E" w:rsidRDefault="007F793E" w:rsidP="007F793E">
            <w:pPr>
              <w:spacing w:after="0"/>
              <w:jc w:val="center"/>
              <w:rPr>
                <w:rFonts w:ascii="Times New Roman" w:hAnsi="Times New Roman" w:cs="Times New Roman"/>
                <w:i/>
                <w:color w:val="000000" w:themeColor="text1"/>
                <w:szCs w:val="28"/>
                <w:lang w:val="uk-UA"/>
              </w:rPr>
            </w:pPr>
            <w:r w:rsidRPr="007F793E">
              <w:rPr>
                <w:rFonts w:ascii="Times New Roman" w:hAnsi="Times New Roman" w:cs="Times New Roman"/>
                <w:color w:val="000000" w:themeColor="text1"/>
                <w:szCs w:val="28"/>
                <w:lang w:val="uk-UA"/>
              </w:rPr>
              <w:t xml:space="preserve"> 34  год.</w:t>
            </w:r>
          </w:p>
        </w:tc>
        <w:tc>
          <w:tcPr>
            <w:tcW w:w="2541"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32 год.</w:t>
            </w:r>
          </w:p>
        </w:tc>
      </w:tr>
      <w:tr w:rsidR="007F793E" w:rsidRPr="00FD3DD7" w:rsidTr="007F793E">
        <w:trPr>
          <w:trHeight w:val="138"/>
        </w:trPr>
        <w:tc>
          <w:tcPr>
            <w:tcW w:w="2977"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b/>
                <w:color w:val="000000" w:themeColor="text1"/>
                <w:szCs w:val="28"/>
                <w:lang w:val="uk-UA"/>
              </w:rPr>
            </w:pPr>
            <w:r w:rsidRPr="007F793E">
              <w:rPr>
                <w:rFonts w:ascii="Times New Roman" w:hAnsi="Times New Roman" w:cs="Times New Roman"/>
                <w:b/>
                <w:color w:val="000000" w:themeColor="text1"/>
                <w:szCs w:val="28"/>
                <w:lang w:val="uk-UA"/>
              </w:rPr>
              <w:t>Самостійна робота</w:t>
            </w:r>
          </w:p>
        </w:tc>
      </w:tr>
      <w:tr w:rsidR="007F793E" w:rsidRPr="00FD3DD7" w:rsidTr="007F793E">
        <w:trPr>
          <w:trHeight w:val="138"/>
        </w:trPr>
        <w:tc>
          <w:tcPr>
            <w:tcW w:w="2977"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1570" w:type="dxa"/>
            <w:vAlign w:val="center"/>
          </w:tcPr>
          <w:p w:rsidR="007F793E" w:rsidRPr="007F793E" w:rsidRDefault="007F793E" w:rsidP="007F793E">
            <w:pPr>
              <w:spacing w:after="0"/>
              <w:jc w:val="center"/>
              <w:rPr>
                <w:rFonts w:ascii="Times New Roman" w:hAnsi="Times New Roman" w:cs="Times New Roman"/>
                <w:i/>
                <w:color w:val="000000" w:themeColor="text1"/>
                <w:szCs w:val="28"/>
                <w:lang w:val="uk-UA"/>
              </w:rPr>
            </w:pPr>
            <w:r w:rsidRPr="007F793E">
              <w:rPr>
                <w:rFonts w:ascii="Times New Roman" w:hAnsi="Times New Roman" w:cs="Times New Roman"/>
                <w:color w:val="000000" w:themeColor="text1"/>
                <w:szCs w:val="28"/>
                <w:lang w:val="uk-UA"/>
              </w:rPr>
              <w:t>60  год.</w:t>
            </w:r>
          </w:p>
        </w:tc>
        <w:tc>
          <w:tcPr>
            <w:tcW w:w="2541" w:type="dxa"/>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r w:rsidRPr="007F793E">
              <w:rPr>
                <w:rFonts w:ascii="Times New Roman" w:hAnsi="Times New Roman" w:cs="Times New Roman"/>
                <w:color w:val="000000" w:themeColor="text1"/>
                <w:szCs w:val="28"/>
                <w:lang w:val="uk-UA"/>
              </w:rPr>
              <w:t>62 год.</w:t>
            </w:r>
          </w:p>
        </w:tc>
      </w:tr>
      <w:tr w:rsidR="007F793E" w:rsidRPr="00FD3DD7" w:rsidTr="007F793E">
        <w:trPr>
          <w:trHeight w:val="138"/>
        </w:trPr>
        <w:tc>
          <w:tcPr>
            <w:tcW w:w="2977"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3402" w:type="dxa"/>
            <w:vMerge/>
            <w:vAlign w:val="center"/>
          </w:tcPr>
          <w:p w:rsidR="007F793E" w:rsidRPr="007F793E" w:rsidRDefault="007F793E" w:rsidP="007F793E">
            <w:pPr>
              <w:spacing w:after="0"/>
              <w:jc w:val="center"/>
              <w:rPr>
                <w:rFonts w:ascii="Times New Roman" w:hAnsi="Times New Roman" w:cs="Times New Roman"/>
                <w:color w:val="000000" w:themeColor="text1"/>
                <w:szCs w:val="28"/>
                <w:lang w:val="uk-UA"/>
              </w:rPr>
            </w:pPr>
          </w:p>
        </w:tc>
        <w:tc>
          <w:tcPr>
            <w:tcW w:w="4111" w:type="dxa"/>
            <w:gridSpan w:val="2"/>
            <w:vAlign w:val="center"/>
          </w:tcPr>
          <w:p w:rsidR="007F793E" w:rsidRPr="007F793E" w:rsidRDefault="007F793E" w:rsidP="007F793E">
            <w:pPr>
              <w:spacing w:after="0"/>
              <w:jc w:val="center"/>
              <w:rPr>
                <w:rFonts w:ascii="Times New Roman" w:hAnsi="Times New Roman" w:cs="Times New Roman"/>
                <w:i/>
                <w:color w:val="000000" w:themeColor="text1"/>
                <w:szCs w:val="28"/>
                <w:lang w:val="uk-UA"/>
              </w:rPr>
            </w:pPr>
            <w:r w:rsidRPr="007F793E">
              <w:rPr>
                <w:rFonts w:ascii="Times New Roman" w:hAnsi="Times New Roman" w:cs="Times New Roman"/>
                <w:color w:val="000000" w:themeColor="text1"/>
                <w:szCs w:val="28"/>
                <w:lang w:val="uk-UA"/>
              </w:rPr>
              <w:t>Вид контролю: диф. залік</w:t>
            </w:r>
          </w:p>
        </w:tc>
      </w:tr>
    </w:tbl>
    <w:p w:rsidR="00266A25" w:rsidRPr="00266A25" w:rsidRDefault="00266A25" w:rsidP="00300E12">
      <w:pPr>
        <w:pStyle w:val="a3"/>
        <w:spacing w:after="0"/>
        <w:ind w:left="0"/>
        <w:rPr>
          <w:b/>
          <w:sz w:val="24"/>
          <w:lang w:val="uk-UA"/>
        </w:rPr>
      </w:pPr>
    </w:p>
    <w:p w:rsidR="003A777A" w:rsidRDefault="007F793E" w:rsidP="007F793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СТРУКТУРА НАВЧАЛЬНОЇ ДИСЦИПЛИНИ</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2"/>
        <w:gridCol w:w="1134"/>
        <w:gridCol w:w="1418"/>
        <w:gridCol w:w="1134"/>
        <w:gridCol w:w="1098"/>
      </w:tblGrid>
      <w:tr w:rsidR="007F793E" w:rsidRPr="007F793E" w:rsidTr="00F57680">
        <w:tc>
          <w:tcPr>
            <w:tcW w:w="5211" w:type="dxa"/>
            <w:vMerge w:val="restart"/>
            <w:shd w:val="clear" w:color="auto" w:fill="auto"/>
          </w:tcPr>
          <w:p w:rsidR="007F793E" w:rsidRPr="007F793E" w:rsidRDefault="007F793E" w:rsidP="007F793E">
            <w:pPr>
              <w:spacing w:after="0" w:line="240" w:lineRule="auto"/>
              <w:jc w:val="center"/>
              <w:rPr>
                <w:rFonts w:ascii="Times New Roman" w:hAnsi="Times New Roman" w:cs="Times New Roman"/>
                <w:b/>
                <w:bCs/>
                <w:color w:val="000000" w:themeColor="text1"/>
                <w:sz w:val="24"/>
                <w:szCs w:val="24"/>
                <w:lang w:val="uk-UA"/>
              </w:rPr>
            </w:pPr>
            <w:r w:rsidRPr="007F793E">
              <w:rPr>
                <w:rFonts w:ascii="Times New Roman" w:hAnsi="Times New Roman" w:cs="Times New Roman"/>
                <w:color w:val="000000" w:themeColor="text1"/>
                <w:sz w:val="24"/>
                <w:szCs w:val="24"/>
                <w:lang w:val="uk-UA"/>
              </w:rPr>
              <w:t>Назви розділів дисципліни і тем</w:t>
            </w:r>
          </w:p>
        </w:tc>
        <w:tc>
          <w:tcPr>
            <w:tcW w:w="4926" w:type="dxa"/>
            <w:gridSpan w:val="5"/>
            <w:shd w:val="clear" w:color="auto" w:fill="auto"/>
          </w:tcPr>
          <w:p w:rsidR="007F793E" w:rsidRPr="007F793E" w:rsidRDefault="007F793E" w:rsidP="007F793E">
            <w:pPr>
              <w:tabs>
                <w:tab w:val="left" w:pos="645"/>
                <w:tab w:val="center" w:pos="2567"/>
              </w:tabs>
              <w:spacing w:after="0" w:line="240" w:lineRule="auto"/>
              <w:rPr>
                <w:rFonts w:ascii="Times New Roman" w:hAnsi="Times New Roman" w:cs="Times New Roman"/>
                <w:b/>
                <w:bCs/>
                <w:color w:val="000000" w:themeColor="text1"/>
                <w:sz w:val="24"/>
                <w:szCs w:val="24"/>
                <w:lang w:val="uk-UA"/>
              </w:rPr>
            </w:pPr>
            <w:r w:rsidRPr="007F793E">
              <w:rPr>
                <w:rFonts w:ascii="Times New Roman" w:hAnsi="Times New Roman" w:cs="Times New Roman"/>
                <w:color w:val="000000" w:themeColor="text1"/>
                <w:sz w:val="24"/>
                <w:szCs w:val="24"/>
                <w:lang w:val="uk-UA"/>
              </w:rPr>
              <w:tab/>
            </w:r>
            <w:r w:rsidRPr="007F793E">
              <w:rPr>
                <w:rFonts w:ascii="Times New Roman" w:hAnsi="Times New Roman" w:cs="Times New Roman"/>
                <w:color w:val="000000" w:themeColor="text1"/>
                <w:sz w:val="24"/>
                <w:szCs w:val="24"/>
                <w:lang w:val="uk-UA"/>
              </w:rPr>
              <w:tab/>
              <w:t>Кількість годин</w:t>
            </w:r>
          </w:p>
        </w:tc>
      </w:tr>
      <w:tr w:rsidR="007F793E" w:rsidRPr="007F793E" w:rsidTr="00F57680">
        <w:tc>
          <w:tcPr>
            <w:tcW w:w="5211" w:type="dxa"/>
            <w:vMerge/>
            <w:shd w:val="clear" w:color="auto" w:fill="auto"/>
          </w:tcPr>
          <w:p w:rsidR="007F793E" w:rsidRPr="007F793E" w:rsidRDefault="007F793E" w:rsidP="007F793E">
            <w:pPr>
              <w:spacing w:after="0" w:line="240" w:lineRule="auto"/>
              <w:jc w:val="center"/>
              <w:rPr>
                <w:rFonts w:ascii="Times New Roman" w:hAnsi="Times New Roman" w:cs="Times New Roman"/>
                <w:b/>
                <w:bCs/>
                <w:color w:val="000000" w:themeColor="text1"/>
                <w:sz w:val="24"/>
                <w:szCs w:val="24"/>
                <w:lang w:val="uk-UA"/>
              </w:rPr>
            </w:pPr>
          </w:p>
        </w:tc>
        <w:tc>
          <w:tcPr>
            <w:tcW w:w="4926" w:type="dxa"/>
            <w:gridSpan w:val="5"/>
            <w:shd w:val="clear" w:color="auto" w:fill="auto"/>
          </w:tcPr>
          <w:p w:rsidR="007F793E" w:rsidRPr="007F793E" w:rsidRDefault="007F793E" w:rsidP="007F793E">
            <w:pPr>
              <w:spacing w:after="0" w:line="240" w:lineRule="auto"/>
              <w:jc w:val="center"/>
              <w:rPr>
                <w:rFonts w:ascii="Times New Roman" w:hAnsi="Times New Roman" w:cs="Times New Roman"/>
                <w:b/>
                <w:bCs/>
                <w:color w:val="000000" w:themeColor="text1"/>
                <w:sz w:val="24"/>
                <w:szCs w:val="24"/>
                <w:lang w:val="uk-UA"/>
              </w:rPr>
            </w:pPr>
            <w:r w:rsidRPr="007F793E">
              <w:rPr>
                <w:rFonts w:ascii="Times New Roman" w:hAnsi="Times New Roman" w:cs="Times New Roman"/>
                <w:color w:val="000000" w:themeColor="text1"/>
                <w:sz w:val="24"/>
                <w:szCs w:val="24"/>
                <w:lang w:val="uk-UA"/>
              </w:rPr>
              <w:t>Денна форма навчання</w:t>
            </w:r>
          </w:p>
        </w:tc>
      </w:tr>
      <w:tr w:rsidR="007F793E" w:rsidRPr="007F793E" w:rsidTr="00F57680">
        <w:tc>
          <w:tcPr>
            <w:tcW w:w="5211" w:type="dxa"/>
            <w:vMerge/>
            <w:shd w:val="clear" w:color="auto" w:fill="auto"/>
          </w:tcPr>
          <w:p w:rsidR="007F793E" w:rsidRPr="007F793E" w:rsidRDefault="007F793E" w:rsidP="007F793E">
            <w:pPr>
              <w:spacing w:after="0" w:line="240" w:lineRule="auto"/>
              <w:jc w:val="center"/>
              <w:rPr>
                <w:rFonts w:ascii="Times New Roman" w:hAnsi="Times New Roman" w:cs="Times New Roman"/>
                <w:b/>
                <w:bCs/>
                <w:i/>
                <w:color w:val="000000" w:themeColor="text1"/>
                <w:sz w:val="24"/>
                <w:szCs w:val="24"/>
                <w:lang w:val="uk-UA"/>
              </w:rPr>
            </w:pPr>
          </w:p>
        </w:tc>
        <w:tc>
          <w:tcPr>
            <w:tcW w:w="1276" w:type="dxa"/>
            <w:gridSpan w:val="2"/>
            <w:vMerge w:val="restart"/>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усього</w:t>
            </w:r>
          </w:p>
        </w:tc>
        <w:tc>
          <w:tcPr>
            <w:tcW w:w="3650" w:type="dxa"/>
            <w:gridSpan w:val="3"/>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у тому числі</w:t>
            </w:r>
          </w:p>
        </w:tc>
      </w:tr>
      <w:tr w:rsidR="007F793E" w:rsidRPr="007F793E" w:rsidTr="00F57680">
        <w:tc>
          <w:tcPr>
            <w:tcW w:w="5211" w:type="dxa"/>
            <w:vMerge/>
            <w:shd w:val="clear" w:color="auto" w:fill="auto"/>
          </w:tcPr>
          <w:p w:rsidR="007F793E" w:rsidRPr="007F793E" w:rsidRDefault="007F793E" w:rsidP="007F793E">
            <w:pPr>
              <w:spacing w:after="0" w:line="240" w:lineRule="auto"/>
              <w:jc w:val="center"/>
              <w:rPr>
                <w:rFonts w:ascii="Times New Roman" w:hAnsi="Times New Roman" w:cs="Times New Roman"/>
                <w:b/>
                <w:bCs/>
                <w:i/>
                <w:color w:val="000000" w:themeColor="text1"/>
                <w:sz w:val="24"/>
                <w:szCs w:val="24"/>
                <w:lang w:val="uk-UA"/>
              </w:rPr>
            </w:pPr>
          </w:p>
        </w:tc>
        <w:tc>
          <w:tcPr>
            <w:tcW w:w="1276" w:type="dxa"/>
            <w:gridSpan w:val="2"/>
            <w:vMerge/>
            <w:shd w:val="clear" w:color="auto" w:fill="auto"/>
          </w:tcPr>
          <w:p w:rsidR="007F793E" w:rsidRPr="007F793E" w:rsidRDefault="007F793E" w:rsidP="007F793E">
            <w:pPr>
              <w:spacing w:after="0" w:line="240" w:lineRule="auto"/>
              <w:jc w:val="center"/>
              <w:rPr>
                <w:rFonts w:ascii="Times New Roman" w:hAnsi="Times New Roman" w:cs="Times New Roman"/>
                <w:b/>
                <w:bCs/>
                <w:i/>
                <w:color w:val="000000" w:themeColor="text1"/>
                <w:sz w:val="24"/>
                <w:szCs w:val="24"/>
                <w:lang w:val="uk-UA"/>
              </w:rPr>
            </w:pP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лек</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лаб-пр</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 xml:space="preserve">с.р. </w:t>
            </w:r>
          </w:p>
        </w:tc>
      </w:tr>
      <w:tr w:rsidR="007F793E" w:rsidRPr="007F793E" w:rsidTr="00F57680">
        <w:tc>
          <w:tcPr>
            <w:tcW w:w="5211"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w:t>
            </w:r>
          </w:p>
        </w:tc>
        <w:tc>
          <w:tcPr>
            <w:tcW w:w="1276" w:type="dxa"/>
            <w:gridSpan w:val="2"/>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3</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536F92">
        <w:tc>
          <w:tcPr>
            <w:tcW w:w="10137" w:type="dxa"/>
            <w:gridSpan w:val="6"/>
            <w:shd w:val="clear" w:color="auto" w:fill="auto"/>
          </w:tcPr>
          <w:p w:rsidR="007F793E" w:rsidRPr="007F793E" w:rsidRDefault="007F793E" w:rsidP="007F793E">
            <w:pPr>
              <w:pStyle w:val="21"/>
              <w:spacing w:after="0" w:line="240" w:lineRule="auto"/>
              <w:jc w:val="center"/>
              <w:rPr>
                <w:color w:val="000000" w:themeColor="text1"/>
                <w:sz w:val="24"/>
                <w:lang w:val="uk-UA"/>
              </w:rPr>
            </w:pPr>
            <w:r w:rsidRPr="007F793E">
              <w:rPr>
                <w:b/>
                <w:bCs/>
                <w:color w:val="000000" w:themeColor="text1"/>
                <w:sz w:val="24"/>
                <w:lang w:val="uk-UA"/>
              </w:rPr>
              <w:t>Розділ дисципліни 1.</w:t>
            </w:r>
            <w:r w:rsidRPr="007F793E">
              <w:rPr>
                <w:b/>
                <w:color w:val="000000" w:themeColor="text1"/>
                <w:sz w:val="24"/>
                <w:lang w:val="uk-UA"/>
              </w:rPr>
              <w:t xml:space="preserve"> </w:t>
            </w:r>
            <w:r w:rsidRPr="007F793E">
              <w:rPr>
                <w:color w:val="000000" w:themeColor="text1"/>
                <w:sz w:val="24"/>
                <w:lang w:val="uk-UA"/>
              </w:rPr>
              <w:t xml:space="preserve">Кислотно-основні рівноваги та комплексоутворення в біологічних рідинах  </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1. Б</w:t>
            </w:r>
            <w:r w:rsidRPr="007F793E">
              <w:rPr>
                <w:rFonts w:ascii="Times New Roman" w:hAnsi="Times New Roman" w:cs="Times New Roman"/>
                <w:color w:val="000000" w:themeColor="text1"/>
                <w:sz w:val="24"/>
                <w:szCs w:val="24"/>
              </w:rPr>
              <w:t xml:space="preserve">іогенні </w:t>
            </w:r>
            <w:r w:rsidRPr="007F793E">
              <w:rPr>
                <w:rFonts w:ascii="Times New Roman" w:hAnsi="Times New Roman" w:cs="Times New Roman"/>
                <w:i/>
                <w:color w:val="000000" w:themeColor="text1"/>
                <w:sz w:val="24"/>
                <w:szCs w:val="24"/>
              </w:rPr>
              <w:t>s-</w:t>
            </w:r>
            <w:r w:rsidRPr="007F793E">
              <w:rPr>
                <w:rFonts w:ascii="Times New Roman" w:hAnsi="Times New Roman" w:cs="Times New Roman"/>
                <w:color w:val="000000" w:themeColor="text1"/>
                <w:sz w:val="24"/>
                <w:szCs w:val="24"/>
              </w:rPr>
              <w:t>елементи</w:t>
            </w:r>
            <w:r w:rsidRPr="007F793E">
              <w:rPr>
                <w:rFonts w:ascii="Times New Roman" w:hAnsi="Times New Roman" w:cs="Times New Roman"/>
                <w:color w:val="000000" w:themeColor="text1"/>
                <w:sz w:val="24"/>
                <w:szCs w:val="24"/>
                <w:lang w:val="uk-UA"/>
              </w:rPr>
              <w:t>.</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en-US"/>
              </w:rPr>
            </w:pPr>
            <w:r w:rsidRPr="007F793E">
              <w:rPr>
                <w:rFonts w:ascii="Times New Roman" w:hAnsi="Times New Roman" w:cs="Times New Roman"/>
                <w:bCs/>
                <w:color w:val="000000" w:themeColor="text1"/>
                <w:sz w:val="24"/>
                <w:szCs w:val="24"/>
                <w:lang w:val="en-US"/>
              </w:rPr>
              <w:t>2</w:t>
            </w:r>
          </w:p>
          <w:p w:rsidR="007F793E" w:rsidRPr="007F793E" w:rsidRDefault="007F793E" w:rsidP="007F793E">
            <w:pPr>
              <w:spacing w:after="0" w:line="240" w:lineRule="auto"/>
              <w:rPr>
                <w:rFonts w:ascii="Times New Roman" w:hAnsi="Times New Roman" w:cs="Times New Roman"/>
                <w:bCs/>
                <w:color w:val="000000" w:themeColor="text1"/>
                <w:sz w:val="24"/>
                <w:szCs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 xml:space="preserve">Тема 2. </w:t>
            </w:r>
            <w:r w:rsidRPr="007F793E">
              <w:rPr>
                <w:rFonts w:ascii="Times New Roman" w:hAnsi="Times New Roman" w:cs="Times New Roman"/>
                <w:color w:val="000000" w:themeColor="text1"/>
                <w:sz w:val="24"/>
                <w:szCs w:val="24"/>
              </w:rPr>
              <w:t xml:space="preserve">Біогенні </w:t>
            </w:r>
            <w:r w:rsidRPr="007F793E">
              <w:rPr>
                <w:rFonts w:ascii="Times New Roman" w:hAnsi="Times New Roman" w:cs="Times New Roman"/>
                <w:i/>
                <w:color w:val="000000" w:themeColor="text1"/>
                <w:sz w:val="24"/>
                <w:szCs w:val="24"/>
              </w:rPr>
              <w:t>р-</w:t>
            </w:r>
            <w:r w:rsidRPr="007F793E">
              <w:rPr>
                <w:rFonts w:ascii="Times New Roman" w:hAnsi="Times New Roman" w:cs="Times New Roman"/>
                <w:color w:val="000000" w:themeColor="text1"/>
                <w:sz w:val="24"/>
                <w:szCs w:val="24"/>
              </w:rPr>
              <w:t>елементи</w:t>
            </w:r>
            <w:r w:rsidRPr="007F793E">
              <w:rPr>
                <w:rFonts w:ascii="Times New Roman" w:hAnsi="Times New Roman" w:cs="Times New Roman"/>
                <w:color w:val="000000" w:themeColor="text1"/>
                <w:sz w:val="24"/>
                <w:szCs w:val="24"/>
                <w:lang w:val="uk-UA"/>
              </w:rPr>
              <w:t>.</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en-US"/>
              </w:rPr>
            </w:pPr>
            <w:r w:rsidRPr="007F793E">
              <w:rPr>
                <w:rFonts w:ascii="Times New Roman" w:hAnsi="Times New Roman" w:cs="Times New Roman"/>
                <w:bCs/>
                <w:color w:val="000000" w:themeColor="text1"/>
                <w:sz w:val="24"/>
                <w:szCs w:val="24"/>
                <w:lang w:val="en-US"/>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3.</w:t>
            </w:r>
            <w:r w:rsidRPr="007F793E">
              <w:rPr>
                <w:rFonts w:ascii="Times New Roman" w:hAnsi="Times New Roman" w:cs="Times New Roman"/>
                <w:color w:val="000000" w:themeColor="text1"/>
                <w:sz w:val="24"/>
                <w:szCs w:val="24"/>
              </w:rPr>
              <w:t xml:space="preserve"> Біогенні </w:t>
            </w:r>
            <w:r w:rsidRPr="007F793E">
              <w:rPr>
                <w:rFonts w:ascii="Times New Roman" w:hAnsi="Times New Roman" w:cs="Times New Roman"/>
                <w:color w:val="000000" w:themeColor="text1"/>
                <w:sz w:val="24"/>
                <w:szCs w:val="24"/>
                <w:lang w:val="en-US"/>
              </w:rPr>
              <w:t>d</w:t>
            </w:r>
            <w:r w:rsidRPr="007F793E">
              <w:rPr>
                <w:rFonts w:ascii="Times New Roman" w:hAnsi="Times New Roman" w:cs="Times New Roman"/>
                <w:i/>
                <w:color w:val="000000" w:themeColor="text1"/>
                <w:sz w:val="24"/>
                <w:szCs w:val="24"/>
              </w:rPr>
              <w:t>-</w:t>
            </w:r>
            <w:r w:rsidRPr="007F793E">
              <w:rPr>
                <w:rFonts w:ascii="Times New Roman" w:hAnsi="Times New Roman" w:cs="Times New Roman"/>
                <w:color w:val="000000" w:themeColor="text1"/>
                <w:sz w:val="24"/>
                <w:szCs w:val="24"/>
              </w:rPr>
              <w:t>елементи</w:t>
            </w:r>
            <w:r w:rsidRPr="007F793E">
              <w:rPr>
                <w:rFonts w:ascii="Times New Roman" w:hAnsi="Times New Roman" w:cs="Times New Roman"/>
                <w:color w:val="000000" w:themeColor="text1"/>
                <w:sz w:val="24"/>
                <w:szCs w:val="24"/>
                <w:lang w:val="uk-UA"/>
              </w:rPr>
              <w:t>.</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4, 5. Комплексні сполуки. Коплексоутворення в біологічних рідинах</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11</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6, 7. Окисно-відновні реакції</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 xml:space="preserve">Тема 8,9. Розчини. Класифікація розчинів. Величини, що характеризують кількісний склад розчинів.  </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14370" w:rsidRDefault="00714370" w:rsidP="007F793E">
            <w:pPr>
              <w:tabs>
                <w:tab w:val="left" w:pos="284"/>
                <w:tab w:val="left" w:pos="567"/>
              </w:tabs>
              <w:spacing w:after="0" w:line="240" w:lineRule="auto"/>
              <w:jc w:val="both"/>
              <w:rPr>
                <w:rFonts w:ascii="Times New Roman" w:hAnsi="Times New Roman" w:cs="Times New Roman"/>
                <w:color w:val="000000" w:themeColor="text1"/>
                <w:sz w:val="24"/>
                <w:szCs w:val="24"/>
                <w:lang w:val="uk-UA"/>
              </w:rPr>
            </w:pPr>
            <w:r w:rsidRPr="00714370">
              <w:rPr>
                <w:rFonts w:ascii="Times New Roman" w:hAnsi="Times New Roman" w:cs="Times New Roman"/>
                <w:color w:val="000000" w:themeColor="text1"/>
                <w:sz w:val="24"/>
                <w:szCs w:val="24"/>
                <w:lang w:val="uk-UA"/>
              </w:rPr>
              <w:t>Тема 9, 10 Колігативні властивості розчинів</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11</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14370" w:rsidP="00714370">
            <w:pPr>
              <w:tabs>
                <w:tab w:val="left" w:pos="284"/>
                <w:tab w:val="left" w:pos="567"/>
              </w:tabs>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 xml:space="preserve">Тема </w:t>
            </w:r>
            <w:r>
              <w:rPr>
                <w:rFonts w:ascii="Times New Roman" w:hAnsi="Times New Roman" w:cs="Times New Roman"/>
                <w:color w:val="000000" w:themeColor="text1"/>
                <w:sz w:val="24"/>
                <w:szCs w:val="24"/>
                <w:lang w:val="uk-UA"/>
              </w:rPr>
              <w:t>11</w:t>
            </w:r>
            <w:r w:rsidRPr="007F793E">
              <w:rPr>
                <w:rFonts w:ascii="Times New Roman" w:hAnsi="Times New Roman" w:cs="Times New Roman"/>
                <w:color w:val="000000" w:themeColor="text1"/>
                <w:sz w:val="24"/>
                <w:szCs w:val="24"/>
                <w:lang w:val="uk-UA"/>
              </w:rPr>
              <w:t>, 1</w:t>
            </w:r>
            <w:r>
              <w:rPr>
                <w:rFonts w:ascii="Times New Roman" w:hAnsi="Times New Roman" w:cs="Times New Roman"/>
                <w:color w:val="000000" w:themeColor="text1"/>
                <w:sz w:val="24"/>
                <w:szCs w:val="24"/>
                <w:lang w:val="uk-UA"/>
              </w:rPr>
              <w:t>2</w:t>
            </w:r>
            <w:r w:rsidRPr="007F793E">
              <w:rPr>
                <w:rFonts w:ascii="Times New Roman" w:hAnsi="Times New Roman" w:cs="Times New Roman"/>
                <w:color w:val="000000" w:themeColor="text1"/>
                <w:sz w:val="24"/>
                <w:szCs w:val="24"/>
                <w:lang w:val="uk-UA"/>
              </w:rPr>
              <w:t>. Теорія електролітичної дисоціації. Ступінь і константа дисоціації. Гідроліз солей</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14370" w:rsidP="00714370">
            <w:pPr>
              <w:tabs>
                <w:tab w:val="left" w:pos="284"/>
                <w:tab w:val="left" w:pos="567"/>
              </w:tabs>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1</w:t>
            </w:r>
            <w:r>
              <w:rPr>
                <w:rFonts w:ascii="Times New Roman" w:hAnsi="Times New Roman" w:cs="Times New Roman"/>
                <w:color w:val="000000" w:themeColor="text1"/>
                <w:sz w:val="24"/>
                <w:szCs w:val="24"/>
                <w:lang w:val="uk-UA"/>
              </w:rPr>
              <w:t>3,14</w:t>
            </w:r>
            <w:r w:rsidRPr="007F793E">
              <w:rPr>
                <w:rFonts w:ascii="Times New Roman" w:hAnsi="Times New Roman" w:cs="Times New Roman"/>
                <w:color w:val="000000" w:themeColor="text1"/>
                <w:sz w:val="24"/>
                <w:szCs w:val="24"/>
                <w:lang w:val="uk-UA"/>
              </w:rPr>
              <w:t xml:space="preserve"> Водневий показник.</w:t>
            </w:r>
          </w:p>
        </w:tc>
        <w:tc>
          <w:tcPr>
            <w:tcW w:w="1134" w:type="dxa"/>
            <w:shd w:val="clear" w:color="auto" w:fill="auto"/>
          </w:tcPr>
          <w:p w:rsidR="007F793E" w:rsidRPr="007F793E" w:rsidRDefault="00300E12" w:rsidP="007F793E">
            <w:pPr>
              <w:spacing w:after="0" w:line="240" w:lineRule="auto"/>
              <w:jc w:val="center"/>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300E12" w:rsidP="007F793E">
            <w:pPr>
              <w:spacing w:after="0" w:line="240" w:lineRule="auto"/>
              <w:jc w:val="center"/>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3</w:t>
            </w:r>
          </w:p>
        </w:tc>
      </w:tr>
      <w:tr w:rsidR="007F793E" w:rsidRPr="007F793E" w:rsidTr="00300E12">
        <w:tc>
          <w:tcPr>
            <w:tcW w:w="5353" w:type="dxa"/>
            <w:gridSpan w:val="2"/>
            <w:shd w:val="clear" w:color="auto" w:fill="auto"/>
          </w:tcPr>
          <w:p w:rsidR="007F793E" w:rsidRPr="007F793E" w:rsidRDefault="00714370" w:rsidP="00714370">
            <w:pPr>
              <w:tabs>
                <w:tab w:val="left" w:pos="284"/>
                <w:tab w:val="left" w:pos="567"/>
              </w:tabs>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1</w:t>
            </w:r>
            <w:r>
              <w:rPr>
                <w:rFonts w:ascii="Times New Roman" w:hAnsi="Times New Roman" w:cs="Times New Roman"/>
                <w:color w:val="000000" w:themeColor="text1"/>
                <w:sz w:val="24"/>
                <w:szCs w:val="24"/>
                <w:lang w:val="uk-UA"/>
              </w:rPr>
              <w:t>5</w:t>
            </w:r>
            <w:r w:rsidRPr="007F793E">
              <w:rPr>
                <w:rFonts w:ascii="Times New Roman" w:hAnsi="Times New Roman" w:cs="Times New Roman"/>
                <w:color w:val="000000" w:themeColor="text1"/>
                <w:sz w:val="24"/>
                <w:szCs w:val="24"/>
                <w:lang w:val="uk-UA"/>
              </w:rPr>
              <w:t>, 1</w:t>
            </w:r>
            <w:r>
              <w:rPr>
                <w:rFonts w:ascii="Times New Roman" w:hAnsi="Times New Roman" w:cs="Times New Roman"/>
                <w:color w:val="000000" w:themeColor="text1"/>
                <w:sz w:val="24"/>
                <w:szCs w:val="24"/>
                <w:lang w:val="uk-UA"/>
              </w:rPr>
              <w:t>6</w:t>
            </w:r>
            <w:r w:rsidRPr="007F793E">
              <w:rPr>
                <w:rFonts w:ascii="Times New Roman" w:hAnsi="Times New Roman" w:cs="Times New Roman"/>
                <w:color w:val="000000" w:themeColor="text1"/>
                <w:sz w:val="24"/>
                <w:szCs w:val="24"/>
                <w:lang w:val="uk-UA"/>
              </w:rPr>
              <w:t>. Буферні системи, класифікація та механізм дії. Визначення буферної ємності. Роль буферів у біосистемах</w:t>
            </w:r>
          </w:p>
        </w:tc>
        <w:tc>
          <w:tcPr>
            <w:tcW w:w="1134" w:type="dxa"/>
            <w:shd w:val="clear" w:color="auto" w:fill="auto"/>
          </w:tcPr>
          <w:p w:rsidR="007F793E" w:rsidRPr="007F793E" w:rsidRDefault="007F793E" w:rsidP="00300E12">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w:t>
            </w:r>
            <w:r w:rsidR="00300E12">
              <w:rPr>
                <w:rFonts w:ascii="Times New Roman" w:hAnsi="Times New Roman" w:cs="Times New Roman"/>
                <w:bCs/>
                <w:color w:val="000000" w:themeColor="text1"/>
                <w:sz w:val="24"/>
                <w:szCs w:val="24"/>
                <w:lang w:val="uk-UA"/>
              </w:rPr>
              <w:t>5</w:t>
            </w:r>
          </w:p>
        </w:tc>
        <w:tc>
          <w:tcPr>
            <w:tcW w:w="1418" w:type="dxa"/>
            <w:shd w:val="clear" w:color="auto" w:fill="auto"/>
          </w:tcPr>
          <w:p w:rsidR="007F793E" w:rsidRPr="007F793E" w:rsidRDefault="00300E12" w:rsidP="007F793E">
            <w:pPr>
              <w:spacing w:after="0" w:line="240" w:lineRule="auto"/>
              <w:jc w:val="center"/>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6</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17.</w:t>
            </w:r>
            <w:r w:rsidRPr="007F793E">
              <w:rPr>
                <w:bCs/>
                <w:iCs/>
                <w:color w:val="000000" w:themeColor="text1"/>
                <w:sz w:val="24"/>
                <w:lang w:val="uk-UA"/>
              </w:rPr>
              <w:t xml:space="preserve"> </w:t>
            </w:r>
            <w:r w:rsidRPr="007F793E">
              <w:rPr>
                <w:b/>
                <w:bCs/>
                <w:iCs/>
                <w:color w:val="000000" w:themeColor="text1"/>
                <w:sz w:val="24"/>
                <w:lang w:val="uk-UA"/>
              </w:rPr>
              <w:t>Підсумкове заняття 1.</w:t>
            </w:r>
            <w:r w:rsidRPr="007F793E">
              <w:rPr>
                <w:bCs/>
                <w:iCs/>
                <w:color w:val="000000" w:themeColor="text1"/>
                <w:sz w:val="24"/>
                <w:lang w:val="uk-UA"/>
              </w:rPr>
              <w:t xml:space="preserve"> «Кислотно-основні рівноваги та комплексоутворення в біологічних рідинах»</w:t>
            </w:r>
            <w:r w:rsidRPr="007F793E">
              <w:rPr>
                <w:color w:val="000000" w:themeColor="text1"/>
                <w:sz w:val="24"/>
                <w:lang w:val="uk-UA"/>
              </w:rPr>
              <w:t xml:space="preserve"> </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en-US"/>
              </w:rPr>
            </w:pPr>
            <w:r w:rsidRPr="007F793E">
              <w:rPr>
                <w:rFonts w:ascii="Times New Roman" w:hAnsi="Times New Roman" w:cs="Times New Roman"/>
                <w:bCs/>
                <w:color w:val="000000" w:themeColor="text1"/>
                <w:sz w:val="24"/>
                <w:szCs w:val="24"/>
                <w:lang w:val="en-US"/>
              </w:rPr>
              <w:t>8</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en-US"/>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6</w:t>
            </w:r>
          </w:p>
        </w:tc>
      </w:tr>
      <w:tr w:rsidR="007F793E" w:rsidRPr="007F793E" w:rsidTr="00536F92">
        <w:tc>
          <w:tcPr>
            <w:tcW w:w="10137" w:type="dxa"/>
            <w:gridSpan w:val="6"/>
            <w:shd w:val="clear" w:color="auto" w:fill="auto"/>
          </w:tcPr>
          <w:p w:rsidR="007F793E" w:rsidRPr="007F793E" w:rsidRDefault="007F793E" w:rsidP="00F57680">
            <w:pPr>
              <w:pStyle w:val="21"/>
              <w:spacing w:after="0" w:line="240" w:lineRule="auto"/>
              <w:ind w:left="0"/>
              <w:jc w:val="both"/>
              <w:rPr>
                <w:color w:val="000000" w:themeColor="text1"/>
                <w:sz w:val="24"/>
                <w:lang w:val="uk-UA"/>
              </w:rPr>
            </w:pPr>
            <w:r w:rsidRPr="007F793E">
              <w:rPr>
                <w:b/>
                <w:color w:val="000000" w:themeColor="text1"/>
                <w:sz w:val="24"/>
                <w:lang w:val="uk-UA"/>
              </w:rPr>
              <w:t xml:space="preserve">Разом за розділом 1.                                         </w:t>
            </w:r>
            <w:r>
              <w:rPr>
                <w:b/>
                <w:color w:val="000000" w:themeColor="text1"/>
                <w:sz w:val="24"/>
                <w:lang w:val="uk-UA"/>
              </w:rPr>
              <w:t xml:space="preserve">           </w:t>
            </w:r>
            <w:r w:rsidR="00F57680">
              <w:rPr>
                <w:b/>
                <w:color w:val="000000" w:themeColor="text1"/>
                <w:sz w:val="24"/>
                <w:lang w:val="uk-UA"/>
              </w:rPr>
              <w:t xml:space="preserve">   </w:t>
            </w:r>
            <w:r w:rsidRPr="007F793E">
              <w:rPr>
                <w:b/>
                <w:color w:val="000000" w:themeColor="text1"/>
                <w:sz w:val="24"/>
                <w:lang w:val="uk-UA"/>
              </w:rPr>
              <w:t xml:space="preserve">120       </w:t>
            </w:r>
            <w:r>
              <w:rPr>
                <w:b/>
                <w:color w:val="000000" w:themeColor="text1"/>
                <w:sz w:val="24"/>
                <w:lang w:val="uk-UA"/>
              </w:rPr>
              <w:t xml:space="preserve"> </w:t>
            </w:r>
            <w:r w:rsidR="00F57680">
              <w:rPr>
                <w:b/>
                <w:color w:val="000000" w:themeColor="text1"/>
                <w:sz w:val="24"/>
                <w:lang w:val="uk-UA"/>
              </w:rPr>
              <w:t xml:space="preserve"> </w:t>
            </w:r>
            <w:r>
              <w:rPr>
                <w:b/>
                <w:color w:val="000000" w:themeColor="text1"/>
                <w:sz w:val="24"/>
                <w:lang w:val="uk-UA"/>
              </w:rPr>
              <w:t xml:space="preserve">           </w:t>
            </w:r>
            <w:r w:rsidRPr="007F793E">
              <w:rPr>
                <w:b/>
                <w:color w:val="000000" w:themeColor="text1"/>
                <w:sz w:val="24"/>
                <w:lang w:val="uk-UA"/>
              </w:rPr>
              <w:t xml:space="preserve">26       </w:t>
            </w:r>
            <w:r>
              <w:rPr>
                <w:b/>
                <w:color w:val="000000" w:themeColor="text1"/>
                <w:sz w:val="24"/>
                <w:lang w:val="uk-UA"/>
              </w:rPr>
              <w:t xml:space="preserve">        </w:t>
            </w:r>
            <w:r w:rsidRPr="007F793E">
              <w:rPr>
                <w:b/>
                <w:color w:val="000000" w:themeColor="text1"/>
                <w:sz w:val="24"/>
                <w:lang w:val="uk-UA"/>
              </w:rPr>
              <w:t xml:space="preserve"> 34    </w:t>
            </w:r>
            <w:r>
              <w:rPr>
                <w:b/>
                <w:color w:val="000000" w:themeColor="text1"/>
                <w:sz w:val="24"/>
                <w:lang w:val="uk-UA"/>
              </w:rPr>
              <w:t xml:space="preserve">           </w:t>
            </w:r>
            <w:r w:rsidRPr="007F793E">
              <w:rPr>
                <w:b/>
                <w:color w:val="000000" w:themeColor="text1"/>
                <w:sz w:val="24"/>
                <w:lang w:val="uk-UA"/>
              </w:rPr>
              <w:t xml:space="preserve"> 60</w:t>
            </w:r>
          </w:p>
        </w:tc>
      </w:tr>
      <w:tr w:rsidR="007F793E" w:rsidRPr="007F793E" w:rsidTr="00536F92">
        <w:tc>
          <w:tcPr>
            <w:tcW w:w="10137" w:type="dxa"/>
            <w:gridSpan w:val="6"/>
            <w:shd w:val="clear" w:color="auto" w:fill="auto"/>
          </w:tcPr>
          <w:p w:rsidR="007F793E" w:rsidRPr="007F793E" w:rsidRDefault="007F793E" w:rsidP="007F793E">
            <w:pPr>
              <w:spacing w:after="0" w:line="240" w:lineRule="auto"/>
              <w:jc w:val="center"/>
              <w:rPr>
                <w:rFonts w:ascii="Times New Roman" w:hAnsi="Times New Roman" w:cs="Times New Roman"/>
                <w:b/>
                <w:bCs/>
                <w:color w:val="000000" w:themeColor="text1"/>
                <w:sz w:val="24"/>
                <w:szCs w:val="24"/>
                <w:lang w:val="uk-UA"/>
              </w:rPr>
            </w:pPr>
          </w:p>
          <w:p w:rsidR="007F793E" w:rsidRPr="007F793E" w:rsidRDefault="007F793E" w:rsidP="007F793E">
            <w:pPr>
              <w:spacing w:after="0" w:line="240" w:lineRule="auto"/>
              <w:jc w:val="center"/>
              <w:rPr>
                <w:rFonts w:ascii="Times New Roman" w:hAnsi="Times New Roman" w:cs="Times New Roman"/>
                <w:color w:val="000000" w:themeColor="text1"/>
                <w:sz w:val="24"/>
                <w:szCs w:val="24"/>
                <w:lang w:val="uk-UA"/>
              </w:rPr>
            </w:pPr>
            <w:r w:rsidRPr="007F793E">
              <w:rPr>
                <w:rFonts w:ascii="Times New Roman" w:hAnsi="Times New Roman" w:cs="Times New Roman"/>
                <w:b/>
                <w:bCs/>
                <w:color w:val="000000" w:themeColor="text1"/>
                <w:sz w:val="24"/>
                <w:szCs w:val="24"/>
                <w:lang w:val="uk-UA"/>
              </w:rPr>
              <w:t>Розділ дисципліни 2.</w:t>
            </w:r>
            <w:r w:rsidRPr="007F793E">
              <w:rPr>
                <w:rFonts w:ascii="Times New Roman" w:hAnsi="Times New Roman" w:cs="Times New Roman"/>
                <w:b/>
                <w:color w:val="000000" w:themeColor="text1"/>
                <w:sz w:val="24"/>
                <w:szCs w:val="24"/>
                <w:lang w:val="uk-UA"/>
              </w:rPr>
              <w:t xml:space="preserve"> </w:t>
            </w:r>
            <w:r w:rsidRPr="007F793E">
              <w:rPr>
                <w:rFonts w:ascii="Times New Roman" w:hAnsi="Times New Roman" w:cs="Times New Roman"/>
                <w:color w:val="000000" w:themeColor="text1"/>
                <w:sz w:val="24"/>
                <w:szCs w:val="24"/>
                <w:lang w:val="uk-UA"/>
              </w:rPr>
              <w:t>Рівноваги в біологічних системах на межі поділу фаз</w:t>
            </w:r>
          </w:p>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18, 19. Термодинаміка та термохімія. Хімічна біоенергетика.</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20, 21. Швидкість хімічної реакції та її залежність відрізних факторів. Основи кінетики біохімічних процесів.</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14370">
            <w:pPr>
              <w:pStyle w:val="21"/>
              <w:spacing w:after="0" w:line="240" w:lineRule="auto"/>
              <w:ind w:left="0"/>
              <w:jc w:val="both"/>
              <w:rPr>
                <w:color w:val="000000" w:themeColor="text1"/>
                <w:sz w:val="24"/>
                <w:lang w:val="uk-UA"/>
              </w:rPr>
            </w:pPr>
            <w:r w:rsidRPr="007F793E">
              <w:rPr>
                <w:color w:val="000000" w:themeColor="text1"/>
                <w:sz w:val="24"/>
                <w:lang w:val="uk-UA"/>
              </w:rPr>
              <w:t xml:space="preserve">Тема 22, 23. </w:t>
            </w:r>
            <w:r w:rsidR="00714370" w:rsidRPr="007F793E">
              <w:rPr>
                <w:color w:val="000000" w:themeColor="text1"/>
                <w:sz w:val="24"/>
                <w:lang w:val="uk-UA"/>
              </w:rPr>
              <w:t>Хімічна рівновага. Добуток розчинності</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24, 25. Електродні потенціали та електрорушійні сили</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13</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spacing w:after="0" w:line="240" w:lineRule="auto"/>
              <w:jc w:val="both"/>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Тема 26, 27. Адсорбція на рухомій межі поділу фаз. Молекулярна адсорбція на поверхні твердого тіла</w:t>
            </w:r>
          </w:p>
        </w:tc>
        <w:tc>
          <w:tcPr>
            <w:tcW w:w="1134" w:type="dxa"/>
            <w:shd w:val="clear" w:color="auto" w:fill="auto"/>
          </w:tcPr>
          <w:p w:rsidR="007F793E" w:rsidRPr="007F793E" w:rsidRDefault="007F793E" w:rsidP="00300E12">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w:t>
            </w:r>
            <w:r w:rsidR="00300E12">
              <w:rPr>
                <w:rFonts w:ascii="Times New Roman" w:hAnsi="Times New Roman" w:cs="Times New Roman"/>
                <w:bCs/>
                <w:color w:val="000000" w:themeColor="text1"/>
                <w:sz w:val="24"/>
                <w:szCs w:val="24"/>
                <w:lang w:val="uk-UA"/>
              </w:rPr>
              <w:t>8</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10</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 xml:space="preserve">Тема 28. </w:t>
            </w:r>
            <w:r w:rsidRPr="007F793E">
              <w:rPr>
                <w:bCs/>
                <w:color w:val="000000" w:themeColor="text1"/>
                <w:sz w:val="24"/>
                <w:lang w:val="uk-UA"/>
              </w:rPr>
              <w:t>Оптичні та електричні властивості дисперсних систем</w:t>
            </w:r>
            <w:r w:rsidRPr="007F793E">
              <w:rPr>
                <w:color w:val="000000" w:themeColor="text1"/>
                <w:sz w:val="24"/>
                <w:lang w:val="uk-UA"/>
              </w:rPr>
              <w:t xml:space="preserve"> </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9</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Тема 29. Стійкість та коагуляція колоїдно-дисперсних систем</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14</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10</w:t>
            </w:r>
          </w:p>
        </w:tc>
      </w:tr>
      <w:tr w:rsidR="007F793E" w:rsidRPr="007F793E" w:rsidTr="00300E12">
        <w:tc>
          <w:tcPr>
            <w:tcW w:w="5353" w:type="dxa"/>
            <w:gridSpan w:val="2"/>
            <w:shd w:val="clear" w:color="auto" w:fill="auto"/>
          </w:tcPr>
          <w:p w:rsid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lastRenderedPageBreak/>
              <w:t>Тема 30, 31. Фізико – хімічні властивості розчинів ВМС. Біологічно активні розчини ВМС.</w:t>
            </w:r>
          </w:p>
          <w:p w:rsidR="00300E12" w:rsidRPr="007F793E" w:rsidRDefault="00300E12" w:rsidP="007F793E">
            <w:pPr>
              <w:pStyle w:val="21"/>
              <w:spacing w:after="0" w:line="240" w:lineRule="auto"/>
              <w:ind w:left="0"/>
              <w:jc w:val="both"/>
              <w:rPr>
                <w:color w:val="000000" w:themeColor="text1"/>
                <w:sz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16</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10</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b/>
                <w:bCs/>
                <w:color w:val="000000" w:themeColor="text1"/>
                <w:sz w:val="24"/>
                <w:lang w:val="uk-UA"/>
              </w:rPr>
            </w:pPr>
            <w:r w:rsidRPr="007F793E">
              <w:rPr>
                <w:color w:val="000000" w:themeColor="text1"/>
                <w:sz w:val="24"/>
                <w:lang w:val="uk-UA"/>
              </w:rPr>
              <w:t>Тема 32.</w:t>
            </w:r>
            <w:r w:rsidRPr="007F793E">
              <w:rPr>
                <w:b/>
                <w:color w:val="000000" w:themeColor="text1"/>
                <w:sz w:val="24"/>
                <w:lang w:val="uk-UA"/>
              </w:rPr>
              <w:t xml:space="preserve"> Підсумкове заняття І.</w:t>
            </w:r>
            <w:r w:rsidRPr="007F793E">
              <w:rPr>
                <w:b/>
                <w:bCs/>
                <w:color w:val="000000" w:themeColor="text1"/>
                <w:sz w:val="24"/>
                <w:lang w:val="uk-UA"/>
              </w:rPr>
              <w:t xml:space="preserve"> </w:t>
            </w:r>
          </w:p>
          <w:p w:rsidR="007F793E" w:rsidRPr="007F793E" w:rsidRDefault="007F793E" w:rsidP="007F793E">
            <w:pPr>
              <w:pStyle w:val="21"/>
              <w:spacing w:after="0" w:line="240" w:lineRule="auto"/>
              <w:ind w:left="0"/>
              <w:jc w:val="both"/>
              <w:rPr>
                <w:bCs/>
                <w:color w:val="000000" w:themeColor="text1"/>
                <w:sz w:val="24"/>
                <w:lang w:val="uk-UA"/>
              </w:rPr>
            </w:pPr>
            <w:r w:rsidRPr="007F793E">
              <w:rPr>
                <w:bCs/>
                <w:color w:val="000000" w:themeColor="text1"/>
                <w:sz w:val="24"/>
                <w:lang w:val="uk-UA"/>
              </w:rPr>
              <w:t xml:space="preserve">«Рівноваги в біологічних системах на межі поділу фаз». </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5</w:t>
            </w:r>
          </w:p>
        </w:tc>
        <w:tc>
          <w:tcPr>
            <w:tcW w:w="1418" w:type="dxa"/>
            <w:shd w:val="clear" w:color="auto" w:fill="auto"/>
          </w:tcPr>
          <w:p w:rsidR="007F793E" w:rsidRPr="007F793E" w:rsidRDefault="007F793E" w:rsidP="00F57680">
            <w:pPr>
              <w:spacing w:after="0" w:line="240" w:lineRule="auto"/>
              <w:jc w:val="center"/>
              <w:rPr>
                <w:rFonts w:ascii="Times New Roman" w:hAnsi="Times New Roman" w:cs="Times New Roman"/>
                <w:bCs/>
                <w:color w:val="000000" w:themeColor="text1"/>
                <w:sz w:val="24"/>
                <w:szCs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3</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color w:val="000000" w:themeColor="text1"/>
                <w:sz w:val="24"/>
                <w:lang w:val="uk-UA"/>
              </w:rPr>
            </w:pPr>
            <w:r w:rsidRPr="007F793E">
              <w:rPr>
                <w:color w:val="000000" w:themeColor="text1"/>
                <w:sz w:val="24"/>
                <w:lang w:val="uk-UA"/>
              </w:rPr>
              <w:t xml:space="preserve">Тема 33. </w:t>
            </w:r>
            <w:r w:rsidRPr="007F793E">
              <w:rPr>
                <w:b/>
                <w:color w:val="000000" w:themeColor="text1"/>
                <w:sz w:val="24"/>
                <w:lang w:val="uk-UA"/>
              </w:rPr>
              <w:t>Диференційний  залік</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6</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Cs/>
                <w:color w:val="000000" w:themeColor="text1"/>
                <w:sz w:val="24"/>
                <w:szCs w:val="24"/>
                <w:lang w:val="uk-UA"/>
              </w:rPr>
              <w:t>4</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b/>
                <w:color w:val="000000" w:themeColor="text1"/>
                <w:sz w:val="24"/>
                <w:lang w:val="uk-UA"/>
              </w:rPr>
            </w:pPr>
            <w:r w:rsidRPr="007F793E">
              <w:rPr>
                <w:b/>
                <w:color w:val="000000" w:themeColor="text1"/>
                <w:sz w:val="24"/>
                <w:lang w:val="uk-UA"/>
              </w:rPr>
              <w:t xml:space="preserve">Разом за розділом 2. </w:t>
            </w:r>
          </w:p>
          <w:p w:rsidR="007F793E" w:rsidRPr="007F793E" w:rsidRDefault="007F793E" w:rsidP="007F793E">
            <w:pPr>
              <w:pStyle w:val="21"/>
              <w:spacing w:after="0" w:line="240" w:lineRule="auto"/>
              <w:ind w:left="0"/>
              <w:jc w:val="both"/>
              <w:rPr>
                <w:color w:val="000000" w:themeColor="text1"/>
                <w:sz w:val="24"/>
                <w:lang w:val="uk-UA"/>
              </w:rPr>
            </w:pP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
                <w:bCs/>
                <w:color w:val="000000" w:themeColor="text1"/>
                <w:sz w:val="24"/>
                <w:szCs w:val="24"/>
                <w:lang w:val="uk-UA"/>
              </w:rPr>
              <w:t>120</w:t>
            </w:r>
          </w:p>
        </w:tc>
        <w:tc>
          <w:tcPr>
            <w:tcW w:w="1418"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
                <w:bCs/>
                <w:color w:val="000000" w:themeColor="text1"/>
                <w:sz w:val="24"/>
                <w:szCs w:val="24"/>
                <w:lang w:val="uk-UA"/>
              </w:rPr>
              <w:t>26</w:t>
            </w:r>
          </w:p>
        </w:tc>
        <w:tc>
          <w:tcPr>
            <w:tcW w:w="1134" w:type="dxa"/>
            <w:shd w:val="clear" w:color="auto" w:fill="auto"/>
          </w:tcPr>
          <w:p w:rsidR="007F793E" w:rsidRPr="007F793E" w:rsidRDefault="007F793E" w:rsidP="007F793E">
            <w:pPr>
              <w:spacing w:after="0" w:line="240" w:lineRule="auto"/>
              <w:jc w:val="center"/>
              <w:rPr>
                <w:rFonts w:ascii="Times New Roman" w:hAnsi="Times New Roman" w:cs="Times New Roman"/>
                <w:bCs/>
                <w:color w:val="000000" w:themeColor="text1"/>
                <w:sz w:val="24"/>
                <w:szCs w:val="24"/>
                <w:lang w:val="uk-UA"/>
              </w:rPr>
            </w:pPr>
            <w:r w:rsidRPr="007F793E">
              <w:rPr>
                <w:rFonts w:ascii="Times New Roman" w:hAnsi="Times New Roman" w:cs="Times New Roman"/>
                <w:b/>
                <w:bCs/>
                <w:color w:val="000000" w:themeColor="text1"/>
                <w:sz w:val="24"/>
                <w:szCs w:val="24"/>
                <w:lang w:val="uk-UA"/>
              </w:rPr>
              <w:t>32</w:t>
            </w:r>
          </w:p>
        </w:tc>
        <w:tc>
          <w:tcPr>
            <w:tcW w:w="1098" w:type="dxa"/>
            <w:shd w:val="clear" w:color="auto" w:fill="auto"/>
          </w:tcPr>
          <w:p w:rsidR="007F793E" w:rsidRPr="007F793E" w:rsidRDefault="007F793E" w:rsidP="007F793E">
            <w:pPr>
              <w:spacing w:after="0" w:line="240" w:lineRule="auto"/>
              <w:jc w:val="center"/>
              <w:rPr>
                <w:rFonts w:ascii="Times New Roman" w:hAnsi="Times New Roman" w:cs="Times New Roman"/>
                <w:b/>
                <w:color w:val="000000" w:themeColor="text1"/>
                <w:sz w:val="24"/>
                <w:szCs w:val="24"/>
                <w:lang w:val="uk-UA"/>
              </w:rPr>
            </w:pPr>
            <w:r w:rsidRPr="007F793E">
              <w:rPr>
                <w:rFonts w:ascii="Times New Roman" w:hAnsi="Times New Roman" w:cs="Times New Roman"/>
                <w:b/>
                <w:color w:val="000000" w:themeColor="text1"/>
                <w:sz w:val="24"/>
                <w:szCs w:val="24"/>
                <w:lang w:val="uk-UA"/>
              </w:rPr>
              <w:t>62</w:t>
            </w:r>
          </w:p>
        </w:tc>
      </w:tr>
      <w:tr w:rsidR="007F793E" w:rsidRPr="007F793E" w:rsidTr="00300E12">
        <w:tc>
          <w:tcPr>
            <w:tcW w:w="5353" w:type="dxa"/>
            <w:gridSpan w:val="2"/>
            <w:shd w:val="clear" w:color="auto" w:fill="auto"/>
          </w:tcPr>
          <w:p w:rsidR="007F793E" w:rsidRPr="007F793E" w:rsidRDefault="007F793E" w:rsidP="007F793E">
            <w:pPr>
              <w:pStyle w:val="21"/>
              <w:spacing w:after="0" w:line="240" w:lineRule="auto"/>
              <w:ind w:left="0"/>
              <w:jc w:val="both"/>
              <w:rPr>
                <w:b/>
                <w:bCs/>
                <w:color w:val="000000" w:themeColor="text1"/>
                <w:sz w:val="24"/>
                <w:lang w:val="uk-UA"/>
              </w:rPr>
            </w:pPr>
            <w:r w:rsidRPr="007F793E">
              <w:rPr>
                <w:b/>
                <w:color w:val="000000" w:themeColor="text1"/>
                <w:sz w:val="24"/>
                <w:lang w:val="uk-UA"/>
              </w:rPr>
              <w:t xml:space="preserve">Всього годин </w:t>
            </w:r>
          </w:p>
        </w:tc>
        <w:tc>
          <w:tcPr>
            <w:tcW w:w="1134" w:type="dxa"/>
            <w:shd w:val="clear" w:color="auto" w:fill="auto"/>
          </w:tcPr>
          <w:p w:rsidR="007F793E" w:rsidRPr="007F793E" w:rsidRDefault="007F793E" w:rsidP="00300E12">
            <w:pPr>
              <w:spacing w:after="0" w:line="240" w:lineRule="auto"/>
              <w:jc w:val="center"/>
              <w:rPr>
                <w:rFonts w:ascii="Times New Roman" w:hAnsi="Times New Roman" w:cs="Times New Roman"/>
                <w:b/>
                <w:color w:val="000000" w:themeColor="text1"/>
                <w:sz w:val="24"/>
                <w:szCs w:val="24"/>
                <w:lang w:val="uk-UA"/>
              </w:rPr>
            </w:pPr>
            <w:r w:rsidRPr="007F793E">
              <w:rPr>
                <w:rFonts w:ascii="Times New Roman" w:hAnsi="Times New Roman" w:cs="Times New Roman"/>
                <w:b/>
                <w:color w:val="000000" w:themeColor="text1"/>
                <w:sz w:val="24"/>
                <w:szCs w:val="24"/>
                <w:lang w:val="uk-UA"/>
              </w:rPr>
              <w:t>240</w:t>
            </w:r>
          </w:p>
        </w:tc>
        <w:tc>
          <w:tcPr>
            <w:tcW w:w="1418" w:type="dxa"/>
            <w:shd w:val="clear" w:color="auto" w:fill="auto"/>
          </w:tcPr>
          <w:p w:rsidR="007F793E" w:rsidRPr="007F793E" w:rsidRDefault="007F793E" w:rsidP="00300E12">
            <w:pPr>
              <w:pStyle w:val="1"/>
              <w:spacing w:before="0"/>
              <w:jc w:val="center"/>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52</w:t>
            </w:r>
          </w:p>
        </w:tc>
        <w:tc>
          <w:tcPr>
            <w:tcW w:w="1134" w:type="dxa"/>
            <w:shd w:val="clear" w:color="auto" w:fill="auto"/>
          </w:tcPr>
          <w:p w:rsidR="007F793E" w:rsidRPr="007F793E" w:rsidRDefault="007F793E" w:rsidP="00300E12">
            <w:pPr>
              <w:pStyle w:val="1"/>
              <w:spacing w:before="0"/>
              <w:jc w:val="center"/>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66</w:t>
            </w:r>
          </w:p>
        </w:tc>
        <w:tc>
          <w:tcPr>
            <w:tcW w:w="1098" w:type="dxa"/>
            <w:shd w:val="clear" w:color="auto" w:fill="auto"/>
          </w:tcPr>
          <w:p w:rsidR="007F793E" w:rsidRPr="007F793E" w:rsidRDefault="007F793E" w:rsidP="00300E12">
            <w:pPr>
              <w:pStyle w:val="1"/>
              <w:spacing w:before="0"/>
              <w:jc w:val="center"/>
              <w:rPr>
                <w:rFonts w:ascii="Times New Roman" w:hAnsi="Times New Roman" w:cs="Times New Roman"/>
                <w:color w:val="000000" w:themeColor="text1"/>
                <w:sz w:val="24"/>
                <w:szCs w:val="24"/>
                <w:lang w:val="uk-UA"/>
              </w:rPr>
            </w:pPr>
            <w:r w:rsidRPr="007F793E">
              <w:rPr>
                <w:rFonts w:ascii="Times New Roman" w:hAnsi="Times New Roman" w:cs="Times New Roman"/>
                <w:color w:val="000000" w:themeColor="text1"/>
                <w:sz w:val="24"/>
                <w:szCs w:val="24"/>
                <w:lang w:val="uk-UA"/>
              </w:rPr>
              <w:t>122</w:t>
            </w:r>
          </w:p>
        </w:tc>
      </w:tr>
    </w:tbl>
    <w:p w:rsidR="007F793E" w:rsidRPr="00266A25" w:rsidRDefault="007F793E" w:rsidP="00266A25">
      <w:pPr>
        <w:spacing w:after="0" w:line="240" w:lineRule="auto"/>
        <w:rPr>
          <w:rFonts w:ascii="Times New Roman" w:hAnsi="Times New Roman" w:cs="Times New Roman"/>
          <w:b/>
          <w:sz w:val="24"/>
          <w:szCs w:val="24"/>
          <w:lang w:val="uk-UA"/>
        </w:rPr>
      </w:pPr>
    </w:p>
    <w:p w:rsidR="003E0A64" w:rsidRDefault="00266A25" w:rsidP="00266A2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ТЕМИ ЛЕКЦІЙ</w:t>
      </w:r>
    </w:p>
    <w:p w:rsidR="00536F92" w:rsidRPr="00161065" w:rsidRDefault="00536F92" w:rsidP="00536F92">
      <w:pPr>
        <w:pStyle w:val="a7"/>
        <w:shd w:val="clear" w:color="auto" w:fill="FFFFFF"/>
        <w:spacing w:before="14"/>
        <w:jc w:val="center"/>
        <w:rPr>
          <w:b/>
          <w:sz w:val="26"/>
          <w:szCs w:val="26"/>
          <w:lang w:val="uk-UA"/>
        </w:rPr>
      </w:pPr>
      <w:r w:rsidRPr="00161065">
        <w:rPr>
          <w:b/>
          <w:sz w:val="26"/>
          <w:szCs w:val="26"/>
          <w:lang w:val="uk-UA"/>
        </w:rPr>
        <w:t>Розділ дисципліни 1.</w:t>
      </w:r>
    </w:p>
    <w:p w:rsidR="00536F92" w:rsidRPr="00536F92" w:rsidRDefault="00536F92" w:rsidP="00536F92">
      <w:pPr>
        <w:shd w:val="clear" w:color="auto" w:fill="FFFFFF"/>
        <w:spacing w:before="14" w:after="0"/>
        <w:ind w:left="360"/>
        <w:rPr>
          <w:rFonts w:ascii="Times New Roman" w:hAnsi="Times New Roman" w:cs="Times New Roman"/>
          <w:b/>
          <w:sz w:val="24"/>
          <w:szCs w:val="24"/>
          <w:lang w:val="uk-UA"/>
        </w:rPr>
      </w:pPr>
      <w:r w:rsidRPr="00536F92">
        <w:rPr>
          <w:rFonts w:ascii="Times New Roman" w:hAnsi="Times New Roman" w:cs="Times New Roman"/>
          <w:b/>
          <w:sz w:val="24"/>
          <w:szCs w:val="24"/>
          <w:lang w:val="uk-UA"/>
        </w:rPr>
        <w:t>Кислотно-основні рівноваги та комплексоутворення  в біологічних рідинах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80"/>
        <w:gridCol w:w="1418"/>
      </w:tblGrid>
      <w:tr w:rsidR="00536F92" w:rsidRPr="00536F92" w:rsidTr="00536F92">
        <w:tc>
          <w:tcPr>
            <w:tcW w:w="675"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 з/п</w:t>
            </w:r>
          </w:p>
        </w:tc>
        <w:tc>
          <w:tcPr>
            <w:tcW w:w="8080"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Тема</w:t>
            </w:r>
          </w:p>
        </w:tc>
        <w:tc>
          <w:tcPr>
            <w:tcW w:w="1418"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Кількість годин</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lang w:val="uk-UA"/>
              </w:rPr>
              <w:t>Біо</w:t>
            </w:r>
            <w:r w:rsidRPr="00536F92">
              <w:rPr>
                <w:rFonts w:ascii="Times New Roman" w:hAnsi="Times New Roman" w:cs="Times New Roman"/>
                <w:sz w:val="24"/>
                <w:szCs w:val="24"/>
              </w:rPr>
              <w:t xml:space="preserve">генні </w:t>
            </w:r>
            <w:r w:rsidRPr="00536F92">
              <w:rPr>
                <w:rFonts w:ascii="Times New Roman" w:hAnsi="Times New Roman" w:cs="Times New Roman"/>
                <w:i/>
                <w:sz w:val="24"/>
                <w:szCs w:val="24"/>
              </w:rPr>
              <w:t>s-</w:t>
            </w:r>
            <w:r w:rsidRPr="00536F92">
              <w:rPr>
                <w:rFonts w:ascii="Times New Roman" w:hAnsi="Times New Roman" w:cs="Times New Roman"/>
                <w:sz w:val="24"/>
                <w:szCs w:val="24"/>
              </w:rPr>
              <w:t>елементи, біологічна роль, застосування в медицині</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lang w:val="uk-UA"/>
              </w:rPr>
              <w:t>Біо</w:t>
            </w:r>
            <w:r w:rsidRPr="00536F92">
              <w:rPr>
                <w:rFonts w:ascii="Times New Roman" w:hAnsi="Times New Roman" w:cs="Times New Roman"/>
                <w:sz w:val="24"/>
                <w:szCs w:val="24"/>
              </w:rPr>
              <w:t xml:space="preserve">генні  </w:t>
            </w:r>
            <w:r w:rsidRPr="00536F92">
              <w:rPr>
                <w:rFonts w:ascii="Times New Roman" w:hAnsi="Times New Roman" w:cs="Times New Roman"/>
                <w:i/>
                <w:sz w:val="24"/>
                <w:szCs w:val="24"/>
              </w:rPr>
              <w:t>р-</w:t>
            </w:r>
            <w:r w:rsidRPr="00536F92">
              <w:rPr>
                <w:rFonts w:ascii="Times New Roman" w:hAnsi="Times New Roman" w:cs="Times New Roman"/>
                <w:sz w:val="24"/>
                <w:szCs w:val="24"/>
              </w:rPr>
              <w:t>елементи, біологічна роль, застосування в медицині</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3.</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rPr>
              <w:t>d-</w:t>
            </w:r>
            <w:r w:rsidRPr="00536F92">
              <w:rPr>
                <w:rFonts w:ascii="Times New Roman" w:hAnsi="Times New Roman" w:cs="Times New Roman"/>
                <w:sz w:val="24"/>
                <w:szCs w:val="24"/>
              </w:rPr>
              <w:t>елементи</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4.</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rPr>
              <w:t>d-</w:t>
            </w:r>
            <w:r w:rsidRPr="00536F92">
              <w:rPr>
                <w:rFonts w:ascii="Times New Roman" w:hAnsi="Times New Roman" w:cs="Times New Roman"/>
                <w:sz w:val="24"/>
                <w:szCs w:val="24"/>
              </w:rPr>
              <w:t>елементи, біологічна роль, застосування в медицині</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Комплексні сполуки.</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6.</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Комплексоутворення в біологічних системах</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7.</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Розчини. Класифікація розчинів. Розчинність речовин</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8.</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Колігативні властивості розчинів</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9.</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Кислотно-основна рівновага в організмі.</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10.</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Водневий показник біологічних рідин</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11.</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Буферні системи, класифікація та механізм дії</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12.</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Буферні системи організму.</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675"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13.</w:t>
            </w:r>
          </w:p>
        </w:tc>
        <w:tc>
          <w:tcPr>
            <w:tcW w:w="8080"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Властивості буферних систем організму.</w:t>
            </w:r>
          </w:p>
        </w:tc>
        <w:tc>
          <w:tcPr>
            <w:tcW w:w="141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6F4CEF" w:rsidRPr="00536F92" w:rsidTr="00343808">
        <w:tc>
          <w:tcPr>
            <w:tcW w:w="8755" w:type="dxa"/>
            <w:gridSpan w:val="2"/>
            <w:shd w:val="clear" w:color="auto" w:fill="auto"/>
          </w:tcPr>
          <w:p w:rsidR="006F4CEF" w:rsidRPr="006F4CEF" w:rsidRDefault="006F4CEF" w:rsidP="00536F92">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Всього лекційних годин по – першому розділу:</w:t>
            </w:r>
          </w:p>
        </w:tc>
        <w:tc>
          <w:tcPr>
            <w:tcW w:w="1418" w:type="dxa"/>
            <w:shd w:val="clear" w:color="auto" w:fill="auto"/>
          </w:tcPr>
          <w:p w:rsidR="006F4CEF" w:rsidRPr="00536F92" w:rsidRDefault="006F4CEF"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26</w:t>
            </w:r>
          </w:p>
        </w:tc>
      </w:tr>
    </w:tbl>
    <w:p w:rsidR="00536F92" w:rsidRPr="00536F92" w:rsidRDefault="00536F92" w:rsidP="00536F92">
      <w:pPr>
        <w:shd w:val="clear" w:color="auto" w:fill="FFFFFF"/>
        <w:spacing w:before="14" w:after="0"/>
        <w:ind w:left="36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w:t>
      </w:r>
      <w:r w:rsidRPr="00536F92">
        <w:rPr>
          <w:rFonts w:ascii="Times New Roman" w:hAnsi="Times New Roman" w:cs="Times New Roman"/>
          <w:b/>
          <w:sz w:val="24"/>
          <w:szCs w:val="24"/>
        </w:rPr>
        <w:t xml:space="preserve"> </w:t>
      </w:r>
      <w:r w:rsidRPr="00536F92">
        <w:rPr>
          <w:rFonts w:ascii="Times New Roman" w:hAnsi="Times New Roman" w:cs="Times New Roman"/>
          <w:b/>
          <w:sz w:val="24"/>
          <w:szCs w:val="24"/>
          <w:lang w:val="uk-UA"/>
        </w:rPr>
        <w:t>2.</w:t>
      </w:r>
    </w:p>
    <w:p w:rsidR="00536F92" w:rsidRPr="00536F92" w:rsidRDefault="00536F92" w:rsidP="00536F92">
      <w:pPr>
        <w:shd w:val="clear" w:color="auto" w:fill="FFFFFF"/>
        <w:spacing w:after="0"/>
        <w:ind w:left="360"/>
        <w:jc w:val="center"/>
        <w:rPr>
          <w:rFonts w:ascii="Times New Roman" w:hAnsi="Times New Roman" w:cs="Times New Roman"/>
          <w:b/>
          <w:sz w:val="24"/>
          <w:szCs w:val="24"/>
        </w:rPr>
      </w:pPr>
      <w:r w:rsidRPr="00536F92">
        <w:rPr>
          <w:rFonts w:ascii="Times New Roman" w:hAnsi="Times New Roman" w:cs="Times New Roman"/>
          <w:b/>
          <w:sz w:val="24"/>
          <w:szCs w:val="24"/>
        </w:rPr>
        <w:t>Рівноваги в біологічних системах на межі поділу фаз</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154"/>
        <w:gridCol w:w="1451"/>
      </w:tblGrid>
      <w:tr w:rsidR="00536F92" w:rsidRPr="00536F92" w:rsidTr="00536F92">
        <w:tc>
          <w:tcPr>
            <w:tcW w:w="568"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8154"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451" w:type="dxa"/>
            <w:shd w:val="clear" w:color="auto" w:fill="auto"/>
            <w:vAlign w:val="center"/>
          </w:tcPr>
          <w:p w:rsidR="00536F92" w:rsidRPr="00536F92" w:rsidRDefault="00536F92" w:rsidP="00536F92">
            <w:pPr>
              <w:spacing w:after="0"/>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14.</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rPr>
              <w:t>Хімічна термодинаміка</w:t>
            </w:r>
            <w:r w:rsidRPr="00536F92">
              <w:rPr>
                <w:rFonts w:ascii="Times New Roman" w:hAnsi="Times New Roman" w:cs="Times New Roman"/>
                <w:sz w:val="24"/>
                <w:szCs w:val="24"/>
                <w:lang w:val="uk-UA"/>
              </w:rPr>
              <w:t xml:space="preserve"> та термохімія.</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15.</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Хімічна термодинаміка та біоенергетика</w:t>
            </w:r>
            <w:r w:rsidRPr="00536F92">
              <w:rPr>
                <w:rFonts w:ascii="Times New Roman" w:hAnsi="Times New Roman" w:cs="Times New Roman"/>
                <w:sz w:val="24"/>
                <w:szCs w:val="24"/>
                <w:lang w:val="uk-UA"/>
              </w:rPr>
              <w:t>.</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16.</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Швидкість хімічної реакції та її залежність від різних факторів.</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17.</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lang w:val="uk-UA"/>
              </w:rPr>
            </w:pPr>
            <w:r w:rsidRPr="00536F92">
              <w:rPr>
                <w:rFonts w:ascii="Times New Roman" w:hAnsi="Times New Roman" w:cs="Times New Roman"/>
                <w:sz w:val="24"/>
                <w:szCs w:val="24"/>
                <w:lang w:val="uk-UA"/>
              </w:rPr>
              <w:t xml:space="preserve">Фізико-хімічні основи кінетики біохімічних реакцій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18.</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Хімічна рівновага.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19.</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Добуток розчинності</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20.</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Електродні потенціали та електрорушійні сили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21.</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Електрохімічні процеси та їх медико-біологічне значення</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22.</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Фізико-хімія поверхневих явищ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23.</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bCs/>
                <w:sz w:val="24"/>
                <w:szCs w:val="24"/>
              </w:rPr>
              <w:t>Адсорбція на рухомій межі поділу фаз</w:t>
            </w:r>
            <w:r w:rsidRPr="00536F92">
              <w:rPr>
                <w:rFonts w:ascii="Times New Roman" w:hAnsi="Times New Roman" w:cs="Times New Roman"/>
                <w:bCs/>
                <w:sz w:val="24"/>
                <w:szCs w:val="24"/>
                <w:lang w:val="uk-UA"/>
              </w:rPr>
              <w:t xml:space="preserve">. </w:t>
            </w:r>
            <w:r w:rsidRPr="00536F92">
              <w:rPr>
                <w:rFonts w:ascii="Times New Roman" w:hAnsi="Times New Roman" w:cs="Times New Roman"/>
                <w:sz w:val="24"/>
                <w:szCs w:val="24"/>
              </w:rPr>
              <w:t>Молекулярна адсорбція на поверхні твердого тіла</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24.</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Фізико-хімія дисперсних систем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lastRenderedPageBreak/>
              <w:t>25.</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Стійкість та коагуляція колоїдно-дисперсних систем</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en-US"/>
              </w:rPr>
            </w:pPr>
            <w:r w:rsidRPr="00536F92">
              <w:rPr>
                <w:rFonts w:ascii="Times New Roman" w:hAnsi="Times New Roman" w:cs="Times New Roman"/>
                <w:sz w:val="24"/>
                <w:szCs w:val="24"/>
                <w:lang w:val="en-US"/>
              </w:rPr>
              <w:t>2</w:t>
            </w:r>
          </w:p>
        </w:tc>
      </w:tr>
      <w:tr w:rsidR="00536F92" w:rsidRPr="00536F92" w:rsidTr="00536F92">
        <w:tc>
          <w:tcPr>
            <w:tcW w:w="568" w:type="dxa"/>
            <w:shd w:val="clear" w:color="auto" w:fill="auto"/>
          </w:tcPr>
          <w:p w:rsidR="00536F92" w:rsidRPr="00536F92" w:rsidRDefault="00536F92" w:rsidP="00536F92">
            <w:pPr>
              <w:spacing w:after="0"/>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 xml:space="preserve">26. </w:t>
            </w:r>
          </w:p>
        </w:tc>
        <w:tc>
          <w:tcPr>
            <w:tcW w:w="8154" w:type="dxa"/>
            <w:shd w:val="clear" w:color="auto" w:fill="auto"/>
          </w:tcPr>
          <w:p w:rsidR="00536F92" w:rsidRPr="00536F92" w:rsidRDefault="00536F92" w:rsidP="00536F92">
            <w:pPr>
              <w:spacing w:after="0"/>
              <w:rPr>
                <w:rFonts w:ascii="Times New Roman" w:hAnsi="Times New Roman" w:cs="Times New Roman"/>
                <w:sz w:val="24"/>
                <w:szCs w:val="24"/>
              </w:rPr>
            </w:pPr>
            <w:r w:rsidRPr="00536F92">
              <w:rPr>
                <w:rFonts w:ascii="Times New Roman" w:hAnsi="Times New Roman" w:cs="Times New Roman"/>
                <w:sz w:val="24"/>
                <w:szCs w:val="24"/>
              </w:rPr>
              <w:t xml:space="preserve">Фізико-хімічні властивості розчинів високомолекулярних сполук </w:t>
            </w:r>
          </w:p>
        </w:tc>
        <w:tc>
          <w:tcPr>
            <w:tcW w:w="1451" w:type="dxa"/>
            <w:shd w:val="clear" w:color="auto" w:fill="auto"/>
          </w:tcPr>
          <w:p w:rsidR="00536F92" w:rsidRPr="00536F92" w:rsidRDefault="00536F92" w:rsidP="00536F92">
            <w:pPr>
              <w:spacing w:after="0"/>
              <w:jc w:val="center"/>
              <w:rPr>
                <w:rFonts w:ascii="Times New Roman" w:hAnsi="Times New Roman" w:cs="Times New Roman"/>
                <w:sz w:val="24"/>
                <w:szCs w:val="24"/>
                <w:lang w:val="en-US"/>
              </w:rPr>
            </w:pPr>
            <w:r w:rsidRPr="00536F92">
              <w:rPr>
                <w:rFonts w:ascii="Times New Roman" w:hAnsi="Times New Roman" w:cs="Times New Roman"/>
                <w:sz w:val="24"/>
                <w:szCs w:val="24"/>
                <w:lang w:val="en-US"/>
              </w:rPr>
              <w:t>2</w:t>
            </w:r>
          </w:p>
        </w:tc>
      </w:tr>
      <w:tr w:rsidR="006F4CEF" w:rsidRPr="00536F92" w:rsidTr="00343808">
        <w:tc>
          <w:tcPr>
            <w:tcW w:w="8722" w:type="dxa"/>
            <w:gridSpan w:val="2"/>
            <w:shd w:val="clear" w:color="auto" w:fill="auto"/>
          </w:tcPr>
          <w:p w:rsidR="006F4CEF" w:rsidRPr="00536F92" w:rsidRDefault="006F4CEF" w:rsidP="006F4CEF">
            <w:pPr>
              <w:spacing w:after="0"/>
              <w:rPr>
                <w:rFonts w:ascii="Times New Roman" w:hAnsi="Times New Roman" w:cs="Times New Roman"/>
                <w:b/>
                <w:sz w:val="24"/>
                <w:szCs w:val="24"/>
              </w:rPr>
            </w:pPr>
            <w:r>
              <w:rPr>
                <w:rFonts w:ascii="Times New Roman" w:hAnsi="Times New Roman" w:cs="Times New Roman"/>
                <w:b/>
                <w:sz w:val="24"/>
                <w:szCs w:val="24"/>
                <w:lang w:val="uk-UA"/>
              </w:rPr>
              <w:t>Всього лекційних годин по – другому розділу:</w:t>
            </w:r>
          </w:p>
        </w:tc>
        <w:tc>
          <w:tcPr>
            <w:tcW w:w="1451" w:type="dxa"/>
            <w:shd w:val="clear" w:color="auto" w:fill="auto"/>
          </w:tcPr>
          <w:p w:rsidR="006F4CEF" w:rsidRPr="00536F92" w:rsidRDefault="006F4CEF"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26</w:t>
            </w:r>
          </w:p>
        </w:tc>
      </w:tr>
      <w:tr w:rsidR="006F4CEF" w:rsidRPr="00536F92" w:rsidTr="00343808">
        <w:tc>
          <w:tcPr>
            <w:tcW w:w="8722" w:type="dxa"/>
            <w:gridSpan w:val="2"/>
            <w:shd w:val="clear" w:color="auto" w:fill="auto"/>
          </w:tcPr>
          <w:p w:rsidR="006F4CEF" w:rsidRPr="00536F92" w:rsidRDefault="006F4CEF" w:rsidP="006F4CEF">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Всього лекційних годин :</w:t>
            </w:r>
          </w:p>
        </w:tc>
        <w:tc>
          <w:tcPr>
            <w:tcW w:w="1451" w:type="dxa"/>
            <w:shd w:val="clear" w:color="auto" w:fill="auto"/>
          </w:tcPr>
          <w:p w:rsidR="006F4CEF" w:rsidRPr="00536F92" w:rsidRDefault="006F4CEF" w:rsidP="00536F92">
            <w:pPr>
              <w:spacing w:after="0"/>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52</w:t>
            </w:r>
          </w:p>
        </w:tc>
      </w:tr>
    </w:tbl>
    <w:p w:rsidR="00536F92" w:rsidRPr="00266A25" w:rsidRDefault="00536F92" w:rsidP="00266A25">
      <w:pPr>
        <w:spacing w:after="0" w:line="240" w:lineRule="auto"/>
        <w:jc w:val="center"/>
        <w:rPr>
          <w:rFonts w:ascii="Times New Roman" w:hAnsi="Times New Roman" w:cs="Times New Roman"/>
          <w:b/>
          <w:sz w:val="24"/>
          <w:szCs w:val="24"/>
          <w:lang w:val="uk-UA"/>
        </w:rPr>
      </w:pPr>
    </w:p>
    <w:p w:rsidR="00536F92" w:rsidRPr="00536F92" w:rsidRDefault="003E0A64" w:rsidP="00300E12">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ТЕМ</w:t>
      </w:r>
      <w:r w:rsidR="00300E12">
        <w:rPr>
          <w:rFonts w:ascii="Times New Roman" w:hAnsi="Times New Roman" w:cs="Times New Roman"/>
          <w:b/>
          <w:sz w:val="24"/>
          <w:szCs w:val="24"/>
          <w:lang w:val="uk-UA"/>
        </w:rPr>
        <w:t>И ЛАБОРАТОРНО-ПРАКТИЧНИХ ЗАНЯТЬ</w:t>
      </w:r>
    </w:p>
    <w:p w:rsidR="00536F92" w:rsidRPr="00536F92" w:rsidRDefault="00536F92" w:rsidP="00536F92">
      <w:pPr>
        <w:shd w:val="clear" w:color="auto" w:fill="FFFFFF"/>
        <w:spacing w:before="14" w:after="0" w:line="240" w:lineRule="auto"/>
        <w:ind w:firstLine="331"/>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w:t>
      </w:r>
      <w:r w:rsidRPr="00536F92">
        <w:rPr>
          <w:rFonts w:ascii="Times New Roman" w:hAnsi="Times New Roman" w:cs="Times New Roman"/>
          <w:b/>
          <w:sz w:val="24"/>
          <w:szCs w:val="24"/>
        </w:rPr>
        <w:t xml:space="preserve"> </w:t>
      </w:r>
      <w:r w:rsidRPr="00536F92">
        <w:rPr>
          <w:rFonts w:ascii="Times New Roman" w:hAnsi="Times New Roman" w:cs="Times New Roman"/>
          <w:b/>
          <w:sz w:val="24"/>
          <w:szCs w:val="24"/>
          <w:lang w:val="uk-UA"/>
        </w:rPr>
        <w:t>1.</w:t>
      </w:r>
      <w:r w:rsidRPr="00536F92">
        <w:rPr>
          <w:rFonts w:ascii="Times New Roman" w:hAnsi="Times New Roman" w:cs="Times New Roman"/>
          <w:b/>
          <w:sz w:val="24"/>
          <w:szCs w:val="24"/>
        </w:rPr>
        <w:t xml:space="preserve"> Кислотно-основні рівноваги та комплексоутворення </w:t>
      </w:r>
      <w:r w:rsidRPr="00536F92">
        <w:rPr>
          <w:rFonts w:ascii="Times New Roman" w:hAnsi="Times New Roman" w:cs="Times New Roman"/>
          <w:b/>
          <w:sz w:val="24"/>
          <w:szCs w:val="24"/>
        </w:rPr>
        <w:br/>
        <w:t>в біологічних рідинах</w:t>
      </w:r>
      <w:r w:rsidRPr="00536F92">
        <w:rPr>
          <w:rFonts w:ascii="Times New Roman" w:hAnsi="Times New Roman" w:cs="Times New Roman"/>
          <w:b/>
          <w:sz w:val="24"/>
          <w:szCs w:val="24"/>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655"/>
        <w:gridCol w:w="1559"/>
      </w:tblGrid>
      <w:tr w:rsidR="00536F92" w:rsidRPr="00536F92" w:rsidTr="00536F92">
        <w:tc>
          <w:tcPr>
            <w:tcW w:w="817"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7655"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559"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rPr>
              <w:t>s-</w:t>
            </w:r>
            <w:r w:rsidRPr="00536F92">
              <w:rPr>
                <w:rFonts w:ascii="Times New Roman" w:hAnsi="Times New Roman" w:cs="Times New Roman"/>
                <w:sz w:val="24"/>
                <w:szCs w:val="24"/>
              </w:rPr>
              <w:t>елементи</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rPr>
              <w:t>р-</w:t>
            </w:r>
            <w:r w:rsidRPr="00536F92">
              <w:rPr>
                <w:rFonts w:ascii="Times New Roman" w:hAnsi="Times New Roman" w:cs="Times New Roman"/>
                <w:sz w:val="24"/>
                <w:szCs w:val="24"/>
              </w:rPr>
              <w:t>елементи</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3</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Біогенні </w:t>
            </w:r>
            <w:r w:rsidRPr="00536F92">
              <w:rPr>
                <w:rFonts w:ascii="Times New Roman" w:hAnsi="Times New Roman" w:cs="Times New Roman"/>
                <w:i/>
                <w:sz w:val="24"/>
                <w:szCs w:val="24"/>
                <w:lang w:val="en-US"/>
              </w:rPr>
              <w:t>d</w:t>
            </w:r>
            <w:r w:rsidRPr="00536F92">
              <w:rPr>
                <w:rFonts w:ascii="Times New Roman" w:hAnsi="Times New Roman" w:cs="Times New Roman"/>
                <w:i/>
                <w:sz w:val="24"/>
                <w:szCs w:val="24"/>
              </w:rPr>
              <w:t>-</w:t>
            </w:r>
            <w:r w:rsidRPr="00536F92">
              <w:rPr>
                <w:rFonts w:ascii="Times New Roman" w:hAnsi="Times New Roman" w:cs="Times New Roman"/>
                <w:sz w:val="24"/>
                <w:szCs w:val="24"/>
              </w:rPr>
              <w:t>елементи</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4</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Комплексні сполуки</w:t>
            </w:r>
            <w:r w:rsidRPr="00536F92">
              <w:rPr>
                <w:rFonts w:ascii="Times New Roman" w:hAnsi="Times New Roman" w:cs="Times New Roman"/>
                <w:sz w:val="24"/>
                <w:szCs w:val="24"/>
                <w:lang w:val="uk-UA"/>
              </w:rPr>
              <w:t>.</w:t>
            </w:r>
            <w:r w:rsidRPr="00536F92">
              <w:rPr>
                <w:rFonts w:ascii="Times New Roman" w:hAnsi="Times New Roman" w:cs="Times New Roman"/>
                <w:sz w:val="24"/>
                <w:szCs w:val="24"/>
              </w:rPr>
              <w:t xml:space="preserve"> Комплексоутворення в біологічних системах</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Окисно-відновні реакції</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6</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Окисно-відновні реакції</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7</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Розчини. Класифікація розчинів</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8</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Величини, що характеризують кількісний склад розчинів</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64"/>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9</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Колігативні властивості розчинів </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64"/>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10</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Колігативні властивості розчинів</w:t>
            </w:r>
          </w:p>
        </w:tc>
        <w:tc>
          <w:tcPr>
            <w:tcW w:w="1559" w:type="dxa"/>
            <w:shd w:val="clear" w:color="auto" w:fill="auto"/>
          </w:tcPr>
          <w:p w:rsidR="00536F92" w:rsidRPr="00536F92" w:rsidRDefault="00300E12" w:rsidP="00536F9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36F92" w:rsidRPr="00536F92" w:rsidTr="00536F92">
        <w:trPr>
          <w:trHeight w:val="264"/>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11</w:t>
            </w:r>
          </w:p>
        </w:tc>
        <w:tc>
          <w:tcPr>
            <w:tcW w:w="7655" w:type="dxa"/>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sz w:val="24"/>
                <w:szCs w:val="24"/>
                <w:lang w:val="uk-UA"/>
              </w:rPr>
            </w:pPr>
            <w:r w:rsidRPr="00536F92">
              <w:rPr>
                <w:rFonts w:ascii="Times New Roman" w:hAnsi="Times New Roman" w:cs="Times New Roman"/>
                <w:bCs/>
                <w:sz w:val="24"/>
                <w:szCs w:val="24"/>
                <w:lang w:val="uk-UA"/>
              </w:rPr>
              <w:t>Теорія електролітичної дисоціації. Ступінь і константа дисоціації</w:t>
            </w:r>
          </w:p>
        </w:tc>
        <w:tc>
          <w:tcPr>
            <w:tcW w:w="1559" w:type="dxa"/>
            <w:shd w:val="clear" w:color="auto" w:fill="auto"/>
          </w:tcPr>
          <w:p w:rsidR="00536F92" w:rsidRPr="00536F92" w:rsidRDefault="00300E12" w:rsidP="00536F9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36F92" w:rsidRPr="00536F92" w:rsidTr="00536F92">
        <w:trPr>
          <w:trHeight w:val="527"/>
        </w:trPr>
        <w:tc>
          <w:tcPr>
            <w:tcW w:w="817"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12</w:t>
            </w:r>
          </w:p>
        </w:tc>
        <w:tc>
          <w:tcPr>
            <w:tcW w:w="7655" w:type="dxa"/>
            <w:tcBorders>
              <w:bottom w:val="single" w:sz="4" w:space="0" w:color="auto"/>
            </w:tcBorders>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bCs/>
                <w:sz w:val="24"/>
                <w:szCs w:val="24"/>
                <w:lang w:val="uk-UA"/>
              </w:rPr>
            </w:pPr>
            <w:r w:rsidRPr="00536F92">
              <w:rPr>
                <w:rFonts w:ascii="Times New Roman" w:hAnsi="Times New Roman" w:cs="Times New Roman"/>
                <w:bCs/>
                <w:sz w:val="24"/>
                <w:szCs w:val="24"/>
                <w:lang w:val="uk-UA"/>
              </w:rPr>
              <w:t>Гідроліз солей</w:t>
            </w:r>
          </w:p>
        </w:tc>
        <w:tc>
          <w:tcPr>
            <w:tcW w:w="1559"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99"/>
        </w:trPr>
        <w:tc>
          <w:tcPr>
            <w:tcW w:w="817"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13</w:t>
            </w:r>
          </w:p>
        </w:tc>
        <w:tc>
          <w:tcPr>
            <w:tcW w:w="7655" w:type="dxa"/>
            <w:tcBorders>
              <w:bottom w:val="single" w:sz="4" w:space="0" w:color="auto"/>
            </w:tcBorders>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bCs/>
                <w:sz w:val="24"/>
                <w:szCs w:val="24"/>
                <w:lang w:val="uk-UA"/>
              </w:rPr>
            </w:pPr>
            <w:r w:rsidRPr="00536F92">
              <w:rPr>
                <w:rFonts w:ascii="Times New Roman" w:hAnsi="Times New Roman" w:cs="Times New Roman"/>
                <w:bCs/>
                <w:sz w:val="24"/>
                <w:szCs w:val="24"/>
              </w:rPr>
              <w:t>Водневий показник.</w:t>
            </w:r>
          </w:p>
        </w:tc>
        <w:tc>
          <w:tcPr>
            <w:tcW w:w="1559"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390"/>
        </w:trPr>
        <w:tc>
          <w:tcPr>
            <w:tcW w:w="817"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14</w:t>
            </w:r>
          </w:p>
        </w:tc>
        <w:tc>
          <w:tcPr>
            <w:tcW w:w="7655" w:type="dxa"/>
            <w:tcBorders>
              <w:bottom w:val="single" w:sz="4" w:space="0" w:color="auto"/>
            </w:tcBorders>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Кислотно – основна рівновага в організмі.</w:t>
            </w:r>
            <w:r w:rsidRPr="00536F92">
              <w:rPr>
                <w:rFonts w:ascii="Times New Roman" w:hAnsi="Times New Roman" w:cs="Times New Roman"/>
                <w:color w:val="000000"/>
                <w:sz w:val="24"/>
                <w:szCs w:val="24"/>
                <w:lang w:val="uk-UA"/>
              </w:rPr>
              <w:t xml:space="preserve"> НПЗП</w:t>
            </w:r>
          </w:p>
        </w:tc>
        <w:tc>
          <w:tcPr>
            <w:tcW w:w="1559" w:type="dxa"/>
            <w:tcBorders>
              <w:bottom w:val="single" w:sz="4" w:space="0" w:color="auto"/>
            </w:tcBorders>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rPr>
              <w:t>1</w:t>
            </w:r>
            <w:r w:rsidRPr="00536F92">
              <w:rPr>
                <w:rFonts w:ascii="Times New Roman" w:hAnsi="Times New Roman" w:cs="Times New Roman"/>
                <w:sz w:val="24"/>
                <w:szCs w:val="24"/>
                <w:lang w:val="uk-UA"/>
              </w:rPr>
              <w:t>5</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bCs/>
                <w:sz w:val="24"/>
                <w:szCs w:val="24"/>
              </w:rPr>
              <w:t xml:space="preserve">Буферні розчини. </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16</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bCs/>
                <w:sz w:val="24"/>
                <w:szCs w:val="24"/>
              </w:rPr>
            </w:pPr>
            <w:r w:rsidRPr="00536F92">
              <w:rPr>
                <w:rFonts w:ascii="Times New Roman" w:hAnsi="Times New Roman" w:cs="Times New Roman"/>
                <w:bCs/>
                <w:sz w:val="24"/>
                <w:szCs w:val="24"/>
              </w:rPr>
              <w:t>Роль буферів у біосистемах</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rPr>
              <w:t>1</w:t>
            </w:r>
            <w:r w:rsidRPr="00536F92">
              <w:rPr>
                <w:rFonts w:ascii="Times New Roman" w:hAnsi="Times New Roman" w:cs="Times New Roman"/>
                <w:sz w:val="24"/>
                <w:szCs w:val="24"/>
                <w:lang w:val="uk-UA"/>
              </w:rPr>
              <w:t>7</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lang w:val="uk-UA"/>
              </w:rPr>
              <w:t>Підсумкове заняття 1</w:t>
            </w:r>
            <w:r w:rsidRPr="00536F92">
              <w:rPr>
                <w:rFonts w:ascii="Times New Roman" w:hAnsi="Times New Roman" w:cs="Times New Roman"/>
                <w:sz w:val="24"/>
                <w:szCs w:val="24"/>
              </w:rPr>
              <w:t xml:space="preserve">. </w:t>
            </w:r>
            <w:r w:rsidRPr="00536F92">
              <w:rPr>
                <w:rFonts w:ascii="Times New Roman" w:hAnsi="Times New Roman" w:cs="Times New Roman"/>
                <w:sz w:val="24"/>
                <w:szCs w:val="24"/>
                <w:lang w:val="uk-UA"/>
              </w:rPr>
              <w:t>«</w:t>
            </w:r>
            <w:r w:rsidRPr="00536F92">
              <w:rPr>
                <w:rFonts w:ascii="Times New Roman" w:hAnsi="Times New Roman" w:cs="Times New Roman"/>
                <w:iCs/>
                <w:sz w:val="24"/>
                <w:szCs w:val="24"/>
              </w:rPr>
              <w:t>Кислотно-основні рівноваги та комплексоутворення в біологічних рідинах</w:t>
            </w:r>
            <w:r w:rsidRPr="00536F92">
              <w:rPr>
                <w:rFonts w:ascii="Times New Roman" w:hAnsi="Times New Roman" w:cs="Times New Roman"/>
                <w:iCs/>
                <w:sz w:val="24"/>
                <w:szCs w:val="24"/>
                <w:lang w:val="uk-UA"/>
              </w:rPr>
              <w:t>»</w:t>
            </w:r>
          </w:p>
        </w:tc>
        <w:tc>
          <w:tcPr>
            <w:tcW w:w="1559"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6F4CEF" w:rsidRPr="00536F92" w:rsidTr="00343808">
        <w:trPr>
          <w:trHeight w:val="375"/>
        </w:trPr>
        <w:tc>
          <w:tcPr>
            <w:tcW w:w="8472" w:type="dxa"/>
            <w:gridSpan w:val="2"/>
            <w:tcBorders>
              <w:left w:val="single" w:sz="4" w:space="0" w:color="auto"/>
              <w:bottom w:val="single" w:sz="4" w:space="0" w:color="auto"/>
              <w:right w:val="single" w:sz="4" w:space="0" w:color="auto"/>
            </w:tcBorders>
            <w:shd w:val="clear" w:color="auto" w:fill="auto"/>
          </w:tcPr>
          <w:p w:rsidR="006F4CEF" w:rsidRPr="00536F92" w:rsidRDefault="006F4CEF" w:rsidP="006F4CEF">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Всього лабораторно - практичних годин по – першому  розділу:</w:t>
            </w:r>
          </w:p>
        </w:tc>
        <w:tc>
          <w:tcPr>
            <w:tcW w:w="1559" w:type="dxa"/>
            <w:tcBorders>
              <w:left w:val="single" w:sz="4" w:space="0" w:color="auto"/>
              <w:bottom w:val="single" w:sz="4" w:space="0" w:color="auto"/>
              <w:right w:val="single" w:sz="4" w:space="0" w:color="auto"/>
            </w:tcBorders>
            <w:shd w:val="clear" w:color="auto" w:fill="auto"/>
          </w:tcPr>
          <w:p w:rsidR="006F4CEF" w:rsidRPr="00536F92" w:rsidRDefault="006F4CEF" w:rsidP="00536F92">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34</w:t>
            </w:r>
          </w:p>
        </w:tc>
      </w:tr>
    </w:tbl>
    <w:p w:rsidR="00536F92" w:rsidRPr="00536F92" w:rsidRDefault="00536F92" w:rsidP="005333DB">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 2.</w:t>
      </w:r>
      <w:r>
        <w:rPr>
          <w:rFonts w:ascii="Times New Roman" w:hAnsi="Times New Roman" w:cs="Times New Roman"/>
          <w:b/>
          <w:sz w:val="24"/>
          <w:szCs w:val="24"/>
          <w:lang w:val="uk-UA"/>
        </w:rPr>
        <w:t xml:space="preserve"> </w:t>
      </w:r>
      <w:r w:rsidRPr="00536F92">
        <w:rPr>
          <w:rFonts w:ascii="Times New Roman" w:hAnsi="Times New Roman" w:cs="Times New Roman"/>
          <w:b/>
          <w:sz w:val="24"/>
          <w:szCs w:val="24"/>
        </w:rPr>
        <w:t>Рівноваги в біологічних системах на межі поділу фаз</w:t>
      </w:r>
      <w:r w:rsidRPr="00536F92">
        <w:rPr>
          <w:rFonts w:ascii="Times New Roman" w:hAnsi="Times New Roman" w:cs="Times New Roman"/>
          <w:b/>
          <w:sz w:val="24"/>
          <w:szCs w:val="24"/>
          <w:lang w:val="uk-U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701"/>
      </w:tblGrid>
      <w:tr w:rsidR="00536F92" w:rsidRPr="00536F92" w:rsidTr="00536F92">
        <w:tc>
          <w:tcPr>
            <w:tcW w:w="817"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7655"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701" w:type="dxa"/>
            <w:shd w:val="clear" w:color="auto" w:fill="auto"/>
            <w:vAlign w:val="center"/>
          </w:tcPr>
          <w:p w:rsidR="00536F92" w:rsidRPr="00536F92" w:rsidRDefault="00536F92"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rPr>
              <w:t>1</w:t>
            </w:r>
            <w:r w:rsidRPr="00536F92">
              <w:rPr>
                <w:rFonts w:ascii="Times New Roman" w:hAnsi="Times New Roman" w:cs="Times New Roman"/>
                <w:sz w:val="24"/>
                <w:szCs w:val="24"/>
                <w:lang w:val="uk-UA"/>
              </w:rPr>
              <w:t>8</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Термодинаміка та термохімія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19</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Хімічна термодинаміка та біоенергетика</w:t>
            </w:r>
            <w:r w:rsidRPr="00536F92">
              <w:rPr>
                <w:rFonts w:ascii="Times New Roman" w:hAnsi="Times New Roman" w:cs="Times New Roman"/>
                <w:sz w:val="24"/>
                <w:szCs w:val="24"/>
                <w:lang w:val="uk-UA"/>
              </w:rPr>
              <w:t>.</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20</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Швидкість хімічної реакції та її залежність від різних факторів</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21</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Фізико-хімічні основи кінетики біохімічних реакцій</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22</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Хімічна рівновага.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23</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Добуток розчинності</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24</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Електродні потенціали та електрорушійні сили</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25</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Електрохімічні процеси та їх медико-біологічне значення</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26</w:t>
            </w:r>
          </w:p>
        </w:tc>
        <w:tc>
          <w:tcPr>
            <w:tcW w:w="7655" w:type="dxa"/>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sz w:val="24"/>
                <w:szCs w:val="24"/>
              </w:rPr>
            </w:pPr>
            <w:r w:rsidRPr="00536F92">
              <w:rPr>
                <w:rFonts w:ascii="Times New Roman" w:hAnsi="Times New Roman" w:cs="Times New Roman"/>
                <w:bCs/>
                <w:sz w:val="24"/>
                <w:szCs w:val="24"/>
              </w:rPr>
              <w:t>Адсорбція на рухомій межі поділу фаз</w:t>
            </w:r>
            <w:r w:rsidRPr="00536F92">
              <w:rPr>
                <w:rFonts w:ascii="Times New Roman" w:hAnsi="Times New Roman" w:cs="Times New Roman"/>
                <w:bCs/>
                <w:sz w:val="24"/>
                <w:szCs w:val="24"/>
                <w:lang w:val="uk-UA"/>
              </w:rPr>
              <w:t xml:space="preserve">.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27</w:t>
            </w:r>
          </w:p>
        </w:tc>
        <w:tc>
          <w:tcPr>
            <w:tcW w:w="7655" w:type="dxa"/>
            <w:shd w:val="clear" w:color="auto" w:fill="auto"/>
          </w:tcPr>
          <w:p w:rsidR="00536F92" w:rsidRPr="00536F92" w:rsidRDefault="00536F92" w:rsidP="00536F92">
            <w:pPr>
              <w:shd w:val="clear" w:color="auto" w:fill="FFFFFF"/>
              <w:tabs>
                <w:tab w:val="left" w:pos="7759"/>
              </w:tabs>
              <w:spacing w:after="0" w:line="240" w:lineRule="auto"/>
              <w:jc w:val="both"/>
              <w:rPr>
                <w:rFonts w:ascii="Times New Roman" w:hAnsi="Times New Roman" w:cs="Times New Roman"/>
                <w:bCs/>
                <w:sz w:val="24"/>
                <w:szCs w:val="24"/>
              </w:rPr>
            </w:pPr>
            <w:r w:rsidRPr="00536F92">
              <w:rPr>
                <w:rFonts w:ascii="Times New Roman" w:hAnsi="Times New Roman" w:cs="Times New Roman"/>
                <w:sz w:val="24"/>
                <w:szCs w:val="24"/>
              </w:rPr>
              <w:t>Молекулярна адсорбція на поверхні твердого тіла</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28</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bCs/>
                <w:sz w:val="24"/>
                <w:szCs w:val="24"/>
              </w:rPr>
              <w:t xml:space="preserve">Оптичні та електричні властивості дисперсних систем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29</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Стійкість та коагуляція колоїдно-дисперсних систем</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78"/>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30</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rPr>
            </w:pPr>
            <w:r w:rsidRPr="00536F92">
              <w:rPr>
                <w:rFonts w:ascii="Times New Roman" w:hAnsi="Times New Roman" w:cs="Times New Roman"/>
                <w:sz w:val="24"/>
                <w:szCs w:val="24"/>
              </w:rPr>
              <w:t xml:space="preserve">Фізико-хімічні властивості розчинів ВМС </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rPr>
          <w:trHeight w:val="278"/>
        </w:trPr>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31</w:t>
            </w:r>
          </w:p>
        </w:tc>
        <w:tc>
          <w:tcPr>
            <w:tcW w:w="7655" w:type="dxa"/>
            <w:shd w:val="clear" w:color="auto" w:fill="auto"/>
          </w:tcPr>
          <w:p w:rsidR="00536F92" w:rsidRPr="00536F92" w:rsidRDefault="00536F92" w:rsidP="00536F92">
            <w:pPr>
              <w:shd w:val="clear" w:color="auto" w:fill="FFFFFF"/>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Біологічно активні розчини ВМС</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32</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Підсумкове заняття</w:t>
            </w:r>
            <w:r w:rsidRPr="00536F92">
              <w:rPr>
                <w:rFonts w:ascii="Times New Roman" w:hAnsi="Times New Roman" w:cs="Times New Roman"/>
                <w:sz w:val="24"/>
                <w:szCs w:val="24"/>
              </w:rPr>
              <w:t xml:space="preserve"> 2. </w:t>
            </w:r>
            <w:r w:rsidRPr="00536F92">
              <w:rPr>
                <w:rFonts w:ascii="Times New Roman" w:hAnsi="Times New Roman" w:cs="Times New Roman"/>
                <w:sz w:val="24"/>
                <w:szCs w:val="24"/>
                <w:lang w:val="uk-UA"/>
              </w:rPr>
              <w:t>«</w:t>
            </w:r>
            <w:r w:rsidRPr="00536F92">
              <w:rPr>
                <w:rFonts w:ascii="Times New Roman" w:hAnsi="Times New Roman" w:cs="Times New Roman"/>
                <w:sz w:val="24"/>
                <w:szCs w:val="24"/>
              </w:rPr>
              <w:t>Рівноваги в біологічних системах на межі поділу фаз</w:t>
            </w:r>
            <w:r w:rsidRPr="00536F92">
              <w:rPr>
                <w:rFonts w:ascii="Times New Roman" w:hAnsi="Times New Roman" w:cs="Times New Roman"/>
                <w:sz w:val="24"/>
                <w:szCs w:val="24"/>
                <w:lang w:val="uk-UA"/>
              </w:rPr>
              <w:t>»</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r>
      <w:tr w:rsidR="00536F92" w:rsidRPr="00536F92" w:rsidTr="00536F92">
        <w:tc>
          <w:tcPr>
            <w:tcW w:w="817"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lastRenderedPageBreak/>
              <w:t>33</w:t>
            </w:r>
          </w:p>
        </w:tc>
        <w:tc>
          <w:tcPr>
            <w:tcW w:w="7655" w:type="dxa"/>
            <w:shd w:val="clear" w:color="auto" w:fill="auto"/>
          </w:tcPr>
          <w:p w:rsidR="00536F92" w:rsidRPr="00536F92" w:rsidRDefault="00536F92" w:rsidP="00536F92">
            <w:pPr>
              <w:spacing w:after="0" w:line="240" w:lineRule="auto"/>
              <w:jc w:val="both"/>
              <w:rPr>
                <w:rFonts w:ascii="Times New Roman" w:hAnsi="Times New Roman" w:cs="Times New Roman"/>
                <w:sz w:val="24"/>
                <w:szCs w:val="24"/>
                <w:lang w:val="uk-UA"/>
              </w:rPr>
            </w:pPr>
            <w:r w:rsidRPr="00536F92">
              <w:rPr>
                <w:rFonts w:ascii="Times New Roman" w:hAnsi="Times New Roman" w:cs="Times New Roman"/>
                <w:sz w:val="24"/>
                <w:szCs w:val="24"/>
                <w:lang w:val="uk-UA"/>
              </w:rPr>
              <w:t>Диференційний  залік</w:t>
            </w:r>
          </w:p>
        </w:tc>
        <w:tc>
          <w:tcPr>
            <w:tcW w:w="1701" w:type="dxa"/>
            <w:shd w:val="clear" w:color="auto" w:fill="auto"/>
          </w:tcPr>
          <w:p w:rsidR="00536F92" w:rsidRPr="00536F92" w:rsidRDefault="00536F92" w:rsidP="00536F92">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w:t>
            </w:r>
          </w:p>
        </w:tc>
      </w:tr>
      <w:tr w:rsidR="006F4CEF" w:rsidRPr="00536F92" w:rsidTr="00343808">
        <w:tc>
          <w:tcPr>
            <w:tcW w:w="8472" w:type="dxa"/>
            <w:gridSpan w:val="2"/>
            <w:shd w:val="clear" w:color="auto" w:fill="auto"/>
            <w:vAlign w:val="center"/>
          </w:tcPr>
          <w:p w:rsidR="006F4CEF" w:rsidRPr="00536F92" w:rsidRDefault="006F4CEF" w:rsidP="006F4CE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Всього лабораторно - практичних годин по – другому  розділу:</w:t>
            </w:r>
          </w:p>
        </w:tc>
        <w:tc>
          <w:tcPr>
            <w:tcW w:w="1701" w:type="dxa"/>
            <w:shd w:val="clear" w:color="auto" w:fill="auto"/>
          </w:tcPr>
          <w:p w:rsidR="006F4CEF" w:rsidRPr="00536F92" w:rsidRDefault="006F4CEF" w:rsidP="00536F92">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lang w:val="uk-UA"/>
              </w:rPr>
              <w:t>3</w:t>
            </w:r>
            <w:r w:rsidRPr="00536F92">
              <w:rPr>
                <w:rFonts w:ascii="Times New Roman" w:hAnsi="Times New Roman" w:cs="Times New Roman"/>
                <w:b/>
                <w:sz w:val="24"/>
                <w:szCs w:val="24"/>
              </w:rPr>
              <w:t>2</w:t>
            </w:r>
          </w:p>
        </w:tc>
      </w:tr>
      <w:tr w:rsidR="006F4CEF" w:rsidRPr="00536F92" w:rsidTr="00343808">
        <w:tc>
          <w:tcPr>
            <w:tcW w:w="8472" w:type="dxa"/>
            <w:gridSpan w:val="2"/>
            <w:shd w:val="clear" w:color="auto" w:fill="auto"/>
            <w:vAlign w:val="center"/>
          </w:tcPr>
          <w:p w:rsidR="006F4CEF" w:rsidRPr="00536F92" w:rsidRDefault="006F4CEF" w:rsidP="006F4CEF">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Всього лабораторно - практичних годин:</w:t>
            </w:r>
          </w:p>
        </w:tc>
        <w:tc>
          <w:tcPr>
            <w:tcW w:w="1701" w:type="dxa"/>
            <w:shd w:val="clear" w:color="auto" w:fill="auto"/>
          </w:tcPr>
          <w:p w:rsidR="006F4CEF" w:rsidRPr="00536F92" w:rsidRDefault="006F4CEF" w:rsidP="00536F92">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66</w:t>
            </w:r>
          </w:p>
        </w:tc>
      </w:tr>
    </w:tbl>
    <w:p w:rsidR="008A0C30" w:rsidRDefault="008A0C30" w:rsidP="00300E12">
      <w:pPr>
        <w:spacing w:after="0" w:line="240" w:lineRule="auto"/>
        <w:jc w:val="center"/>
        <w:rPr>
          <w:rFonts w:ascii="Times New Roman" w:hAnsi="Times New Roman" w:cs="Times New Roman"/>
          <w:b/>
          <w:sz w:val="24"/>
          <w:szCs w:val="24"/>
          <w:lang w:val="uk-UA"/>
        </w:rPr>
      </w:pPr>
    </w:p>
    <w:p w:rsidR="00261CE7" w:rsidRPr="00536F92" w:rsidRDefault="00261CE7" w:rsidP="00300E12">
      <w:pPr>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САМОСТІЙНА РОБОТА</w:t>
      </w:r>
    </w:p>
    <w:p w:rsidR="00536F92" w:rsidRPr="00536F92" w:rsidRDefault="00536F92" w:rsidP="00F57680">
      <w:pPr>
        <w:shd w:val="clear" w:color="auto" w:fill="FFFFFF"/>
        <w:spacing w:before="14" w:after="0" w:line="240" w:lineRule="auto"/>
        <w:ind w:firstLine="331"/>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w:t>
      </w:r>
      <w:r w:rsidRPr="00536F92">
        <w:rPr>
          <w:rFonts w:ascii="Times New Roman" w:hAnsi="Times New Roman" w:cs="Times New Roman"/>
          <w:b/>
          <w:sz w:val="24"/>
          <w:szCs w:val="24"/>
        </w:rPr>
        <w:t xml:space="preserve"> </w:t>
      </w:r>
      <w:r w:rsidRPr="00536F92">
        <w:rPr>
          <w:rFonts w:ascii="Times New Roman" w:hAnsi="Times New Roman" w:cs="Times New Roman"/>
          <w:b/>
          <w:sz w:val="24"/>
          <w:szCs w:val="24"/>
          <w:lang w:val="uk-UA"/>
        </w:rPr>
        <w:t>1.</w:t>
      </w:r>
    </w:p>
    <w:p w:rsidR="00536F92" w:rsidRPr="00536F92" w:rsidRDefault="00536F92" w:rsidP="00F57680">
      <w:pPr>
        <w:shd w:val="clear" w:color="auto" w:fill="FFFFFF"/>
        <w:spacing w:before="14" w:after="0" w:line="240" w:lineRule="auto"/>
        <w:ind w:firstLine="331"/>
        <w:jc w:val="center"/>
        <w:rPr>
          <w:rFonts w:ascii="Times New Roman" w:hAnsi="Times New Roman" w:cs="Times New Roman"/>
          <w:b/>
          <w:sz w:val="24"/>
          <w:szCs w:val="24"/>
        </w:rPr>
      </w:pPr>
      <w:r w:rsidRPr="00536F92">
        <w:rPr>
          <w:rFonts w:ascii="Times New Roman" w:hAnsi="Times New Roman" w:cs="Times New Roman"/>
          <w:b/>
          <w:sz w:val="24"/>
          <w:szCs w:val="24"/>
        </w:rPr>
        <w:t xml:space="preserve">Кислотно-основні рівноваги та комплексоутворення </w:t>
      </w:r>
      <w:r w:rsidRPr="00536F92">
        <w:rPr>
          <w:rFonts w:ascii="Times New Roman" w:hAnsi="Times New Roman" w:cs="Times New Roman"/>
          <w:b/>
          <w:sz w:val="24"/>
          <w:szCs w:val="24"/>
        </w:rPr>
        <w:br/>
        <w:t>в біологічних рідинах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65"/>
        <w:gridCol w:w="1560"/>
      </w:tblGrid>
      <w:tr w:rsidR="00536F92" w:rsidRPr="00536F92" w:rsidTr="005333DB">
        <w:tc>
          <w:tcPr>
            <w:tcW w:w="648"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7965"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560"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 xml:space="preserve">Хімічні властивості біогенних </w:t>
            </w:r>
            <w:r w:rsidRPr="00536F92">
              <w:rPr>
                <w:rFonts w:ascii="Times New Roman" w:hAnsi="Times New Roman" w:cs="Times New Roman"/>
                <w:i/>
                <w:sz w:val="24"/>
                <w:szCs w:val="24"/>
                <w:lang w:val="en-US"/>
              </w:rPr>
              <w:t>s</w:t>
            </w:r>
            <w:r w:rsidRPr="00536F92">
              <w:rPr>
                <w:rFonts w:ascii="Times New Roman" w:hAnsi="Times New Roman" w:cs="Times New Roman"/>
                <w:sz w:val="24"/>
                <w:szCs w:val="24"/>
              </w:rPr>
              <w:t>-елементів</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2</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Біологічна роль Карбону та його неорганічних сполук</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3</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i/>
                <w:sz w:val="24"/>
                <w:szCs w:val="24"/>
                <w:lang w:val="en-US"/>
              </w:rPr>
              <w:t>d</w:t>
            </w:r>
            <w:r w:rsidRPr="00536F92">
              <w:rPr>
                <w:rFonts w:ascii="Times New Roman" w:hAnsi="Times New Roman" w:cs="Times New Roman"/>
                <w:sz w:val="24"/>
                <w:szCs w:val="24"/>
              </w:rPr>
              <w:t>-елементи — метали життя</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4</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Окисно-відновні реакції</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5</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Ізомерія комплексних сполук</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6</w:t>
            </w:r>
          </w:p>
        </w:tc>
        <w:tc>
          <w:tcPr>
            <w:tcW w:w="7965" w:type="dxa"/>
            <w:shd w:val="clear" w:color="auto" w:fill="auto"/>
          </w:tcPr>
          <w:p w:rsidR="00536F92" w:rsidRPr="00536F92" w:rsidRDefault="00536F92" w:rsidP="00F57680">
            <w:pPr>
              <w:shd w:val="clear" w:color="auto" w:fill="FFFFFF"/>
              <w:spacing w:after="0" w:line="240" w:lineRule="auto"/>
              <w:rPr>
                <w:rFonts w:ascii="Times New Roman" w:hAnsi="Times New Roman" w:cs="Times New Roman"/>
                <w:sz w:val="24"/>
                <w:szCs w:val="24"/>
              </w:rPr>
            </w:pPr>
            <w:r w:rsidRPr="00536F92">
              <w:rPr>
                <w:rFonts w:ascii="Times New Roman" w:hAnsi="Times New Roman" w:cs="Times New Roman"/>
                <w:sz w:val="24"/>
                <w:szCs w:val="24"/>
              </w:rPr>
              <w:t>Будова та номенклатура комплексних сполук</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7</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Комплексони та їх застосування як антидотів при отруєнні важкими металами</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8</w:t>
            </w:r>
          </w:p>
        </w:tc>
        <w:tc>
          <w:tcPr>
            <w:tcW w:w="7965" w:type="dxa"/>
            <w:shd w:val="clear" w:color="auto" w:fill="auto"/>
          </w:tcPr>
          <w:p w:rsidR="00536F92" w:rsidRPr="00536F92" w:rsidRDefault="00536F92" w:rsidP="00F57680">
            <w:pPr>
              <w:shd w:val="clear" w:color="auto" w:fill="FFFFFF"/>
              <w:spacing w:after="0" w:line="240" w:lineRule="auto"/>
              <w:ind w:left="19"/>
              <w:rPr>
                <w:rFonts w:ascii="Times New Roman" w:hAnsi="Times New Roman" w:cs="Times New Roman"/>
                <w:sz w:val="24"/>
                <w:szCs w:val="24"/>
              </w:rPr>
            </w:pPr>
            <w:r w:rsidRPr="00536F92">
              <w:rPr>
                <w:rFonts w:ascii="Times New Roman" w:hAnsi="Times New Roman" w:cs="Times New Roman"/>
                <w:sz w:val="24"/>
                <w:szCs w:val="24"/>
              </w:rPr>
              <w:t>Масова частка розчиненої речовини</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9</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Сильні і слабкі електроліти</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10</w:t>
            </w:r>
          </w:p>
        </w:tc>
        <w:tc>
          <w:tcPr>
            <w:tcW w:w="7965" w:type="dxa"/>
            <w:shd w:val="clear" w:color="auto" w:fill="auto"/>
          </w:tcPr>
          <w:p w:rsidR="00536F92" w:rsidRPr="00536F92" w:rsidRDefault="00536F92" w:rsidP="00F57680">
            <w:pPr>
              <w:shd w:val="clear" w:color="auto" w:fill="FFFFFF"/>
              <w:spacing w:after="0" w:line="240" w:lineRule="auto"/>
              <w:ind w:left="10"/>
              <w:rPr>
                <w:rFonts w:ascii="Times New Roman" w:hAnsi="Times New Roman" w:cs="Times New Roman"/>
                <w:sz w:val="24"/>
                <w:szCs w:val="24"/>
              </w:rPr>
            </w:pPr>
            <w:r w:rsidRPr="00536F92">
              <w:rPr>
                <w:rFonts w:ascii="Times New Roman" w:hAnsi="Times New Roman" w:cs="Times New Roman"/>
                <w:sz w:val="24"/>
                <w:szCs w:val="24"/>
              </w:rPr>
              <w:t>Визначення рН середовища розчинів солей</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11</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Утворення та розчинення осаду</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8"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rPr>
              <w:t>12</w:t>
            </w:r>
          </w:p>
        </w:tc>
        <w:tc>
          <w:tcPr>
            <w:tcW w:w="7965"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 xml:space="preserve">Підготовка до </w:t>
            </w:r>
            <w:r w:rsidRPr="00536F92">
              <w:rPr>
                <w:rFonts w:ascii="Times New Roman" w:hAnsi="Times New Roman" w:cs="Times New Roman"/>
                <w:sz w:val="24"/>
                <w:szCs w:val="24"/>
                <w:lang w:val="uk-UA"/>
              </w:rPr>
              <w:t>підсумкового заняття</w:t>
            </w:r>
          </w:p>
        </w:tc>
        <w:tc>
          <w:tcPr>
            <w:tcW w:w="1560"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6F4CEF" w:rsidRPr="00536F92" w:rsidTr="00343808">
        <w:tc>
          <w:tcPr>
            <w:tcW w:w="8613" w:type="dxa"/>
            <w:gridSpan w:val="2"/>
            <w:shd w:val="clear" w:color="auto" w:fill="auto"/>
          </w:tcPr>
          <w:p w:rsidR="006F4CEF" w:rsidRPr="00536F92" w:rsidRDefault="006F4CEF" w:rsidP="006F4CEF">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Всього годин самостійної роботи  по – першому  розділу:</w:t>
            </w:r>
          </w:p>
        </w:tc>
        <w:tc>
          <w:tcPr>
            <w:tcW w:w="1560" w:type="dxa"/>
            <w:shd w:val="clear" w:color="auto" w:fill="auto"/>
          </w:tcPr>
          <w:p w:rsidR="006F4CEF" w:rsidRPr="00536F92" w:rsidRDefault="006F4CEF"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60</w:t>
            </w:r>
          </w:p>
        </w:tc>
      </w:tr>
    </w:tbl>
    <w:p w:rsidR="00536F92" w:rsidRPr="00536F92" w:rsidRDefault="00536F92" w:rsidP="00F57680">
      <w:pPr>
        <w:shd w:val="clear" w:color="auto" w:fill="FFFFFF"/>
        <w:spacing w:before="14"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lang w:val="uk-UA"/>
        </w:rPr>
        <w:t>Розділ дисципліни</w:t>
      </w:r>
      <w:r w:rsidRPr="00536F92">
        <w:rPr>
          <w:rFonts w:ascii="Times New Roman" w:hAnsi="Times New Roman" w:cs="Times New Roman"/>
          <w:b/>
          <w:sz w:val="24"/>
          <w:szCs w:val="24"/>
        </w:rPr>
        <w:t xml:space="preserve"> </w:t>
      </w:r>
      <w:r w:rsidRPr="00536F92">
        <w:rPr>
          <w:rFonts w:ascii="Times New Roman" w:hAnsi="Times New Roman" w:cs="Times New Roman"/>
          <w:b/>
          <w:sz w:val="24"/>
          <w:szCs w:val="24"/>
          <w:lang w:val="uk-UA"/>
        </w:rPr>
        <w:t>2.</w:t>
      </w:r>
    </w:p>
    <w:p w:rsidR="00536F92" w:rsidRPr="00F57680" w:rsidRDefault="00536F92" w:rsidP="00F57680">
      <w:pPr>
        <w:shd w:val="clear" w:color="auto" w:fill="FFFFFF"/>
        <w:spacing w:after="0" w:line="240" w:lineRule="auto"/>
        <w:jc w:val="center"/>
        <w:rPr>
          <w:rFonts w:ascii="Times New Roman" w:hAnsi="Times New Roman" w:cs="Times New Roman"/>
          <w:b/>
          <w:sz w:val="24"/>
          <w:szCs w:val="24"/>
          <w:lang w:val="uk-UA"/>
        </w:rPr>
      </w:pPr>
      <w:r w:rsidRPr="00536F92">
        <w:rPr>
          <w:rFonts w:ascii="Times New Roman" w:hAnsi="Times New Roman" w:cs="Times New Roman"/>
          <w:b/>
          <w:sz w:val="24"/>
          <w:szCs w:val="24"/>
        </w:rPr>
        <w:t>Рівноваги в біологіч</w:t>
      </w:r>
      <w:r w:rsidR="00F57680">
        <w:rPr>
          <w:rFonts w:ascii="Times New Roman" w:hAnsi="Times New Roman" w:cs="Times New Roman"/>
          <w:b/>
          <w:sz w:val="24"/>
          <w:szCs w:val="24"/>
        </w:rPr>
        <w:t>них системах на межі поділу фаз</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253"/>
        <w:gridCol w:w="1276"/>
      </w:tblGrid>
      <w:tr w:rsidR="00536F92" w:rsidRPr="00536F92" w:rsidTr="005333DB">
        <w:tc>
          <w:tcPr>
            <w:tcW w:w="644"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 з/п</w:t>
            </w:r>
          </w:p>
        </w:tc>
        <w:tc>
          <w:tcPr>
            <w:tcW w:w="8253"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Тема</w:t>
            </w:r>
          </w:p>
        </w:tc>
        <w:tc>
          <w:tcPr>
            <w:tcW w:w="1276"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sz w:val="24"/>
                <w:szCs w:val="24"/>
              </w:rPr>
            </w:pPr>
            <w:r w:rsidRPr="00536F92">
              <w:rPr>
                <w:rFonts w:ascii="Times New Roman" w:hAnsi="Times New Roman" w:cs="Times New Roman"/>
                <w:b/>
                <w:sz w:val="24"/>
                <w:szCs w:val="24"/>
              </w:rPr>
              <w:t>Кількість годин</w:t>
            </w:r>
          </w:p>
        </w:tc>
      </w:tr>
      <w:tr w:rsidR="00536F92" w:rsidRPr="00536F92" w:rsidTr="005333DB">
        <w:tc>
          <w:tcPr>
            <w:tcW w:w="644"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i/>
                <w:sz w:val="24"/>
                <w:szCs w:val="24"/>
                <w:lang w:val="uk-UA"/>
              </w:rPr>
            </w:pPr>
            <w:r w:rsidRPr="00536F92">
              <w:rPr>
                <w:rFonts w:ascii="Times New Roman" w:hAnsi="Times New Roman" w:cs="Times New Roman"/>
                <w:b/>
                <w:i/>
                <w:sz w:val="24"/>
                <w:szCs w:val="24"/>
                <w:lang w:val="uk-UA"/>
              </w:rPr>
              <w:t>1</w:t>
            </w:r>
          </w:p>
        </w:tc>
        <w:tc>
          <w:tcPr>
            <w:tcW w:w="8253"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i/>
                <w:sz w:val="24"/>
                <w:szCs w:val="24"/>
                <w:lang w:val="uk-UA"/>
              </w:rPr>
            </w:pPr>
            <w:r w:rsidRPr="00536F92">
              <w:rPr>
                <w:rFonts w:ascii="Times New Roman" w:hAnsi="Times New Roman" w:cs="Times New Roman"/>
                <w:b/>
                <w:i/>
                <w:sz w:val="24"/>
                <w:szCs w:val="24"/>
                <w:lang w:val="uk-UA"/>
              </w:rPr>
              <w:t>2</w:t>
            </w:r>
          </w:p>
        </w:tc>
        <w:tc>
          <w:tcPr>
            <w:tcW w:w="1276" w:type="dxa"/>
            <w:shd w:val="clear" w:color="auto" w:fill="auto"/>
            <w:vAlign w:val="center"/>
          </w:tcPr>
          <w:p w:rsidR="00536F92" w:rsidRPr="00536F92" w:rsidRDefault="00536F92" w:rsidP="00F57680">
            <w:pPr>
              <w:spacing w:after="0" w:line="240" w:lineRule="auto"/>
              <w:jc w:val="center"/>
              <w:rPr>
                <w:rFonts w:ascii="Times New Roman" w:hAnsi="Times New Roman" w:cs="Times New Roman"/>
                <w:b/>
                <w:i/>
                <w:sz w:val="24"/>
                <w:szCs w:val="24"/>
                <w:lang w:val="uk-UA"/>
              </w:rPr>
            </w:pPr>
            <w:r w:rsidRPr="00536F92">
              <w:rPr>
                <w:rFonts w:ascii="Times New Roman" w:hAnsi="Times New Roman" w:cs="Times New Roman"/>
                <w:b/>
                <w:i/>
                <w:sz w:val="24"/>
                <w:szCs w:val="24"/>
                <w:lang w:val="uk-UA"/>
              </w:rPr>
              <w:t>3</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rPr>
              <w:t>1</w:t>
            </w:r>
            <w:r w:rsidRPr="00536F92">
              <w:rPr>
                <w:rFonts w:ascii="Times New Roman" w:hAnsi="Times New Roman" w:cs="Times New Roman"/>
                <w:sz w:val="24"/>
                <w:szCs w:val="24"/>
                <w:lang w:val="uk-UA"/>
              </w:rPr>
              <w:t>3</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Застосування основних положень термодинаміки до живих організмів. АТФ як первинне джерело для біохімічних реакцій. Екзергонічні та ендергонічні процеси в організмі</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lang w:val="uk-UA"/>
              </w:rPr>
              <w:t>14</w:t>
            </w:r>
            <w:r w:rsidRPr="00536F92">
              <w:rPr>
                <w:rFonts w:ascii="Times New Roman" w:hAnsi="Times New Roman" w:cs="Times New Roman"/>
                <w:sz w:val="24"/>
                <w:szCs w:val="24"/>
              </w:rPr>
              <w:t xml:space="preserve"> </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Уявлення про кінетику складних реакцій: паралельних, послідовних, супряжених, конкуруючих, ланцюгових. Поняття про антиоксиданти. Вільнорадикальні реакції в живому організмі. Фотохімічні реакції</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15</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i/>
                <w:sz w:val="24"/>
                <w:szCs w:val="24"/>
              </w:rPr>
              <w:t xml:space="preserve"> </w:t>
            </w:r>
            <w:r w:rsidRPr="00536F92">
              <w:rPr>
                <w:rFonts w:ascii="Times New Roman" w:hAnsi="Times New Roman" w:cs="Times New Roman"/>
                <w:sz w:val="24"/>
                <w:szCs w:val="24"/>
              </w:rPr>
              <w:t>Значення осмосу в біологічних процесах. Осмотичний тиск біологічних рідин. Онкотичний тиск. Ізо-, гіпо- та гіпертонічні розчини, їх застосування в медичній практиці</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16</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Дифузійний та мембранний потенціали, їх біологічне значення. Причини виникнення дифузійного та мембранного потенціалів. Потенціал дії та потенціал спокою. Значення дифузійних та мембранних потенціалів у медичних дослідженнях</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893"/>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17</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Хроматографія та її застосування в біології й медицині. Принцип хроматографічного аналізу. Практичне застосування хроматографічних методів</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395"/>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18</w:t>
            </w:r>
          </w:p>
        </w:tc>
        <w:tc>
          <w:tcPr>
            <w:tcW w:w="8253" w:type="dxa"/>
            <w:shd w:val="clear" w:color="auto" w:fill="auto"/>
          </w:tcPr>
          <w:p w:rsidR="00536F92" w:rsidRPr="00536F92" w:rsidRDefault="00536F92" w:rsidP="00F57680">
            <w:pPr>
              <w:widowControl w:val="0"/>
              <w:spacing w:after="0" w:line="240" w:lineRule="auto"/>
              <w:rPr>
                <w:rFonts w:ascii="Times New Roman" w:hAnsi="Times New Roman" w:cs="Times New Roman"/>
                <w:sz w:val="24"/>
                <w:szCs w:val="24"/>
                <w:lang w:val="uk-UA"/>
              </w:rPr>
            </w:pPr>
            <w:r w:rsidRPr="00536F92">
              <w:rPr>
                <w:rFonts w:ascii="Times New Roman" w:hAnsi="Times New Roman" w:cs="Times New Roman"/>
                <w:color w:val="000000"/>
                <w:sz w:val="24"/>
                <w:szCs w:val="24"/>
                <w:lang w:val="uk-UA"/>
              </w:rPr>
              <w:t>Фізико-хімічні основи адсорбційної терапії: гемосорбція, плазмосорбція, лімфосорбція, ентеросорбція, аплікаційна терапія</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689"/>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19</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Оптичні властивості дисперсних систем. Ультрамікроскопія, електронна мікроскопія та нефелометрія</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p w:rsidR="00536F92" w:rsidRPr="00536F92" w:rsidRDefault="00536F92" w:rsidP="00F57680">
            <w:pPr>
              <w:spacing w:after="0" w:line="240" w:lineRule="auto"/>
              <w:jc w:val="center"/>
              <w:rPr>
                <w:rFonts w:ascii="Times New Roman" w:hAnsi="Times New Roman" w:cs="Times New Roman"/>
                <w:sz w:val="24"/>
                <w:szCs w:val="24"/>
              </w:rPr>
            </w:pPr>
          </w:p>
        </w:tc>
      </w:tr>
      <w:tr w:rsidR="00536F92" w:rsidRPr="00536F92" w:rsidTr="005333DB">
        <w:trPr>
          <w:trHeight w:val="923"/>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lastRenderedPageBreak/>
              <w:t>20</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lang w:val="uk-UA"/>
              </w:rPr>
              <w:t>Емульсії, а</w:t>
            </w:r>
            <w:r w:rsidRPr="00536F92">
              <w:rPr>
                <w:rFonts w:ascii="Times New Roman" w:hAnsi="Times New Roman" w:cs="Times New Roman"/>
                <w:bCs/>
                <w:iCs/>
                <w:sz w:val="24"/>
                <w:szCs w:val="24"/>
                <w:lang w:val="uk-UA"/>
              </w:rPr>
              <w:t>ерозолі</w:t>
            </w:r>
            <w:r w:rsidRPr="00536F92">
              <w:rPr>
                <w:rFonts w:ascii="Times New Roman" w:hAnsi="Times New Roman" w:cs="Times New Roman"/>
                <w:sz w:val="24"/>
                <w:szCs w:val="24"/>
                <w:lang w:val="uk-UA"/>
              </w:rPr>
              <w:t xml:space="preserve"> та їхні фізико-хімічні властивості. </w:t>
            </w:r>
            <w:r w:rsidRPr="00536F92">
              <w:rPr>
                <w:rFonts w:ascii="Times New Roman" w:hAnsi="Times New Roman" w:cs="Times New Roman"/>
                <w:sz w:val="24"/>
                <w:szCs w:val="24"/>
              </w:rPr>
              <w:t>Застосування емульсій у клінічній практиці. Біологічна роль емульгування. Піни, їхнє медичне застосування</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21</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Електричні властивості колоїдно-дисперсних систем: механізм утворення подвійного електричного шару. Електрокінетичні явища: електроосмос, електрофорез, потенціали перебігу та седиментації. Застосування електрофорезу в дослідницькій та клініко-лабораторній практиці</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22</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В’язкість розчинів ВМС. В’язкість крові. Рівняння Штаудінгера. Визначення молекулярної маси полімерів. Порушення стійкості розчинів ВМС</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1237"/>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23</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rPr>
            </w:pPr>
            <w:r w:rsidRPr="00536F92">
              <w:rPr>
                <w:rFonts w:ascii="Times New Roman" w:hAnsi="Times New Roman" w:cs="Times New Roman"/>
                <w:sz w:val="24"/>
                <w:szCs w:val="24"/>
              </w:rPr>
              <w:t>Механізм драглювання. Вплив рН середовища, температури, електролітів на швидкість драглювання. Тиксотропія. Синерезис. Висолювання біополімерів з розчинів. Коацервація та її роль у біологічних системах.</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rPr>
            </w:pPr>
          </w:p>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5</w:t>
            </w:r>
          </w:p>
        </w:tc>
      </w:tr>
      <w:tr w:rsidR="00536F92" w:rsidRPr="00536F92" w:rsidTr="005333DB">
        <w:trPr>
          <w:trHeight w:val="365"/>
        </w:trPr>
        <w:tc>
          <w:tcPr>
            <w:tcW w:w="644"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24</w:t>
            </w:r>
          </w:p>
        </w:tc>
        <w:tc>
          <w:tcPr>
            <w:tcW w:w="8253" w:type="dxa"/>
            <w:shd w:val="clear" w:color="auto" w:fill="auto"/>
          </w:tcPr>
          <w:p w:rsidR="00536F92" w:rsidRPr="00536F92" w:rsidRDefault="00536F92" w:rsidP="00F57680">
            <w:pPr>
              <w:spacing w:after="0" w:line="240" w:lineRule="auto"/>
              <w:rPr>
                <w:rFonts w:ascii="Times New Roman" w:hAnsi="Times New Roman" w:cs="Times New Roman"/>
                <w:sz w:val="24"/>
                <w:szCs w:val="24"/>
                <w:lang w:val="uk-UA"/>
              </w:rPr>
            </w:pPr>
            <w:r w:rsidRPr="00536F92">
              <w:rPr>
                <w:rFonts w:ascii="Times New Roman" w:hAnsi="Times New Roman" w:cs="Times New Roman"/>
                <w:sz w:val="24"/>
                <w:szCs w:val="24"/>
              </w:rPr>
              <w:t xml:space="preserve">Підготовка до </w:t>
            </w:r>
            <w:r w:rsidRPr="00536F92">
              <w:rPr>
                <w:rFonts w:ascii="Times New Roman" w:hAnsi="Times New Roman" w:cs="Times New Roman"/>
                <w:sz w:val="24"/>
                <w:szCs w:val="24"/>
                <w:lang w:val="uk-UA"/>
              </w:rPr>
              <w:t>підсумкового заняття</w:t>
            </w:r>
            <w:r w:rsidRPr="00536F92">
              <w:rPr>
                <w:rFonts w:ascii="Times New Roman" w:hAnsi="Times New Roman" w:cs="Times New Roman"/>
                <w:sz w:val="24"/>
                <w:szCs w:val="24"/>
              </w:rPr>
              <w:t xml:space="preserve"> </w:t>
            </w:r>
            <w:r w:rsidRPr="00536F92">
              <w:rPr>
                <w:rFonts w:ascii="Times New Roman" w:hAnsi="Times New Roman" w:cs="Times New Roman"/>
                <w:sz w:val="24"/>
                <w:szCs w:val="24"/>
                <w:lang w:val="uk-UA"/>
              </w:rPr>
              <w:t>та дифзаліку</w:t>
            </w:r>
          </w:p>
        </w:tc>
        <w:tc>
          <w:tcPr>
            <w:tcW w:w="1276" w:type="dxa"/>
            <w:shd w:val="clear" w:color="auto" w:fill="auto"/>
          </w:tcPr>
          <w:p w:rsidR="00536F92" w:rsidRPr="00536F92" w:rsidRDefault="00536F92"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7</w:t>
            </w:r>
          </w:p>
        </w:tc>
      </w:tr>
      <w:tr w:rsidR="006F4CEF" w:rsidRPr="00536F92" w:rsidTr="00343808">
        <w:tc>
          <w:tcPr>
            <w:tcW w:w="8897" w:type="dxa"/>
            <w:gridSpan w:val="2"/>
            <w:shd w:val="clear" w:color="auto" w:fill="auto"/>
          </w:tcPr>
          <w:p w:rsidR="006F4CEF" w:rsidRPr="00536F92" w:rsidRDefault="006F4CEF" w:rsidP="006F4CEF">
            <w:pPr>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Всього годин самостійної роботи  по – другому розділу:</w:t>
            </w:r>
          </w:p>
        </w:tc>
        <w:tc>
          <w:tcPr>
            <w:tcW w:w="1276" w:type="dxa"/>
            <w:shd w:val="clear" w:color="auto" w:fill="auto"/>
          </w:tcPr>
          <w:p w:rsidR="006F4CEF" w:rsidRPr="00536F92" w:rsidRDefault="006F4CEF" w:rsidP="00F57680">
            <w:pPr>
              <w:spacing w:after="0" w:line="240" w:lineRule="auto"/>
              <w:jc w:val="center"/>
              <w:rPr>
                <w:rFonts w:ascii="Times New Roman" w:hAnsi="Times New Roman" w:cs="Times New Roman"/>
                <w:sz w:val="24"/>
                <w:szCs w:val="24"/>
              </w:rPr>
            </w:pPr>
            <w:r w:rsidRPr="00536F92">
              <w:rPr>
                <w:rFonts w:ascii="Times New Roman" w:hAnsi="Times New Roman" w:cs="Times New Roman"/>
                <w:sz w:val="24"/>
                <w:szCs w:val="24"/>
                <w:lang w:val="uk-UA"/>
              </w:rPr>
              <w:t>62</w:t>
            </w:r>
          </w:p>
        </w:tc>
      </w:tr>
      <w:tr w:rsidR="006F4CEF" w:rsidRPr="00536F92" w:rsidTr="00343808">
        <w:tc>
          <w:tcPr>
            <w:tcW w:w="8897" w:type="dxa"/>
            <w:gridSpan w:val="2"/>
            <w:shd w:val="clear" w:color="auto" w:fill="auto"/>
          </w:tcPr>
          <w:p w:rsidR="006F4CEF" w:rsidRPr="00536F92" w:rsidRDefault="006F4CEF" w:rsidP="00F5768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Всього годин самостійної роботи:</w:t>
            </w:r>
          </w:p>
        </w:tc>
        <w:tc>
          <w:tcPr>
            <w:tcW w:w="1276" w:type="dxa"/>
            <w:shd w:val="clear" w:color="auto" w:fill="auto"/>
          </w:tcPr>
          <w:p w:rsidR="006F4CEF" w:rsidRPr="00536F92" w:rsidRDefault="006F4CEF" w:rsidP="00F57680">
            <w:pPr>
              <w:spacing w:after="0" w:line="240" w:lineRule="auto"/>
              <w:jc w:val="center"/>
              <w:rPr>
                <w:rFonts w:ascii="Times New Roman" w:hAnsi="Times New Roman" w:cs="Times New Roman"/>
                <w:sz w:val="24"/>
                <w:szCs w:val="24"/>
                <w:lang w:val="uk-UA"/>
              </w:rPr>
            </w:pPr>
            <w:r w:rsidRPr="00536F92">
              <w:rPr>
                <w:rFonts w:ascii="Times New Roman" w:hAnsi="Times New Roman" w:cs="Times New Roman"/>
                <w:sz w:val="24"/>
                <w:szCs w:val="24"/>
                <w:lang w:val="uk-UA"/>
              </w:rPr>
              <w:t>122</w:t>
            </w:r>
          </w:p>
        </w:tc>
      </w:tr>
    </w:tbl>
    <w:p w:rsidR="003E0A64" w:rsidRPr="00266A25" w:rsidRDefault="003E0A64" w:rsidP="003A777A">
      <w:pPr>
        <w:spacing w:after="0" w:line="240" w:lineRule="auto"/>
        <w:jc w:val="center"/>
        <w:rPr>
          <w:rFonts w:ascii="Times New Roman" w:hAnsi="Times New Roman" w:cs="Times New Roman"/>
          <w:b/>
          <w:sz w:val="24"/>
          <w:szCs w:val="24"/>
          <w:lang w:val="uk-UA"/>
        </w:rPr>
      </w:pPr>
    </w:p>
    <w:p w:rsidR="00BA38AF" w:rsidRPr="00266A25" w:rsidRDefault="00BA38AF" w:rsidP="003A777A">
      <w:pPr>
        <w:spacing w:after="0" w:line="240" w:lineRule="auto"/>
        <w:jc w:val="center"/>
        <w:rPr>
          <w:rFonts w:ascii="Times New Roman" w:hAnsi="Times New Roman" w:cs="Times New Roman"/>
          <w:b/>
          <w:sz w:val="24"/>
          <w:szCs w:val="24"/>
          <w:lang w:val="uk-UA"/>
        </w:rPr>
      </w:pPr>
    </w:p>
    <w:p w:rsidR="00BA38AF" w:rsidRPr="00266A25" w:rsidRDefault="00BA38AF" w:rsidP="00266A25">
      <w:pPr>
        <w:spacing w:after="0"/>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ОЦІНЮВАННЯ</w:t>
      </w:r>
    </w:p>
    <w:p w:rsidR="001B3F48" w:rsidRPr="00266A25" w:rsidRDefault="001B3F48" w:rsidP="00266A25">
      <w:pPr>
        <w:spacing w:after="0"/>
        <w:ind w:firstLine="567"/>
        <w:jc w:val="both"/>
        <w:rPr>
          <w:rFonts w:ascii="Times New Roman" w:hAnsi="Times New Roman" w:cs="Times New Roman"/>
          <w:color w:val="000000"/>
          <w:spacing w:val="-4"/>
          <w:sz w:val="24"/>
          <w:szCs w:val="24"/>
        </w:rPr>
      </w:pPr>
      <w:r w:rsidRPr="00266A25">
        <w:rPr>
          <w:rFonts w:ascii="Times New Roman" w:hAnsi="Times New Roman" w:cs="Times New Roman"/>
          <w:sz w:val="24"/>
          <w:szCs w:val="24"/>
        </w:rPr>
        <w:t>Формою підсумкового контролю дисципліни є диференційний залік</w:t>
      </w:r>
      <w:r w:rsidRPr="00266A25">
        <w:rPr>
          <w:rFonts w:ascii="Times New Roman" w:hAnsi="Times New Roman" w:cs="Times New Roman"/>
          <w:color w:val="000000"/>
          <w:spacing w:val="-4"/>
          <w:sz w:val="24"/>
          <w:szCs w:val="24"/>
        </w:rPr>
        <w:t xml:space="preserve"> </w:t>
      </w:r>
    </w:p>
    <w:p w:rsidR="001B3F48" w:rsidRPr="00266A25" w:rsidRDefault="001B3F48" w:rsidP="00266A25">
      <w:pPr>
        <w:spacing w:after="0"/>
        <w:ind w:firstLine="567"/>
        <w:jc w:val="both"/>
        <w:rPr>
          <w:rFonts w:ascii="Times New Roman" w:hAnsi="Times New Roman" w:cs="Times New Roman"/>
          <w:color w:val="000000"/>
          <w:sz w:val="24"/>
          <w:szCs w:val="24"/>
          <w:lang w:val="uk-UA"/>
        </w:rPr>
      </w:pPr>
      <w:r w:rsidRPr="00266A25">
        <w:rPr>
          <w:rFonts w:ascii="Times New Roman" w:hAnsi="Times New Roman" w:cs="Times New Roman"/>
          <w:color w:val="000000"/>
          <w:spacing w:val="-4"/>
          <w:sz w:val="24"/>
          <w:szCs w:val="24"/>
        </w:rPr>
        <w:t xml:space="preserve">Допуск до ДЗ </w:t>
      </w:r>
      <w:r w:rsidRPr="00F20319">
        <w:rPr>
          <w:rFonts w:ascii="Times New Roman" w:hAnsi="Times New Roman" w:cs="Times New Roman"/>
          <w:color w:val="000000"/>
          <w:spacing w:val="-4"/>
          <w:sz w:val="24"/>
          <w:szCs w:val="24"/>
          <w:lang w:val="uk-UA"/>
        </w:rPr>
        <w:t>визначається</w:t>
      </w:r>
      <w:r w:rsidRPr="00266A25">
        <w:rPr>
          <w:rFonts w:ascii="Times New Roman" w:hAnsi="Times New Roman" w:cs="Times New Roman"/>
          <w:color w:val="000000"/>
          <w:spacing w:val="-4"/>
          <w:sz w:val="24"/>
          <w:szCs w:val="24"/>
        </w:rPr>
        <w:t xml:space="preserve"> у балах ПНД, а </w:t>
      </w:r>
      <w:r w:rsidRPr="00F20319">
        <w:rPr>
          <w:rFonts w:ascii="Times New Roman" w:hAnsi="Times New Roman" w:cs="Times New Roman"/>
          <w:color w:val="000000"/>
          <w:spacing w:val="-4"/>
          <w:sz w:val="24"/>
          <w:szCs w:val="24"/>
          <w:lang w:val="uk-UA"/>
        </w:rPr>
        <w:t>саме</w:t>
      </w:r>
      <w:r w:rsidRPr="00266A25">
        <w:rPr>
          <w:rFonts w:ascii="Times New Roman" w:hAnsi="Times New Roman" w:cs="Times New Roman"/>
          <w:color w:val="000000"/>
          <w:spacing w:val="-4"/>
          <w:sz w:val="24"/>
          <w:szCs w:val="24"/>
        </w:rPr>
        <w:t xml:space="preserve">:  </w:t>
      </w:r>
      <w:r w:rsidRPr="00266A25">
        <w:rPr>
          <w:rFonts w:ascii="Times New Roman" w:hAnsi="Times New Roman" w:cs="Times New Roman"/>
          <w:color w:val="000000"/>
          <w:sz w:val="24"/>
          <w:szCs w:val="24"/>
          <w:lang w:val="en-US"/>
        </w:rPr>
        <w:t>min</w:t>
      </w:r>
      <w:r w:rsidRPr="00266A25">
        <w:rPr>
          <w:rFonts w:ascii="Times New Roman" w:hAnsi="Times New Roman" w:cs="Times New Roman"/>
          <w:color w:val="000000"/>
          <w:sz w:val="24"/>
          <w:szCs w:val="24"/>
        </w:rPr>
        <w:t xml:space="preserve"> - 70, </w:t>
      </w:r>
      <w:r w:rsidRPr="00266A25">
        <w:rPr>
          <w:rFonts w:ascii="Times New Roman" w:hAnsi="Times New Roman" w:cs="Times New Roman"/>
          <w:color w:val="000000"/>
          <w:sz w:val="24"/>
          <w:szCs w:val="24"/>
          <w:lang w:val="en-US"/>
        </w:rPr>
        <w:t>max</w:t>
      </w:r>
      <w:r w:rsidRPr="00266A25">
        <w:rPr>
          <w:rFonts w:ascii="Times New Roman" w:hAnsi="Times New Roman" w:cs="Times New Roman"/>
          <w:color w:val="000000"/>
          <w:sz w:val="24"/>
          <w:szCs w:val="24"/>
        </w:rPr>
        <w:t xml:space="preserve"> - 120 балів. </w:t>
      </w:r>
      <w:r w:rsidRPr="00F20319">
        <w:rPr>
          <w:rFonts w:ascii="Times New Roman" w:hAnsi="Times New Roman" w:cs="Times New Roman"/>
          <w:color w:val="000000"/>
          <w:sz w:val="24"/>
          <w:szCs w:val="24"/>
          <w:lang w:val="uk-UA"/>
        </w:rPr>
        <w:t>Безпосередньо</w:t>
      </w:r>
      <w:r w:rsidRPr="00266A25">
        <w:rPr>
          <w:rFonts w:ascii="Times New Roman" w:hAnsi="Times New Roman" w:cs="Times New Roman"/>
          <w:color w:val="000000"/>
          <w:sz w:val="24"/>
          <w:szCs w:val="24"/>
        </w:rPr>
        <w:t xml:space="preserve"> </w:t>
      </w:r>
      <w:r w:rsidRPr="00266A25">
        <w:rPr>
          <w:rFonts w:ascii="Times New Roman" w:hAnsi="Times New Roman" w:cs="Times New Roman"/>
          <w:color w:val="000000"/>
          <w:spacing w:val="-4"/>
          <w:sz w:val="24"/>
          <w:szCs w:val="24"/>
        </w:rPr>
        <w:t>ДЗ</w:t>
      </w:r>
      <w:r w:rsidRPr="00266A25">
        <w:rPr>
          <w:rFonts w:ascii="Times New Roman" w:hAnsi="Times New Roman" w:cs="Times New Roman"/>
          <w:b/>
          <w:color w:val="000000"/>
          <w:spacing w:val="-4"/>
          <w:sz w:val="24"/>
          <w:szCs w:val="24"/>
        </w:rPr>
        <w:t xml:space="preserve"> </w:t>
      </w:r>
      <w:r w:rsidRPr="00F20319">
        <w:rPr>
          <w:rFonts w:ascii="Times New Roman" w:hAnsi="Times New Roman" w:cs="Times New Roman"/>
          <w:color w:val="000000"/>
          <w:spacing w:val="-4"/>
          <w:sz w:val="24"/>
          <w:szCs w:val="24"/>
          <w:lang w:val="uk-UA"/>
        </w:rPr>
        <w:t>оцінюється</w:t>
      </w:r>
      <w:r w:rsidRPr="00266A25">
        <w:rPr>
          <w:rFonts w:ascii="Times New Roman" w:hAnsi="Times New Roman" w:cs="Times New Roman"/>
          <w:color w:val="000000"/>
          <w:spacing w:val="-4"/>
          <w:sz w:val="24"/>
          <w:szCs w:val="24"/>
        </w:rPr>
        <w:t xml:space="preserve"> від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50 до </w:t>
      </w:r>
      <w:r w:rsidRPr="00266A25">
        <w:rPr>
          <w:rFonts w:ascii="Times New Roman" w:hAnsi="Times New Roman" w:cs="Times New Roman"/>
          <w:sz w:val="24"/>
          <w:szCs w:val="24"/>
        </w:rPr>
        <w:t>–</w:t>
      </w:r>
      <w:r w:rsidRPr="00266A25">
        <w:rPr>
          <w:rFonts w:ascii="Times New Roman" w:hAnsi="Times New Roman" w:cs="Times New Roman"/>
          <w:color w:val="000000"/>
          <w:spacing w:val="-4"/>
          <w:sz w:val="24"/>
          <w:szCs w:val="24"/>
        </w:rPr>
        <w:t xml:space="preserve"> 80 балів. </w:t>
      </w:r>
    </w:p>
    <w:p w:rsidR="00BA38AF" w:rsidRPr="00266A25" w:rsidRDefault="001B3F48" w:rsidP="00266A25">
      <w:pPr>
        <w:spacing w:after="0"/>
        <w:ind w:firstLine="567"/>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Диференційований залік</w:t>
      </w:r>
      <w:r w:rsidRPr="00BD0A36">
        <w:rPr>
          <w:rFonts w:ascii="Times New Roman" w:hAnsi="Times New Roman" w:cs="Times New Roman"/>
          <w:sz w:val="24"/>
          <w:szCs w:val="24"/>
          <w:lang w:val="uk-UA"/>
        </w:rPr>
        <w:t xml:space="preserve"> проводиться</w:t>
      </w:r>
      <w:r w:rsidRPr="00266A25">
        <w:rPr>
          <w:rFonts w:ascii="Times New Roman" w:hAnsi="Times New Roman" w:cs="Times New Roman"/>
          <w:sz w:val="24"/>
          <w:szCs w:val="24"/>
          <w:lang w:val="uk-UA"/>
        </w:rPr>
        <w:t xml:space="preserve"> на останньому практичному занятті дисципліни за розкладом</w:t>
      </w:r>
      <w:r w:rsidR="00BD0A36">
        <w:rPr>
          <w:rFonts w:ascii="Times New Roman" w:hAnsi="Times New Roman" w:cs="Times New Roman"/>
          <w:sz w:val="24"/>
          <w:szCs w:val="24"/>
          <w:lang w:val="uk-UA"/>
        </w:rPr>
        <w:t xml:space="preserve">. </w:t>
      </w:r>
      <w:r w:rsidR="00BD0A36" w:rsidRPr="00266A25">
        <w:rPr>
          <w:rFonts w:ascii="Times New Roman" w:hAnsi="Times New Roman" w:cs="Times New Roman"/>
          <w:sz w:val="24"/>
          <w:szCs w:val="24"/>
          <w:lang w:val="uk-UA"/>
        </w:rPr>
        <w:t>Диференційований залік</w:t>
      </w:r>
      <w:r w:rsidR="00BD0A36">
        <w:rPr>
          <w:rFonts w:ascii="Times New Roman" w:hAnsi="Times New Roman" w:cs="Times New Roman"/>
          <w:sz w:val="24"/>
          <w:szCs w:val="24"/>
          <w:lang w:val="uk-UA"/>
        </w:rPr>
        <w:t xml:space="preserve"> має три рівня. Перший рівень</w:t>
      </w:r>
      <w:r w:rsidRPr="00266A25">
        <w:rPr>
          <w:rFonts w:ascii="Times New Roman" w:hAnsi="Times New Roman" w:cs="Times New Roman"/>
          <w:sz w:val="24"/>
          <w:szCs w:val="24"/>
          <w:lang w:val="uk-UA"/>
        </w:rPr>
        <w:t xml:space="preserve"> у формі </w:t>
      </w:r>
      <w:r w:rsidRPr="00266A25">
        <w:rPr>
          <w:rFonts w:ascii="Times New Roman" w:hAnsi="Times New Roman" w:cs="Times New Roman"/>
          <w:bCs/>
          <w:iCs/>
          <w:sz w:val="24"/>
          <w:szCs w:val="24"/>
          <w:lang w:val="uk-UA"/>
        </w:rPr>
        <w:t>вирішення пакету тестових завдань за змістом навчального матеріалу дисципліни у кількості 45 тестів (відкрита база)</w:t>
      </w:r>
      <w:r w:rsidR="00BD0A36">
        <w:rPr>
          <w:rFonts w:ascii="Times New Roman" w:hAnsi="Times New Roman" w:cs="Times New Roman"/>
          <w:bCs/>
          <w:iCs/>
          <w:sz w:val="24"/>
          <w:szCs w:val="24"/>
          <w:lang w:val="uk-UA"/>
        </w:rPr>
        <w:t xml:space="preserve">. </w:t>
      </w:r>
      <w:r w:rsidRPr="00266A25">
        <w:rPr>
          <w:rFonts w:ascii="Times New Roman" w:hAnsi="Times New Roman" w:cs="Times New Roman"/>
          <w:bCs/>
          <w:iCs/>
          <w:sz w:val="24"/>
          <w:szCs w:val="24"/>
          <w:lang w:val="uk-UA"/>
        </w:rPr>
        <w:t xml:space="preserve"> Для отримання мінімальної кількості балів</w:t>
      </w:r>
      <w:r w:rsidRPr="00266A25">
        <w:rPr>
          <w:rFonts w:ascii="Times New Roman" w:hAnsi="Times New Roman" w:cs="Times New Roman"/>
          <w:sz w:val="24"/>
          <w:szCs w:val="24"/>
          <w:lang w:val="uk-UA"/>
        </w:rPr>
        <w:t xml:space="preserve"> – 50, студенту необхідно дати 30 вірних відповідей. Більше 30 правильних відповідей оцінюються наступним чином:</w:t>
      </w:r>
    </w:p>
    <w:p w:rsidR="00266A25" w:rsidRPr="00266A25" w:rsidRDefault="00266A25" w:rsidP="00266A25">
      <w:pPr>
        <w:ind w:firstLine="567"/>
        <w:jc w:val="center"/>
        <w:rPr>
          <w:rFonts w:ascii="Times New Roman" w:hAnsi="Times New Roman" w:cs="Times New Roman"/>
          <w:b/>
          <w:bCs/>
          <w:iCs/>
          <w:sz w:val="24"/>
          <w:szCs w:val="24"/>
        </w:rPr>
      </w:pPr>
      <w:r w:rsidRPr="00266A25">
        <w:rPr>
          <w:rFonts w:ascii="Times New Roman" w:hAnsi="Times New Roman" w:cs="Times New Roman"/>
          <w:b/>
          <w:bCs/>
          <w:iCs/>
          <w:sz w:val="24"/>
          <w:szCs w:val="24"/>
        </w:rPr>
        <w:t>Критерії оцінювання  теоретичних знань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правильних відповідей</w:t>
            </w:r>
          </w:p>
        </w:tc>
        <w:tc>
          <w:tcPr>
            <w:tcW w:w="4786" w:type="dxa"/>
            <w:shd w:val="clear" w:color="auto" w:fill="auto"/>
          </w:tcPr>
          <w:p w:rsidR="00266A25" w:rsidRPr="00266A25" w:rsidRDefault="00266A25" w:rsidP="00266A25">
            <w:pPr>
              <w:jc w:val="center"/>
              <w:rPr>
                <w:rFonts w:ascii="Times New Roman" w:hAnsi="Times New Roman" w:cs="Times New Roman"/>
                <w:b/>
                <w:sz w:val="24"/>
                <w:szCs w:val="24"/>
                <w:lang w:val="uk-UA"/>
              </w:rPr>
            </w:pPr>
            <w:r w:rsidRPr="00266A25">
              <w:rPr>
                <w:rFonts w:ascii="Times New Roman" w:hAnsi="Times New Roman" w:cs="Times New Roman"/>
                <w:b/>
                <w:sz w:val="24"/>
                <w:szCs w:val="24"/>
                <w:lang w:val="uk-UA"/>
              </w:rPr>
              <w:t>Кількість балів</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31 - 35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51</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36 - 40</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52</w:t>
            </w:r>
          </w:p>
        </w:tc>
      </w:tr>
      <w:tr w:rsidR="00266A25" w:rsidRPr="00266A25" w:rsidTr="007F0911">
        <w:trPr>
          <w:jc w:val="center"/>
        </w:trPr>
        <w:tc>
          <w:tcPr>
            <w:tcW w:w="4785"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41-45</w:t>
            </w:r>
          </w:p>
        </w:tc>
        <w:tc>
          <w:tcPr>
            <w:tcW w:w="4786" w:type="dxa"/>
            <w:shd w:val="clear" w:color="auto" w:fill="auto"/>
          </w:tcPr>
          <w:p w:rsidR="00266A25" w:rsidRPr="00266A25" w:rsidRDefault="00266A25" w:rsidP="00266A25">
            <w:pPr>
              <w:jc w:val="center"/>
              <w:rPr>
                <w:rFonts w:ascii="Times New Roman" w:hAnsi="Times New Roman" w:cs="Times New Roman"/>
                <w:sz w:val="24"/>
                <w:szCs w:val="24"/>
                <w:lang w:val="uk-UA"/>
              </w:rPr>
            </w:pPr>
            <w:r w:rsidRPr="00266A25">
              <w:rPr>
                <w:rFonts w:ascii="Times New Roman" w:hAnsi="Times New Roman" w:cs="Times New Roman"/>
                <w:sz w:val="24"/>
                <w:szCs w:val="24"/>
                <w:lang w:val="uk-UA"/>
              </w:rPr>
              <w:t>53</w:t>
            </w:r>
          </w:p>
        </w:tc>
      </w:tr>
    </w:tbl>
    <w:p w:rsidR="00266A25" w:rsidRPr="00266A25" w:rsidRDefault="00266A25" w:rsidP="00266A25">
      <w:pPr>
        <w:spacing w:after="0"/>
        <w:ind w:firstLine="708"/>
        <w:jc w:val="both"/>
        <w:rPr>
          <w:rFonts w:ascii="Times New Roman" w:hAnsi="Times New Roman" w:cs="Times New Roman"/>
          <w:sz w:val="24"/>
          <w:szCs w:val="24"/>
          <w:lang w:val="uk-UA"/>
        </w:rPr>
      </w:pPr>
    </w:p>
    <w:p w:rsidR="00266A25" w:rsidRPr="00BD0A36" w:rsidRDefault="00BD0A36" w:rsidP="00BD0A36">
      <w:pPr>
        <w:spacing w:after="0"/>
        <w:ind w:firstLine="708"/>
        <w:jc w:val="both"/>
        <w:rPr>
          <w:rFonts w:ascii="Times New Roman" w:hAnsi="Times New Roman" w:cs="Times New Roman"/>
          <w:bCs/>
          <w:iCs/>
          <w:color w:val="000000"/>
          <w:spacing w:val="-4"/>
          <w:sz w:val="24"/>
          <w:szCs w:val="24"/>
          <w:lang w:val="uk-UA"/>
        </w:rPr>
      </w:pPr>
      <w:r>
        <w:rPr>
          <w:rFonts w:ascii="Times New Roman" w:hAnsi="Times New Roman" w:cs="Times New Roman"/>
          <w:bCs/>
          <w:iCs/>
          <w:sz w:val="24"/>
          <w:szCs w:val="24"/>
          <w:lang w:val="uk-UA"/>
        </w:rPr>
        <w:t>Другий рівень</w:t>
      </w:r>
      <w:r w:rsidRPr="00266A25">
        <w:rPr>
          <w:rFonts w:ascii="Times New Roman" w:hAnsi="Times New Roman" w:cs="Times New Roman"/>
          <w:bCs/>
          <w:iCs/>
          <w:sz w:val="24"/>
          <w:szCs w:val="24"/>
          <w:lang w:val="uk-UA"/>
        </w:rPr>
        <w:t xml:space="preserve"> у вигляді рішення трьох ситуаційних задач (закрита база).</w:t>
      </w:r>
      <w:r>
        <w:rPr>
          <w:rFonts w:ascii="Times New Roman" w:hAnsi="Times New Roman" w:cs="Times New Roman"/>
          <w:bCs/>
          <w:iCs/>
          <w:color w:val="000000"/>
          <w:spacing w:val="-4"/>
          <w:sz w:val="24"/>
          <w:szCs w:val="24"/>
          <w:lang w:val="uk-UA"/>
        </w:rPr>
        <w:t xml:space="preserve"> </w:t>
      </w:r>
      <w:r w:rsidR="00266A25" w:rsidRPr="00266A25">
        <w:rPr>
          <w:rFonts w:ascii="Times New Roman" w:hAnsi="Times New Roman" w:cs="Times New Roman"/>
          <w:sz w:val="24"/>
          <w:szCs w:val="24"/>
          <w:lang w:val="uk-UA"/>
        </w:rPr>
        <w:t xml:space="preserve">До другого рівня диференційованого заліку допускаються студенти, які мають середню традиційну оцінку 3,5 та за умови якщо вони дали правильні відповіді на 45 питань тестових завдань першого рівня. За умови правильного розв’язання за кожну задачу другого рівня студент отримує 9 балів. </w:t>
      </w:r>
      <w:r>
        <w:rPr>
          <w:rFonts w:ascii="Times New Roman" w:hAnsi="Times New Roman" w:cs="Times New Roman"/>
          <w:sz w:val="24"/>
          <w:szCs w:val="24"/>
          <w:lang w:val="uk-UA"/>
        </w:rPr>
        <w:t>За другий рівень студент може отримати від 0 до 27 балів.</w:t>
      </w:r>
    </w:p>
    <w:p w:rsidR="00F20319" w:rsidRDefault="00266A25" w:rsidP="00266A25">
      <w:pPr>
        <w:spacing w:after="0"/>
        <w:ind w:firstLine="709"/>
        <w:jc w:val="both"/>
        <w:rPr>
          <w:rFonts w:ascii="Times New Roman" w:hAnsi="Times New Roman" w:cs="Times New Roman"/>
          <w:sz w:val="24"/>
          <w:szCs w:val="24"/>
          <w:lang w:val="uk-UA"/>
        </w:rPr>
      </w:pPr>
      <w:r w:rsidRPr="00266A25">
        <w:rPr>
          <w:rFonts w:ascii="Times New Roman" w:hAnsi="Times New Roman" w:cs="Times New Roman"/>
          <w:sz w:val="24"/>
          <w:szCs w:val="24"/>
          <w:lang w:val="uk-UA"/>
        </w:rPr>
        <w:t>У випадку</w:t>
      </w:r>
      <w:r w:rsidR="00BD0A36">
        <w:rPr>
          <w:rFonts w:ascii="Times New Roman" w:hAnsi="Times New Roman" w:cs="Times New Roman"/>
          <w:sz w:val="24"/>
          <w:szCs w:val="24"/>
          <w:lang w:val="uk-UA"/>
        </w:rPr>
        <w:t xml:space="preserve">, якщо студент за сумою балів </w:t>
      </w:r>
      <w:r w:rsidR="00BD0A36" w:rsidRPr="00BD0A36">
        <w:rPr>
          <w:rFonts w:ascii="Times New Roman" w:hAnsi="Times New Roman" w:cs="Times New Roman"/>
          <w:iCs/>
          <w:color w:val="000000"/>
          <w:spacing w:val="-4"/>
          <w:sz w:val="24"/>
          <w:szCs w:val="24"/>
          <w:lang w:val="uk-UA"/>
        </w:rPr>
        <w:t>поточної навчальної діяльності</w:t>
      </w:r>
      <w:r w:rsidR="00BD0A36" w:rsidRPr="00266A25">
        <w:rPr>
          <w:rFonts w:ascii="Times New Roman" w:hAnsi="Times New Roman" w:cs="Times New Roman"/>
          <w:iCs/>
          <w:color w:val="000000"/>
          <w:spacing w:val="-4"/>
          <w:sz w:val="24"/>
          <w:szCs w:val="24"/>
        </w:rPr>
        <w:t> </w:t>
      </w:r>
      <w:r w:rsidR="00BD0A36" w:rsidRPr="00BD0A36">
        <w:rPr>
          <w:rFonts w:ascii="Times New Roman" w:hAnsi="Times New Roman" w:cs="Times New Roman"/>
          <w:iCs/>
          <w:color w:val="000000"/>
          <w:spacing w:val="-4"/>
          <w:sz w:val="24"/>
          <w:szCs w:val="24"/>
          <w:lang w:val="uk-UA"/>
        </w:rPr>
        <w:t xml:space="preserve"> </w:t>
      </w:r>
      <w:r w:rsidR="00BD0A36" w:rsidRPr="00BD0A36">
        <w:rPr>
          <w:rStyle w:val="a5"/>
          <w:rFonts w:ascii="Times New Roman" w:hAnsi="Times New Roman" w:cs="Times New Roman"/>
          <w:bCs/>
          <w:i w:val="0"/>
          <w:color w:val="333333"/>
          <w:spacing w:val="-2"/>
          <w:sz w:val="24"/>
          <w:szCs w:val="24"/>
          <w:shd w:val="clear" w:color="auto" w:fill="FFFFFF"/>
          <w:lang w:val="uk-UA"/>
        </w:rPr>
        <w:t>(</w:t>
      </w:r>
      <w:r w:rsidR="00BD0A36" w:rsidRPr="00BD0A36">
        <w:rPr>
          <w:rFonts w:ascii="Times New Roman" w:hAnsi="Times New Roman" w:cs="Times New Roman"/>
          <w:color w:val="000000"/>
          <w:spacing w:val="-4"/>
          <w:sz w:val="24"/>
          <w:szCs w:val="24"/>
          <w:lang w:val="uk-UA"/>
        </w:rPr>
        <w:t>ПНД)  та</w:t>
      </w:r>
      <w:r w:rsidRPr="00266A25">
        <w:rPr>
          <w:rFonts w:ascii="Times New Roman" w:hAnsi="Times New Roman" w:cs="Times New Roman"/>
          <w:sz w:val="24"/>
          <w:szCs w:val="24"/>
          <w:lang w:val="uk-UA"/>
        </w:rPr>
        <w:t xml:space="preserve"> </w:t>
      </w:r>
      <w:r w:rsidR="00BD0A36">
        <w:rPr>
          <w:rFonts w:ascii="Times New Roman" w:hAnsi="Times New Roman" w:cs="Times New Roman"/>
          <w:sz w:val="24"/>
          <w:szCs w:val="24"/>
          <w:lang w:val="uk-UA"/>
        </w:rPr>
        <w:t>ДЗ отримає</w:t>
      </w:r>
      <w:r w:rsidR="00AE4F18">
        <w:rPr>
          <w:rFonts w:ascii="Times New Roman" w:hAnsi="Times New Roman" w:cs="Times New Roman"/>
          <w:sz w:val="24"/>
          <w:szCs w:val="24"/>
          <w:lang w:val="uk-UA"/>
        </w:rPr>
        <w:t xml:space="preserve"> суму балів від 180 до 200, тобто</w:t>
      </w:r>
      <w:r w:rsidR="00BD0A36">
        <w:rPr>
          <w:rFonts w:ascii="Times New Roman" w:hAnsi="Times New Roman" w:cs="Times New Roman"/>
          <w:sz w:val="24"/>
          <w:szCs w:val="24"/>
          <w:lang w:val="uk-UA"/>
        </w:rPr>
        <w:t xml:space="preserve"> </w:t>
      </w:r>
      <w:r w:rsidRPr="00266A25">
        <w:rPr>
          <w:rFonts w:ascii="Times New Roman" w:hAnsi="Times New Roman" w:cs="Times New Roman"/>
          <w:sz w:val="24"/>
          <w:szCs w:val="24"/>
          <w:lang w:val="uk-UA"/>
        </w:rPr>
        <w:t xml:space="preserve"> оцінки «відмінно»</w:t>
      </w:r>
      <w:r w:rsidR="00AE4F18">
        <w:rPr>
          <w:rFonts w:ascii="Times New Roman" w:hAnsi="Times New Roman" w:cs="Times New Roman"/>
          <w:sz w:val="24"/>
          <w:szCs w:val="24"/>
          <w:lang w:val="uk-UA"/>
        </w:rPr>
        <w:t>,</w:t>
      </w:r>
      <w:r w:rsidRPr="00266A25">
        <w:rPr>
          <w:rFonts w:ascii="Times New Roman" w:hAnsi="Times New Roman" w:cs="Times New Roman"/>
          <w:sz w:val="24"/>
          <w:szCs w:val="24"/>
          <w:lang w:val="uk-UA"/>
        </w:rPr>
        <w:t xml:space="preserve"> проводиться співбесіда з викладачами (комісія у складі зав. кафедри, доцентів, викладача групи) з метою підтвердження оцінки</w:t>
      </w:r>
      <w:r w:rsidR="007A11C1">
        <w:rPr>
          <w:rFonts w:ascii="Times New Roman" w:hAnsi="Times New Roman" w:cs="Times New Roman"/>
          <w:sz w:val="24"/>
          <w:szCs w:val="24"/>
          <w:lang w:val="uk-UA"/>
        </w:rPr>
        <w:t xml:space="preserve"> (третій рівень)</w:t>
      </w:r>
      <w:r w:rsidRPr="00266A25">
        <w:rPr>
          <w:rFonts w:ascii="Times New Roman" w:hAnsi="Times New Roman" w:cs="Times New Roman"/>
          <w:sz w:val="24"/>
          <w:szCs w:val="24"/>
          <w:lang w:val="uk-UA"/>
        </w:rPr>
        <w:t xml:space="preserve">. Якщо студент не підтверджує оцінку </w:t>
      </w:r>
      <w:r w:rsidRPr="00266A25">
        <w:rPr>
          <w:rFonts w:ascii="Times New Roman" w:hAnsi="Times New Roman" w:cs="Times New Roman"/>
          <w:sz w:val="24"/>
          <w:szCs w:val="24"/>
        </w:rPr>
        <w:t>«</w:t>
      </w:r>
      <w:r w:rsidRPr="00266A25">
        <w:rPr>
          <w:rFonts w:ascii="Times New Roman" w:hAnsi="Times New Roman" w:cs="Times New Roman"/>
          <w:sz w:val="24"/>
          <w:szCs w:val="24"/>
          <w:lang w:val="uk-UA"/>
        </w:rPr>
        <w:t>відмінно»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 xml:space="preserve">не </w:t>
      </w:r>
      <w:r w:rsidRPr="00266A25">
        <w:rPr>
          <w:rFonts w:ascii="Times New Roman" w:hAnsi="Times New Roman" w:cs="Times New Roman"/>
          <w:sz w:val="24"/>
          <w:szCs w:val="24"/>
          <w:lang w:val="uk-UA"/>
        </w:rPr>
        <w:lastRenderedPageBreak/>
        <w:t>маючи достатньої теоретичної підготовки та засвоєння практичних навичок, комісія має право зняти бали та знизити оцінку до</w:t>
      </w:r>
      <w:r w:rsidRPr="00266A25">
        <w:rPr>
          <w:rFonts w:ascii="Times New Roman" w:hAnsi="Times New Roman" w:cs="Times New Roman"/>
          <w:sz w:val="24"/>
          <w:szCs w:val="24"/>
        </w:rPr>
        <w:t xml:space="preserve"> «</w:t>
      </w:r>
      <w:r w:rsidRPr="00266A25">
        <w:rPr>
          <w:rFonts w:ascii="Times New Roman" w:hAnsi="Times New Roman" w:cs="Times New Roman"/>
          <w:sz w:val="24"/>
          <w:szCs w:val="24"/>
          <w:lang w:val="uk-UA"/>
        </w:rPr>
        <w:t>добре</w:t>
      </w:r>
      <w:r w:rsidRPr="00266A25">
        <w:rPr>
          <w:rFonts w:ascii="Times New Roman" w:hAnsi="Times New Roman" w:cs="Times New Roman"/>
          <w:sz w:val="24"/>
          <w:szCs w:val="24"/>
        </w:rPr>
        <w:t>».</w:t>
      </w:r>
    </w:p>
    <w:p w:rsidR="00266A25" w:rsidRPr="00266A25" w:rsidRDefault="00F20319" w:rsidP="00266A25">
      <w:pPr>
        <w:spacing w:after="0"/>
        <w:ind w:firstLine="709"/>
        <w:jc w:val="both"/>
        <w:rPr>
          <w:rFonts w:ascii="Times New Roman" w:hAnsi="Times New Roman" w:cs="Times New Roman"/>
          <w:color w:val="000000"/>
          <w:spacing w:val="-4"/>
          <w:sz w:val="24"/>
          <w:szCs w:val="24"/>
        </w:rPr>
      </w:pPr>
      <w:r w:rsidRPr="00F20319">
        <w:rPr>
          <w:rFonts w:ascii="Times New Roman" w:hAnsi="Times New Roman" w:cs="Times New Roman"/>
          <w:sz w:val="24"/>
          <w:szCs w:val="24"/>
          <w:lang w:val="uk-UA"/>
        </w:rPr>
        <w:t xml:space="preserve"> </w:t>
      </w:r>
      <w:r w:rsidRPr="00266A25">
        <w:rPr>
          <w:rFonts w:ascii="Times New Roman" w:hAnsi="Times New Roman" w:cs="Times New Roman"/>
          <w:sz w:val="24"/>
          <w:szCs w:val="24"/>
          <w:lang w:val="uk-UA"/>
        </w:rPr>
        <w:t xml:space="preserve">Таким чином, </w:t>
      </w:r>
      <w:r w:rsidRPr="00266A25">
        <w:rPr>
          <w:rFonts w:ascii="Times New Roman" w:hAnsi="Times New Roman" w:cs="Times New Roman"/>
          <w:bCs/>
          <w:iCs/>
          <w:color w:val="000000"/>
          <w:spacing w:val="-4"/>
          <w:sz w:val="24"/>
          <w:szCs w:val="24"/>
          <w:lang w:val="uk-UA"/>
        </w:rPr>
        <w:t>безпосередньо ДЗ</w:t>
      </w:r>
      <w:r w:rsidRPr="00266A25">
        <w:rPr>
          <w:rFonts w:ascii="Times New Roman" w:hAnsi="Times New Roman" w:cs="Times New Roman"/>
          <w:b/>
          <w:bCs/>
          <w:iCs/>
          <w:color w:val="000000"/>
          <w:spacing w:val="-4"/>
          <w:sz w:val="24"/>
          <w:szCs w:val="24"/>
          <w:lang w:val="uk-UA"/>
        </w:rPr>
        <w:t xml:space="preserve"> </w:t>
      </w:r>
      <w:r w:rsidRPr="00266A25">
        <w:rPr>
          <w:rFonts w:ascii="Times New Roman" w:hAnsi="Times New Roman" w:cs="Times New Roman"/>
          <w:bCs/>
          <w:iCs/>
          <w:color w:val="000000"/>
          <w:spacing w:val="-4"/>
          <w:sz w:val="24"/>
          <w:szCs w:val="24"/>
          <w:lang w:val="uk-UA"/>
        </w:rPr>
        <w:t>оцінюється від 50 до 80 балів.</w:t>
      </w:r>
    </w:p>
    <w:p w:rsidR="00266A25" w:rsidRPr="00266A25" w:rsidRDefault="00266A25" w:rsidP="00266A25">
      <w:pPr>
        <w:spacing w:after="0"/>
        <w:ind w:firstLine="567"/>
        <w:jc w:val="both"/>
        <w:rPr>
          <w:rFonts w:ascii="Times New Roman" w:hAnsi="Times New Roman" w:cs="Times New Roman"/>
          <w:color w:val="000000"/>
          <w:sz w:val="24"/>
          <w:szCs w:val="24"/>
          <w:lang w:val="uk-UA"/>
        </w:rPr>
      </w:pPr>
      <w:r w:rsidRPr="00266A25">
        <w:rPr>
          <w:rFonts w:ascii="Times New Roman" w:hAnsi="Times New Roman" w:cs="Times New Roman"/>
          <w:color w:val="000000"/>
          <w:spacing w:val="-4"/>
          <w:sz w:val="24"/>
          <w:szCs w:val="24"/>
        </w:rPr>
        <w:t>Оцінка з дисципліни</w:t>
      </w:r>
      <w:r w:rsidRPr="00266A25">
        <w:rPr>
          <w:rFonts w:ascii="Times New Roman" w:hAnsi="Times New Roman" w:cs="Times New Roman"/>
          <w:b/>
          <w:color w:val="000000"/>
          <w:spacing w:val="-4"/>
          <w:sz w:val="24"/>
          <w:szCs w:val="24"/>
        </w:rPr>
        <w:t xml:space="preserve"> </w:t>
      </w:r>
      <w:r w:rsidRPr="00266A25">
        <w:rPr>
          <w:rFonts w:ascii="Times New Roman" w:hAnsi="Times New Roman" w:cs="Times New Roman"/>
          <w:color w:val="000000"/>
          <w:spacing w:val="-4"/>
          <w:sz w:val="24"/>
          <w:szCs w:val="24"/>
        </w:rPr>
        <w:t xml:space="preserve">є сума балів за </w:t>
      </w:r>
      <w:r w:rsidRPr="00266A25">
        <w:rPr>
          <w:rFonts w:ascii="Times New Roman" w:hAnsi="Times New Roman" w:cs="Times New Roman"/>
          <w:iCs/>
          <w:color w:val="000000"/>
          <w:spacing w:val="-4"/>
          <w:sz w:val="24"/>
          <w:szCs w:val="24"/>
        </w:rPr>
        <w:t>поточної навчальної діяльності  студентів</w:t>
      </w:r>
      <w:r w:rsidRPr="00266A25">
        <w:rPr>
          <w:rStyle w:val="a5"/>
          <w:rFonts w:ascii="Times New Roman" w:hAnsi="Times New Roman" w:cs="Times New Roman"/>
          <w:b/>
          <w:bCs/>
          <w:color w:val="333333"/>
          <w:spacing w:val="-2"/>
          <w:sz w:val="24"/>
          <w:szCs w:val="24"/>
          <w:shd w:val="clear" w:color="auto" w:fill="FFFFFF"/>
        </w:rPr>
        <w:t xml:space="preserve"> (</w:t>
      </w:r>
      <w:r w:rsidRPr="00266A25">
        <w:rPr>
          <w:rFonts w:ascii="Times New Roman" w:hAnsi="Times New Roman" w:cs="Times New Roman"/>
          <w:color w:val="000000"/>
          <w:spacing w:val="-4"/>
          <w:sz w:val="24"/>
          <w:szCs w:val="24"/>
        </w:rPr>
        <w:t>ПНД)  та ДЗ</w:t>
      </w:r>
      <w:r w:rsidRPr="00266A25">
        <w:rPr>
          <w:rFonts w:ascii="Times New Roman" w:hAnsi="Times New Roman" w:cs="Times New Roman"/>
          <w:b/>
          <w:color w:val="000000"/>
          <w:spacing w:val="-4"/>
          <w:sz w:val="24"/>
          <w:szCs w:val="24"/>
        </w:rPr>
        <w:t xml:space="preserve"> </w:t>
      </w:r>
      <w:r w:rsidRPr="00266A25">
        <w:rPr>
          <w:rFonts w:ascii="Times New Roman" w:hAnsi="Times New Roman" w:cs="Times New Roman"/>
          <w:color w:val="000000"/>
          <w:spacing w:val="-4"/>
          <w:sz w:val="24"/>
          <w:szCs w:val="24"/>
        </w:rPr>
        <w:t xml:space="preserve">у балах від </w:t>
      </w:r>
      <w:r w:rsidRPr="00266A25">
        <w:rPr>
          <w:rFonts w:ascii="Times New Roman" w:hAnsi="Times New Roman" w:cs="Times New Roman"/>
          <w:color w:val="000000"/>
          <w:sz w:val="24"/>
          <w:szCs w:val="24"/>
          <w:lang w:val="en-US"/>
        </w:rPr>
        <w:t>min</w:t>
      </w:r>
      <w:r w:rsidRPr="00266A25">
        <w:rPr>
          <w:rFonts w:ascii="Times New Roman" w:hAnsi="Times New Roman" w:cs="Times New Roman"/>
          <w:color w:val="000000"/>
          <w:sz w:val="24"/>
          <w:szCs w:val="24"/>
        </w:rPr>
        <w:t xml:space="preserve"> – </w:t>
      </w:r>
      <w:r w:rsidRPr="00266A25">
        <w:rPr>
          <w:rFonts w:ascii="Times New Roman" w:hAnsi="Times New Roman" w:cs="Times New Roman"/>
          <w:color w:val="000000"/>
          <w:spacing w:val="-4"/>
          <w:sz w:val="24"/>
          <w:szCs w:val="24"/>
        </w:rPr>
        <w:t xml:space="preserve">120 до </w:t>
      </w:r>
      <w:r w:rsidRPr="00266A25">
        <w:rPr>
          <w:rFonts w:ascii="Times New Roman" w:hAnsi="Times New Roman" w:cs="Times New Roman"/>
          <w:color w:val="000000"/>
          <w:sz w:val="24"/>
          <w:szCs w:val="24"/>
          <w:lang w:val="en-US"/>
        </w:rPr>
        <w:t>max</w:t>
      </w:r>
      <w:r w:rsidRPr="00266A25">
        <w:rPr>
          <w:rFonts w:ascii="Times New Roman" w:hAnsi="Times New Roman" w:cs="Times New Roman"/>
          <w:color w:val="000000"/>
          <w:sz w:val="24"/>
          <w:szCs w:val="24"/>
        </w:rPr>
        <w:t xml:space="preserve"> -</w:t>
      </w:r>
      <w:r w:rsidRPr="00266A25">
        <w:rPr>
          <w:rFonts w:ascii="Times New Roman" w:hAnsi="Times New Roman" w:cs="Times New Roman"/>
          <w:color w:val="000000"/>
          <w:spacing w:val="-4"/>
          <w:sz w:val="24"/>
          <w:szCs w:val="24"/>
        </w:rPr>
        <w:t xml:space="preserve"> 200</w:t>
      </w:r>
      <w:r w:rsidRPr="00266A25">
        <w:rPr>
          <w:rFonts w:ascii="Times New Roman" w:hAnsi="Times New Roman" w:cs="Times New Roman"/>
          <w:b/>
          <w:color w:val="000000"/>
          <w:spacing w:val="-4"/>
          <w:sz w:val="24"/>
          <w:szCs w:val="24"/>
        </w:rPr>
        <w:t xml:space="preserve"> </w:t>
      </w:r>
      <w:r w:rsidRPr="00266A25">
        <w:rPr>
          <w:rFonts w:ascii="Times New Roman" w:hAnsi="Times New Roman" w:cs="Times New Roman"/>
          <w:color w:val="000000"/>
          <w:spacing w:val="-4"/>
          <w:sz w:val="24"/>
          <w:szCs w:val="24"/>
        </w:rPr>
        <w:t xml:space="preserve">і відповідає національній шкалі та шкалі </w:t>
      </w:r>
      <w:r w:rsidRPr="00266A25">
        <w:rPr>
          <w:rFonts w:ascii="Times New Roman" w:hAnsi="Times New Roman" w:cs="Times New Roman"/>
          <w:color w:val="000000"/>
          <w:sz w:val="24"/>
          <w:szCs w:val="24"/>
        </w:rPr>
        <w:t>ECTS</w:t>
      </w:r>
      <w:r w:rsidRPr="00266A25">
        <w:rPr>
          <w:rFonts w:ascii="Times New Roman" w:hAnsi="Times New Roman" w:cs="Times New Roman"/>
          <w:color w:val="000000"/>
          <w:sz w:val="24"/>
          <w:szCs w:val="24"/>
          <w:lang w:val="uk-UA"/>
        </w:rPr>
        <w:t>.</w:t>
      </w:r>
    </w:p>
    <w:p w:rsidR="00266A25" w:rsidRPr="008A0C30" w:rsidRDefault="00266A25" w:rsidP="009078BA">
      <w:pPr>
        <w:spacing w:after="0"/>
        <w:ind w:firstLine="567"/>
        <w:jc w:val="both"/>
        <w:rPr>
          <w:rFonts w:ascii="Times New Roman" w:hAnsi="Times New Roman" w:cs="Times New Roman"/>
          <w:b/>
          <w:sz w:val="24"/>
          <w:szCs w:val="24"/>
        </w:rPr>
      </w:pPr>
      <w:r w:rsidRPr="009078BA">
        <w:rPr>
          <w:rFonts w:ascii="Times New Roman" w:hAnsi="Times New Roman" w:cs="Times New Roman"/>
          <w:sz w:val="24"/>
          <w:szCs w:val="24"/>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іспиту або </w:t>
      </w:r>
      <w:r w:rsidRPr="009078BA">
        <w:rPr>
          <w:rFonts w:ascii="Times New Roman" w:hAnsi="Times New Roman" w:cs="Times New Roman"/>
          <w:bCs/>
          <w:iCs/>
          <w:sz w:val="24"/>
          <w:szCs w:val="24"/>
        </w:rPr>
        <w:t>диференційованого</w:t>
      </w:r>
      <w:r w:rsidRPr="009078BA">
        <w:rPr>
          <w:rFonts w:ascii="Times New Roman" w:hAnsi="Times New Roman" w:cs="Times New Roman"/>
          <w:sz w:val="24"/>
          <w:szCs w:val="24"/>
        </w:rPr>
        <w:t xml:space="preserve"> заліку і становить </w:t>
      </w:r>
      <w:r w:rsidRPr="009078BA">
        <w:rPr>
          <w:rFonts w:ascii="Times New Roman" w:hAnsi="Times New Roman" w:cs="Times New Roman"/>
          <w:color w:val="000000"/>
          <w:sz w:val="24"/>
          <w:szCs w:val="24"/>
          <w:lang w:val="en-US"/>
        </w:rPr>
        <w:t>min</w:t>
      </w:r>
      <w:r w:rsidRPr="009078BA">
        <w:rPr>
          <w:rFonts w:ascii="Times New Roman" w:hAnsi="Times New Roman" w:cs="Times New Roman"/>
          <w:color w:val="000000"/>
          <w:sz w:val="24"/>
          <w:szCs w:val="24"/>
        </w:rPr>
        <w:t xml:space="preserve"> – </w:t>
      </w:r>
      <w:r w:rsidRPr="009078BA">
        <w:rPr>
          <w:rFonts w:ascii="Times New Roman" w:hAnsi="Times New Roman" w:cs="Times New Roman"/>
          <w:color w:val="000000"/>
          <w:spacing w:val="-4"/>
          <w:sz w:val="24"/>
          <w:szCs w:val="24"/>
        </w:rPr>
        <w:t xml:space="preserve">120 до </w:t>
      </w:r>
      <w:r w:rsidRPr="009078BA">
        <w:rPr>
          <w:rFonts w:ascii="Times New Roman" w:hAnsi="Times New Roman" w:cs="Times New Roman"/>
          <w:color w:val="000000"/>
          <w:sz w:val="24"/>
          <w:szCs w:val="24"/>
          <w:lang w:val="en-US"/>
        </w:rPr>
        <w:t>max</w:t>
      </w:r>
      <w:r w:rsidRPr="009078BA">
        <w:rPr>
          <w:rFonts w:ascii="Times New Roman" w:hAnsi="Times New Roman" w:cs="Times New Roman"/>
          <w:color w:val="000000"/>
          <w:sz w:val="24"/>
          <w:szCs w:val="24"/>
        </w:rPr>
        <w:t xml:space="preserve"> – 200.</w:t>
      </w:r>
      <w:r w:rsidRPr="009078BA">
        <w:rPr>
          <w:rFonts w:ascii="Times New Roman" w:hAnsi="Times New Roman" w:cs="Times New Roman"/>
          <w:b/>
          <w:sz w:val="24"/>
          <w:szCs w:val="24"/>
        </w:rPr>
        <w:t xml:space="preserve"> </w:t>
      </w:r>
    </w:p>
    <w:p w:rsidR="009078BA" w:rsidRPr="009078BA" w:rsidRDefault="009078BA" w:rsidP="009078BA">
      <w:pPr>
        <w:spacing w:after="0" w:line="360" w:lineRule="auto"/>
        <w:ind w:firstLine="567"/>
        <w:jc w:val="center"/>
        <w:rPr>
          <w:rFonts w:ascii="Times New Roman" w:hAnsi="Times New Roman" w:cs="Times New Roman"/>
          <w:b/>
          <w:sz w:val="24"/>
          <w:szCs w:val="24"/>
          <w:lang w:val="uk-UA"/>
        </w:rPr>
      </w:pPr>
      <w:r w:rsidRPr="009078BA">
        <w:rPr>
          <w:rFonts w:ascii="Times New Roman" w:hAnsi="Times New Roman" w:cs="Times New Roman"/>
          <w:b/>
          <w:sz w:val="24"/>
          <w:szCs w:val="24"/>
          <w:lang w:val="uk-UA"/>
        </w:rPr>
        <w:t>Правила  оскаржування оцінки</w:t>
      </w:r>
    </w:p>
    <w:p w:rsidR="009078BA" w:rsidRPr="009078BA" w:rsidRDefault="009078BA" w:rsidP="009078BA">
      <w:pPr>
        <w:spacing w:after="0"/>
        <w:ind w:firstLine="709"/>
        <w:jc w:val="both"/>
        <w:rPr>
          <w:rFonts w:ascii="Times New Roman" w:hAnsi="Times New Roman" w:cs="Times New Roman"/>
          <w:sz w:val="24"/>
          <w:szCs w:val="24"/>
          <w:lang w:val="uk-UA"/>
        </w:rPr>
      </w:pPr>
      <w:r w:rsidRPr="009078BA">
        <w:rPr>
          <w:rFonts w:ascii="Times New Roman" w:hAnsi="Times New Roman" w:cs="Times New Roman"/>
          <w:sz w:val="24"/>
          <w:szCs w:val="24"/>
          <w:lang w:val="uk-UA"/>
        </w:rPr>
        <w:t xml:space="preserve">Студент,  який незадоволен оцінкою з дисципліни можу звернутися до свого викладача. Викладач пояснює студенту критерії оцінювання з дисципліни.  Якщо студента після пояснювання викладача не влаштовує оцінка, він протягом доби звертається до деканату. Деканат інформує кафедру, якщо дає згоду на перескладання оцінки з дисципліни. На підставі звернення деканату, кафедра створює комісію. У складі комісії завідувач кафедри та два викладача. </w:t>
      </w:r>
    </w:p>
    <w:p w:rsidR="009078BA" w:rsidRPr="009078BA" w:rsidRDefault="009078BA" w:rsidP="009078BA">
      <w:pPr>
        <w:spacing w:after="0"/>
        <w:ind w:firstLine="709"/>
        <w:jc w:val="both"/>
        <w:rPr>
          <w:rFonts w:ascii="Times New Roman" w:hAnsi="Times New Roman" w:cs="Times New Roman"/>
          <w:sz w:val="24"/>
          <w:szCs w:val="24"/>
        </w:rPr>
      </w:pPr>
      <w:r w:rsidRPr="009078BA">
        <w:rPr>
          <w:rFonts w:ascii="Times New Roman" w:hAnsi="Times New Roman" w:cs="Times New Roman"/>
          <w:sz w:val="24"/>
          <w:szCs w:val="24"/>
          <w:lang w:val="uk-UA"/>
        </w:rPr>
        <w:t>Комісійно дисципліна перескладається лише один раз.</w:t>
      </w:r>
    </w:p>
    <w:p w:rsidR="00266A25" w:rsidRPr="008A0C30" w:rsidRDefault="00266A25" w:rsidP="009078BA">
      <w:pPr>
        <w:spacing w:after="0"/>
        <w:ind w:firstLine="425"/>
        <w:jc w:val="both"/>
        <w:rPr>
          <w:rFonts w:ascii="Times New Roman" w:hAnsi="Times New Roman" w:cs="Times New Roman"/>
          <w:sz w:val="24"/>
          <w:szCs w:val="24"/>
        </w:rPr>
      </w:pPr>
      <w:r w:rsidRPr="009078BA">
        <w:rPr>
          <w:rFonts w:ascii="Times New Roman" w:hAnsi="Times New Roman" w:cs="Times New Roman"/>
          <w:sz w:val="24"/>
          <w:szCs w:val="24"/>
        </w:rPr>
        <w:t>Технологія</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оцінювання</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дисципліни</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Інструкції</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з</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оцінювання</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навчальної</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діяльності</w:t>
      </w:r>
      <w:r w:rsidRPr="008A0C30">
        <w:rPr>
          <w:rFonts w:ascii="Times New Roman" w:hAnsi="Times New Roman" w:cs="Times New Roman"/>
          <w:sz w:val="24"/>
          <w:szCs w:val="24"/>
        </w:rPr>
        <w:t xml:space="preserve"> </w:t>
      </w:r>
      <w:r w:rsidRPr="009078BA">
        <w:rPr>
          <w:rFonts w:ascii="Times New Roman" w:hAnsi="Times New Roman" w:cs="Times New Roman"/>
          <w:sz w:val="24"/>
          <w:szCs w:val="24"/>
        </w:rPr>
        <w:t>студентів</w:t>
      </w:r>
      <w:r w:rsidRPr="008A0C30">
        <w:rPr>
          <w:rFonts w:ascii="Times New Roman" w:hAnsi="Times New Roman" w:cs="Times New Roman"/>
          <w:sz w:val="24"/>
          <w:szCs w:val="24"/>
        </w:rPr>
        <w:t xml:space="preserve">…»). </w:t>
      </w:r>
    </w:p>
    <w:p w:rsidR="00266A25" w:rsidRPr="00266A25" w:rsidRDefault="00266A25" w:rsidP="00266A25">
      <w:pPr>
        <w:spacing w:after="0"/>
        <w:ind w:firstLine="709"/>
        <w:jc w:val="center"/>
        <w:rPr>
          <w:rFonts w:ascii="Times New Roman" w:hAnsi="Times New Roman" w:cs="Times New Roman"/>
          <w:b/>
          <w:spacing w:val="6"/>
          <w:sz w:val="24"/>
          <w:szCs w:val="24"/>
        </w:rPr>
      </w:pPr>
      <w:r w:rsidRPr="00266A25">
        <w:rPr>
          <w:rFonts w:ascii="Times New Roman" w:hAnsi="Times New Roman" w:cs="Times New Roman"/>
          <w:b/>
          <w:sz w:val="24"/>
          <w:szCs w:val="24"/>
        </w:rPr>
        <w:t xml:space="preserve">Відповідність оцінок за </w:t>
      </w:r>
      <w:r w:rsidRPr="00266A25">
        <w:rPr>
          <w:rFonts w:ascii="Times New Roman" w:hAnsi="Times New Roman" w:cs="Times New Roman"/>
          <w:b/>
          <w:spacing w:val="6"/>
          <w:sz w:val="24"/>
          <w:szCs w:val="24"/>
        </w:rPr>
        <w:t xml:space="preserve">200 бальною шкалою, </w:t>
      </w:r>
    </w:p>
    <w:p w:rsidR="00266A25" w:rsidRPr="00266A25" w:rsidRDefault="00266A25" w:rsidP="00266A25">
      <w:pPr>
        <w:spacing w:after="0"/>
        <w:ind w:firstLine="709"/>
        <w:jc w:val="center"/>
        <w:rPr>
          <w:rFonts w:ascii="Times New Roman" w:hAnsi="Times New Roman" w:cs="Times New Roman"/>
          <w:b/>
          <w:spacing w:val="6"/>
          <w:sz w:val="24"/>
          <w:szCs w:val="24"/>
        </w:rPr>
      </w:pPr>
      <w:r w:rsidRPr="00266A25">
        <w:rPr>
          <w:rFonts w:ascii="Times New Roman" w:hAnsi="Times New Roman" w:cs="Times New Roman"/>
          <w:b/>
          <w:spacing w:val="6"/>
          <w:sz w:val="24"/>
          <w:szCs w:val="24"/>
        </w:rPr>
        <w:t>чотирибальною (національною) шкалою та шкалою ЄСТ</w:t>
      </w:r>
      <w:r w:rsidRPr="00266A25">
        <w:rPr>
          <w:rFonts w:ascii="Times New Roman" w:hAnsi="Times New Roman" w:cs="Times New Roman"/>
          <w:b/>
          <w:spacing w:val="6"/>
          <w:sz w:val="24"/>
          <w:szCs w:val="24"/>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 xml:space="preserve">Оцінка </w:t>
            </w:r>
          </w:p>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за 200 бальною шкалою</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 xml:space="preserve">Оцінка за шкалою </w:t>
            </w:r>
            <w:r w:rsidRPr="00266A25">
              <w:rPr>
                <w:rFonts w:ascii="Times New Roman" w:hAnsi="Times New Roman" w:cs="Times New Roman"/>
                <w:sz w:val="24"/>
                <w:szCs w:val="24"/>
                <w:lang w:val="en-US"/>
              </w:rPr>
              <w:t>ECTS</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 xml:space="preserve">Оцінка за </w:t>
            </w:r>
          </w:p>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pacing w:val="6"/>
                <w:sz w:val="24"/>
                <w:szCs w:val="24"/>
              </w:rPr>
              <w:t>чотирибальною (національною) шкалою</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180–200</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А</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Відмінно</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160–179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В</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Добре</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150–159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С</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Добре</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130–149</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D</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Задовільно</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120–129</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lang w:val="en-US"/>
              </w:rPr>
              <w:t>E</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 xml:space="preserve">Задовільно </w:t>
            </w:r>
          </w:p>
        </w:tc>
      </w:tr>
      <w:tr w:rsidR="00266A25" w:rsidRPr="00266A25" w:rsidTr="007F0911">
        <w:trPr>
          <w:jc w:val="center"/>
        </w:trPr>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Менше 120</w:t>
            </w:r>
          </w:p>
        </w:tc>
        <w:tc>
          <w:tcPr>
            <w:tcW w:w="2215" w:type="dxa"/>
          </w:tcPr>
          <w:p w:rsidR="00266A25" w:rsidRPr="00266A25" w:rsidRDefault="00266A25" w:rsidP="00266A25">
            <w:pPr>
              <w:spacing w:after="0"/>
              <w:jc w:val="center"/>
              <w:rPr>
                <w:rFonts w:ascii="Times New Roman" w:hAnsi="Times New Roman" w:cs="Times New Roman"/>
                <w:sz w:val="24"/>
                <w:szCs w:val="24"/>
                <w:lang w:val="en-US"/>
              </w:rPr>
            </w:pPr>
            <w:r w:rsidRPr="00266A25">
              <w:rPr>
                <w:rFonts w:ascii="Times New Roman" w:hAnsi="Times New Roman" w:cs="Times New Roman"/>
                <w:sz w:val="24"/>
                <w:szCs w:val="24"/>
                <w:lang w:val="en-US"/>
              </w:rPr>
              <w:t>F, Fx</w:t>
            </w:r>
          </w:p>
        </w:tc>
        <w:tc>
          <w:tcPr>
            <w:tcW w:w="2215" w:type="dxa"/>
          </w:tcPr>
          <w:p w:rsidR="00266A25" w:rsidRPr="00266A25" w:rsidRDefault="00266A25" w:rsidP="00266A25">
            <w:pPr>
              <w:spacing w:after="0"/>
              <w:jc w:val="center"/>
              <w:rPr>
                <w:rFonts w:ascii="Times New Roman" w:hAnsi="Times New Roman" w:cs="Times New Roman"/>
                <w:sz w:val="24"/>
                <w:szCs w:val="24"/>
              </w:rPr>
            </w:pPr>
            <w:r w:rsidRPr="00266A25">
              <w:rPr>
                <w:rFonts w:ascii="Times New Roman" w:hAnsi="Times New Roman" w:cs="Times New Roman"/>
                <w:sz w:val="24"/>
                <w:szCs w:val="24"/>
              </w:rPr>
              <w:t>Незадовільно</w:t>
            </w:r>
          </w:p>
        </w:tc>
      </w:tr>
    </w:tbl>
    <w:p w:rsidR="00266A25" w:rsidRPr="00266A25" w:rsidRDefault="00266A25" w:rsidP="00266A25">
      <w:pPr>
        <w:spacing w:after="0"/>
        <w:jc w:val="center"/>
        <w:rPr>
          <w:rFonts w:ascii="Times New Roman" w:hAnsi="Times New Roman" w:cs="Times New Roman"/>
          <w:b/>
          <w:sz w:val="24"/>
          <w:szCs w:val="24"/>
        </w:rPr>
      </w:pPr>
    </w:p>
    <w:p w:rsidR="00266A25" w:rsidRPr="00266A25" w:rsidRDefault="00266A25" w:rsidP="00266A25">
      <w:pPr>
        <w:spacing w:after="0"/>
        <w:jc w:val="center"/>
        <w:rPr>
          <w:rFonts w:ascii="Times New Roman" w:hAnsi="Times New Roman" w:cs="Times New Roman"/>
          <w:b/>
          <w:sz w:val="24"/>
          <w:szCs w:val="24"/>
        </w:rPr>
      </w:pPr>
      <w:r w:rsidRPr="00266A25">
        <w:rPr>
          <w:rFonts w:ascii="Times New Roman" w:hAnsi="Times New Roman" w:cs="Times New Roman"/>
          <w:b/>
          <w:sz w:val="24"/>
          <w:szCs w:val="24"/>
        </w:rPr>
        <w:t>ПОЛІТИКА  КУРСУ</w:t>
      </w:r>
    </w:p>
    <w:p w:rsidR="00266A25" w:rsidRPr="00266A25" w:rsidRDefault="00266A25" w:rsidP="00266A25">
      <w:pPr>
        <w:pStyle w:val="Default"/>
        <w:spacing w:line="276" w:lineRule="auto"/>
        <w:rPr>
          <w:rFonts w:ascii="Times New Roman" w:hAnsi="Times New Roman" w:cs="Times New Roman"/>
        </w:rPr>
      </w:pPr>
    </w:p>
    <w:p w:rsidR="00266A25" w:rsidRPr="00266A25" w:rsidRDefault="00266A25" w:rsidP="00266A25">
      <w:pPr>
        <w:spacing w:after="0"/>
        <w:ind w:firstLine="708"/>
        <w:jc w:val="both"/>
        <w:rPr>
          <w:rFonts w:ascii="Times New Roman" w:hAnsi="Times New Roman" w:cs="Times New Roman"/>
          <w:b/>
          <w:sz w:val="24"/>
          <w:szCs w:val="24"/>
        </w:rPr>
      </w:pPr>
      <w:r w:rsidRPr="00266A25">
        <w:rPr>
          <w:rStyle w:val="A30"/>
          <w:rFonts w:ascii="Times New Roman" w:hAnsi="Times New Roman" w:cs="Times New Roman"/>
          <w:sz w:val="24"/>
          <w:szCs w:val="24"/>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266A25">
          <w:rPr>
            <w:rStyle w:val="a6"/>
            <w:rFonts w:ascii="Times New Roman" w:hAnsi="Times New Roman" w:cs="Times New Roman"/>
            <w:sz w:val="24"/>
            <w:szCs w:val="24"/>
          </w:rPr>
          <w:t>http://knmu.edu.ua</w:t>
        </w:r>
      </w:hyperlink>
      <w:r w:rsidRPr="00266A25">
        <w:rPr>
          <w:rStyle w:val="A30"/>
          <w:rFonts w:ascii="Times New Roman" w:hAnsi="Times New Roman" w:cs="Times New Roman"/>
          <w:sz w:val="24"/>
          <w:szCs w:val="24"/>
        </w:rPr>
        <w:t xml:space="preserve"> </w:t>
      </w:r>
    </w:p>
    <w:p w:rsidR="00266A25" w:rsidRPr="00266A25" w:rsidRDefault="00266A25" w:rsidP="00266A25">
      <w:pPr>
        <w:spacing w:after="0"/>
        <w:ind w:firstLine="567"/>
        <w:jc w:val="both"/>
        <w:rPr>
          <w:rFonts w:ascii="Times New Roman" w:hAnsi="Times New Roman" w:cs="Times New Roman"/>
          <w:b/>
          <w:sz w:val="28"/>
          <w:szCs w:val="28"/>
        </w:rPr>
      </w:pPr>
    </w:p>
    <w:sectPr w:rsidR="00266A25" w:rsidRPr="00266A25" w:rsidSect="005904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9004A5"/>
    <w:multiLevelType w:val="hybridMultilevel"/>
    <w:tmpl w:val="F55A1828"/>
    <w:lvl w:ilvl="0" w:tplc="1B26F4B4">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64"/>
    <w:rsid w:val="00072526"/>
    <w:rsid w:val="000B54B5"/>
    <w:rsid w:val="000D68D3"/>
    <w:rsid w:val="000E2868"/>
    <w:rsid w:val="001B3F48"/>
    <w:rsid w:val="00247914"/>
    <w:rsid w:val="00261CE7"/>
    <w:rsid w:val="00266A25"/>
    <w:rsid w:val="002B1422"/>
    <w:rsid w:val="00300E12"/>
    <w:rsid w:val="00343808"/>
    <w:rsid w:val="003A6390"/>
    <w:rsid w:val="003A777A"/>
    <w:rsid w:val="003B5B8D"/>
    <w:rsid w:val="003E0A64"/>
    <w:rsid w:val="005060BB"/>
    <w:rsid w:val="005333DB"/>
    <w:rsid w:val="00536F92"/>
    <w:rsid w:val="00590464"/>
    <w:rsid w:val="005A3A28"/>
    <w:rsid w:val="005C1B0C"/>
    <w:rsid w:val="006B3381"/>
    <w:rsid w:val="006F4CEF"/>
    <w:rsid w:val="00714370"/>
    <w:rsid w:val="007A11C1"/>
    <w:rsid w:val="007F0911"/>
    <w:rsid w:val="007F793E"/>
    <w:rsid w:val="008A0C30"/>
    <w:rsid w:val="009078BA"/>
    <w:rsid w:val="00947C97"/>
    <w:rsid w:val="00A4225B"/>
    <w:rsid w:val="00AE4F18"/>
    <w:rsid w:val="00B411B4"/>
    <w:rsid w:val="00BA38AF"/>
    <w:rsid w:val="00BD0A36"/>
    <w:rsid w:val="00CC7D57"/>
    <w:rsid w:val="00F20319"/>
    <w:rsid w:val="00F57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uiPriority w:val="99"/>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uiPriority w:val="34"/>
    <w:qFormat/>
    <w:rsid w:val="00536F92"/>
    <w:pPr>
      <w:suppressAutoHyphens/>
      <w:spacing w:after="0" w:line="240" w:lineRule="auto"/>
      <w:ind w:left="720"/>
      <w:contextualSpacing/>
    </w:pPr>
    <w:rPr>
      <w:rFonts w:ascii="Times New Roman" w:eastAsia="Times New Roman" w:hAnsi="Times New Roman" w:cs="Times New Roman"/>
      <w:sz w:val="28"/>
      <w:szCs w:val="24"/>
      <w:lang w:eastAsia="zh-CN"/>
    </w:rPr>
  </w:style>
  <w:style w:type="paragraph" w:styleId="a8">
    <w:name w:val="Balloon Text"/>
    <w:basedOn w:val="a"/>
    <w:link w:val="a9"/>
    <w:uiPriority w:val="99"/>
    <w:semiHidden/>
    <w:unhideWhenUsed/>
    <w:rsid w:val="00714370"/>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1437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777A"/>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qFormat/>
    <w:rsid w:val="003A777A"/>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qFormat/>
    <w:rsid w:val="003A777A"/>
    <w:pPr>
      <w:keepNext/>
      <w:numPr>
        <w:ilvl w:val="2"/>
        <w:numId w:val="1"/>
      </w:numPr>
      <w:suppressAutoHyphens/>
      <w:spacing w:after="0" w:line="240" w:lineRule="auto"/>
      <w:ind w:left="0" w:firstLine="540"/>
      <w:jc w:val="center"/>
      <w:outlineLvl w:val="2"/>
    </w:pPr>
    <w:rPr>
      <w:rFonts w:ascii="Times New Roman" w:eastAsia="Times New Roman" w:hAnsi="Times New Roman" w:cs="Times New Roman"/>
      <w:b/>
      <w:bCs/>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1B0C"/>
    <w:pPr>
      <w:suppressAutoHyphens/>
      <w:spacing w:after="120" w:line="240" w:lineRule="auto"/>
      <w:ind w:left="283"/>
    </w:pPr>
    <w:rPr>
      <w:rFonts w:ascii="Times New Roman" w:eastAsia="Times New Roman" w:hAnsi="Times New Roman" w:cs="Times New Roman"/>
      <w:sz w:val="28"/>
      <w:szCs w:val="24"/>
      <w:lang w:eastAsia="zh-CN"/>
    </w:rPr>
  </w:style>
  <w:style w:type="character" w:customStyle="1" w:styleId="a4">
    <w:name w:val="Основной текст с отступом Знак"/>
    <w:basedOn w:val="a0"/>
    <w:link w:val="a3"/>
    <w:uiPriority w:val="99"/>
    <w:rsid w:val="005C1B0C"/>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3A777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rsid w:val="003A777A"/>
    <w:rPr>
      <w:rFonts w:ascii="Arial" w:eastAsia="Times New Roman" w:hAnsi="Arial" w:cs="Arial"/>
      <w:b/>
      <w:bCs/>
      <w:i/>
      <w:iCs/>
      <w:sz w:val="28"/>
      <w:szCs w:val="28"/>
      <w:lang w:eastAsia="zh-CN"/>
    </w:rPr>
  </w:style>
  <w:style w:type="character" w:customStyle="1" w:styleId="30">
    <w:name w:val="Заголовок 3 Знак"/>
    <w:basedOn w:val="a0"/>
    <w:link w:val="3"/>
    <w:rsid w:val="003A777A"/>
    <w:rPr>
      <w:rFonts w:ascii="Times New Roman" w:eastAsia="Times New Roman" w:hAnsi="Times New Roman" w:cs="Times New Roman"/>
      <w:b/>
      <w:bCs/>
      <w:sz w:val="32"/>
      <w:szCs w:val="24"/>
      <w:lang w:eastAsia="zh-CN"/>
    </w:rPr>
  </w:style>
  <w:style w:type="character" w:customStyle="1" w:styleId="hps">
    <w:name w:val="hps"/>
    <w:rsid w:val="003A777A"/>
  </w:style>
  <w:style w:type="paragraph" w:styleId="21">
    <w:name w:val="Body Text Indent 2"/>
    <w:basedOn w:val="a"/>
    <w:link w:val="22"/>
    <w:uiPriority w:val="99"/>
    <w:unhideWhenUsed/>
    <w:rsid w:val="003A777A"/>
    <w:pPr>
      <w:suppressAutoHyphens/>
      <w:spacing w:after="120" w:line="480" w:lineRule="auto"/>
      <w:ind w:left="283"/>
    </w:pPr>
    <w:rPr>
      <w:rFonts w:ascii="Times New Roman" w:eastAsia="Times New Roman" w:hAnsi="Times New Roman" w:cs="Times New Roman"/>
      <w:sz w:val="28"/>
      <w:szCs w:val="24"/>
      <w:lang w:eastAsia="zh-CN"/>
    </w:rPr>
  </w:style>
  <w:style w:type="character" w:customStyle="1" w:styleId="22">
    <w:name w:val="Основной текст с отступом 2 Знак"/>
    <w:basedOn w:val="a0"/>
    <w:link w:val="21"/>
    <w:uiPriority w:val="99"/>
    <w:rsid w:val="003A777A"/>
    <w:rPr>
      <w:rFonts w:ascii="Times New Roman" w:eastAsia="Times New Roman" w:hAnsi="Times New Roman" w:cs="Times New Roman"/>
      <w:sz w:val="28"/>
      <w:szCs w:val="24"/>
      <w:lang w:eastAsia="zh-CN"/>
    </w:rPr>
  </w:style>
  <w:style w:type="character" w:styleId="a5">
    <w:name w:val="Emphasis"/>
    <w:qFormat/>
    <w:rsid w:val="001B3F48"/>
    <w:rPr>
      <w:i/>
      <w:iCs/>
    </w:rPr>
  </w:style>
  <w:style w:type="paragraph" w:customStyle="1" w:styleId="Default">
    <w:name w:val="Default"/>
    <w:rsid w:val="00266A2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30">
    <w:name w:val="A3"/>
    <w:rsid w:val="00266A25"/>
    <w:rPr>
      <w:rFonts w:cs="Garamond Premr Pro"/>
      <w:color w:val="000000"/>
      <w:sz w:val="106"/>
      <w:szCs w:val="106"/>
    </w:rPr>
  </w:style>
  <w:style w:type="character" w:styleId="a6">
    <w:name w:val="Hyperlink"/>
    <w:rsid w:val="00266A25"/>
    <w:rPr>
      <w:color w:val="0000FF"/>
      <w:u w:val="single"/>
    </w:rPr>
  </w:style>
  <w:style w:type="paragraph" w:styleId="a7">
    <w:name w:val="List Paragraph"/>
    <w:basedOn w:val="a"/>
    <w:uiPriority w:val="34"/>
    <w:qFormat/>
    <w:rsid w:val="00536F92"/>
    <w:pPr>
      <w:suppressAutoHyphens/>
      <w:spacing w:after="0" w:line="240" w:lineRule="auto"/>
      <w:ind w:left="720"/>
      <w:contextualSpacing/>
    </w:pPr>
    <w:rPr>
      <w:rFonts w:ascii="Times New Roman" w:eastAsia="Times New Roman" w:hAnsi="Times New Roman" w:cs="Times New Roman"/>
      <w:sz w:val="28"/>
      <w:szCs w:val="24"/>
      <w:lang w:eastAsia="zh-CN"/>
    </w:rPr>
  </w:style>
  <w:style w:type="paragraph" w:styleId="a8">
    <w:name w:val="Balloon Text"/>
    <w:basedOn w:val="a"/>
    <w:link w:val="a9"/>
    <w:uiPriority w:val="99"/>
    <w:semiHidden/>
    <w:unhideWhenUsed/>
    <w:rsid w:val="00714370"/>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71437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C1BC-9749-46BF-A0D8-517AE728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Юляша</cp:lastModifiedBy>
  <cp:revision>2</cp:revision>
  <cp:lastPrinted>2019-12-02T12:16:00Z</cp:lastPrinted>
  <dcterms:created xsi:type="dcterms:W3CDTF">2020-11-10T07:11:00Z</dcterms:created>
  <dcterms:modified xsi:type="dcterms:W3CDTF">2020-11-10T07:11:00Z</dcterms:modified>
</cp:coreProperties>
</file>